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4509" w14:textId="0DF18CAE" w:rsidR="00370C53" w:rsidRDefault="0061113D" w:rsidP="00F52187">
      <w:pPr>
        <w:pStyle w:val="Heading1"/>
      </w:pPr>
      <w:bookmarkStart w:id="0" w:name="_Toc193294020"/>
      <w:r>
        <w:t xml:space="preserve">CLEVELAND </w:t>
      </w:r>
      <w:r w:rsidR="00370C53" w:rsidRPr="0061113D">
        <w:t>MARAC</w:t>
      </w:r>
      <w:r>
        <w:t xml:space="preserve"> STANDARD</w:t>
      </w:r>
      <w:r w:rsidR="00370C53" w:rsidRPr="0061113D">
        <w:t xml:space="preserve"> OPERATING </w:t>
      </w:r>
      <w:r w:rsidR="00B279D5">
        <w:t>PROCEDURE</w:t>
      </w:r>
      <w:bookmarkEnd w:id="0"/>
    </w:p>
    <w:p w14:paraId="1077D643" w14:textId="566EACE5" w:rsidR="00F25965" w:rsidRPr="0061113D" w:rsidRDefault="00F52187" w:rsidP="0061113D">
      <w:pPr>
        <w:spacing w:after="0" w:line="240" w:lineRule="auto"/>
        <w:jc w:val="center"/>
        <w:rPr>
          <w:b/>
          <w:bCs/>
          <w:sz w:val="32"/>
          <w:szCs w:val="32"/>
        </w:rPr>
      </w:pPr>
      <w:r>
        <w:rPr>
          <w:b/>
          <w:bCs/>
          <w:sz w:val="32"/>
          <w:szCs w:val="32"/>
        </w:rPr>
        <w:t>MARCH 2025</w:t>
      </w:r>
    </w:p>
    <w:p w14:paraId="323A6525" w14:textId="77777777" w:rsidR="00370C53" w:rsidRDefault="00370C53" w:rsidP="00370C53">
      <w:pPr>
        <w:spacing w:after="0" w:line="240" w:lineRule="auto"/>
      </w:pPr>
    </w:p>
    <w:sdt>
      <w:sdtPr>
        <w:rPr>
          <w:rFonts w:ascii="Times New Roman" w:eastAsia="Times New Roman" w:hAnsi="Times New Roman" w:cs="Times New Roman"/>
          <w:kern w:val="0"/>
          <w:sz w:val="24"/>
          <w:szCs w:val="24"/>
          <w14:ligatures w14:val="none"/>
        </w:rPr>
        <w:id w:val="-1275400781"/>
        <w:docPartObj>
          <w:docPartGallery w:val="Table of Contents"/>
          <w:docPartUnique/>
        </w:docPartObj>
      </w:sdtPr>
      <w:sdtEndPr>
        <w:rPr>
          <w:b/>
          <w:bCs/>
          <w:noProof/>
          <w:lang w:eastAsia="en-GB"/>
        </w:rPr>
      </w:sdtEndPr>
      <w:sdtContent>
        <w:p w14:paraId="00DA85EB" w14:textId="77777777" w:rsidR="000121ED" w:rsidRPr="000121ED" w:rsidRDefault="000121ED" w:rsidP="000121ED">
          <w:pPr>
            <w:keepNext/>
            <w:keepLines/>
            <w:pBdr>
              <w:top w:val="nil"/>
              <w:left w:val="nil"/>
              <w:bottom w:val="nil"/>
              <w:right w:val="nil"/>
              <w:between w:val="nil"/>
              <w:bar w:val="nil"/>
            </w:pBdr>
            <w:spacing w:before="320" w:after="0" w:line="240" w:lineRule="auto"/>
            <w:rPr>
              <w:rFonts w:ascii="Arial" w:eastAsia="Arial Unicode MS" w:hAnsi="Arial" w:cs="Arial"/>
              <w:b/>
              <w:bCs/>
              <w:color w:val="2E74B5"/>
              <w:kern w:val="0"/>
              <w:sz w:val="24"/>
              <w:szCs w:val="24"/>
              <w:u w:color="2E74B5"/>
              <w:bdr w:val="nil"/>
              <w:lang w:val="en-US" w:eastAsia="en-GB"/>
              <w14:ligatures w14:val="none"/>
            </w:rPr>
          </w:pPr>
          <w:r w:rsidRPr="000121ED">
            <w:rPr>
              <w:rFonts w:ascii="Arial" w:eastAsia="Arial Unicode MS" w:hAnsi="Arial" w:cs="Arial"/>
              <w:b/>
              <w:bCs/>
              <w:color w:val="2E74B5"/>
              <w:kern w:val="0"/>
              <w:sz w:val="24"/>
              <w:szCs w:val="24"/>
              <w:u w:color="2E74B5"/>
              <w:bdr w:val="nil"/>
              <w:lang w:val="en-US" w:eastAsia="en-GB"/>
              <w14:ligatures w14:val="none"/>
            </w:rPr>
            <w:t>Contents</w:t>
          </w:r>
        </w:p>
        <w:p w14:paraId="5A504C08" w14:textId="77777777" w:rsidR="000121ED" w:rsidRPr="000121ED" w:rsidRDefault="000121ED" w:rsidP="000121ED">
          <w:pPr>
            <w:pBdr>
              <w:top w:val="nil"/>
              <w:left w:val="nil"/>
              <w:bottom w:val="nil"/>
              <w:right w:val="nil"/>
              <w:between w:val="nil"/>
              <w:bar w:val="nil"/>
            </w:pBdr>
            <w:spacing w:after="120" w:line="264" w:lineRule="auto"/>
            <w:rPr>
              <w:rFonts w:ascii="Arial" w:eastAsia="Arial Unicode MS" w:hAnsi="Arial" w:cs="Arial"/>
              <w:color w:val="000000"/>
              <w:kern w:val="0"/>
              <w:u w:color="000000"/>
              <w:bdr w:val="nil"/>
              <w:lang w:val="en-US" w:eastAsia="en-GB"/>
              <w14:textOutline w14:w="12700" w14:cap="flat" w14:cmpd="sng" w14:algn="ctr">
                <w14:noFill/>
                <w14:prstDash w14:val="solid"/>
                <w14:miter w14:lim="400000"/>
              </w14:textOutline>
              <w14:ligatures w14:val="none"/>
            </w:rPr>
          </w:pPr>
        </w:p>
        <w:p w14:paraId="62D76B13" w14:textId="5B12B133" w:rsidR="00B66395" w:rsidRDefault="000121ED">
          <w:pPr>
            <w:pStyle w:val="TOC1"/>
            <w:tabs>
              <w:tab w:val="right" w:leader="dot" w:pos="9016"/>
            </w:tabs>
            <w:rPr>
              <w:rFonts w:eastAsiaTheme="minorEastAsia"/>
              <w:noProof/>
              <w:sz w:val="24"/>
              <w:szCs w:val="24"/>
              <w:lang w:eastAsia="en-GB"/>
            </w:rPr>
          </w:pPr>
          <w:r w:rsidRPr="000121ED">
            <w:rPr>
              <w:rFonts w:ascii="Arial" w:eastAsia="Calibri" w:hAnsi="Arial" w:cs="Arial"/>
              <w:color w:val="000000"/>
              <w:kern w:val="0"/>
              <w:u w:color="000000"/>
              <w:bdr w:val="nil"/>
              <w:lang w:val="en-US" w:eastAsia="en-GB"/>
              <w14:ligatures w14:val="none"/>
            </w:rPr>
            <w:fldChar w:fldCharType="begin"/>
          </w:r>
          <w:r w:rsidRPr="000121ED">
            <w:rPr>
              <w:rFonts w:ascii="Arial" w:eastAsia="Calibri" w:hAnsi="Arial" w:cs="Arial"/>
              <w:color w:val="000000"/>
              <w:kern w:val="0"/>
              <w:u w:color="000000"/>
              <w:bdr w:val="nil"/>
              <w:lang w:val="en-US" w:eastAsia="en-GB"/>
              <w14:ligatures w14:val="none"/>
            </w:rPr>
            <w:instrText xml:space="preserve"> TOC \o "1-3" \h \z \u </w:instrText>
          </w:r>
          <w:r w:rsidRPr="000121ED">
            <w:rPr>
              <w:rFonts w:ascii="Arial" w:eastAsia="Calibri" w:hAnsi="Arial" w:cs="Arial"/>
              <w:color w:val="000000"/>
              <w:kern w:val="0"/>
              <w:u w:color="000000"/>
              <w:bdr w:val="nil"/>
              <w:lang w:val="en-US" w:eastAsia="en-GB"/>
              <w14:ligatures w14:val="none"/>
            </w:rPr>
            <w:fldChar w:fldCharType="separate"/>
          </w:r>
          <w:hyperlink w:anchor="_Toc193294020" w:history="1">
            <w:r w:rsidR="00B66395" w:rsidRPr="00BA0CFE">
              <w:rPr>
                <w:rStyle w:val="Hyperlink"/>
                <w:noProof/>
              </w:rPr>
              <w:t>CLEVELAND MARAC STANDARD OPERATING PROCEDURE</w:t>
            </w:r>
            <w:r w:rsidR="00B66395">
              <w:rPr>
                <w:noProof/>
                <w:webHidden/>
              </w:rPr>
              <w:tab/>
            </w:r>
            <w:r w:rsidR="00B66395">
              <w:rPr>
                <w:noProof/>
                <w:webHidden/>
              </w:rPr>
              <w:fldChar w:fldCharType="begin"/>
            </w:r>
            <w:r w:rsidR="00B66395">
              <w:rPr>
                <w:noProof/>
                <w:webHidden/>
              </w:rPr>
              <w:instrText xml:space="preserve"> PAGEREF _Toc193294020 \h </w:instrText>
            </w:r>
            <w:r w:rsidR="00B66395">
              <w:rPr>
                <w:noProof/>
                <w:webHidden/>
              </w:rPr>
            </w:r>
            <w:r w:rsidR="00B66395">
              <w:rPr>
                <w:noProof/>
                <w:webHidden/>
              </w:rPr>
              <w:fldChar w:fldCharType="separate"/>
            </w:r>
            <w:r w:rsidR="00AC203C">
              <w:rPr>
                <w:noProof/>
                <w:webHidden/>
              </w:rPr>
              <w:t>1</w:t>
            </w:r>
            <w:r w:rsidR="00B66395">
              <w:rPr>
                <w:noProof/>
                <w:webHidden/>
              </w:rPr>
              <w:fldChar w:fldCharType="end"/>
            </w:r>
          </w:hyperlink>
        </w:p>
        <w:p w14:paraId="7D33B242" w14:textId="5B21953B" w:rsidR="00B66395" w:rsidRDefault="00B66395">
          <w:pPr>
            <w:pStyle w:val="TOC2"/>
            <w:tabs>
              <w:tab w:val="left" w:pos="720"/>
              <w:tab w:val="right" w:leader="dot" w:pos="9016"/>
            </w:tabs>
            <w:rPr>
              <w:rFonts w:eastAsiaTheme="minorEastAsia"/>
              <w:noProof/>
              <w:sz w:val="24"/>
              <w:szCs w:val="24"/>
              <w:lang w:eastAsia="en-GB"/>
            </w:rPr>
          </w:pPr>
          <w:hyperlink w:anchor="_Toc193294021"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1</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Introduction</w:t>
            </w:r>
            <w:r>
              <w:rPr>
                <w:noProof/>
                <w:webHidden/>
              </w:rPr>
              <w:tab/>
            </w:r>
            <w:r>
              <w:rPr>
                <w:noProof/>
                <w:webHidden/>
              </w:rPr>
              <w:fldChar w:fldCharType="begin"/>
            </w:r>
            <w:r>
              <w:rPr>
                <w:noProof/>
                <w:webHidden/>
              </w:rPr>
              <w:instrText xml:space="preserve"> PAGEREF _Toc193294021 \h </w:instrText>
            </w:r>
            <w:r>
              <w:rPr>
                <w:noProof/>
                <w:webHidden/>
              </w:rPr>
            </w:r>
            <w:r>
              <w:rPr>
                <w:noProof/>
                <w:webHidden/>
              </w:rPr>
              <w:fldChar w:fldCharType="separate"/>
            </w:r>
            <w:r w:rsidR="00AC203C">
              <w:rPr>
                <w:noProof/>
                <w:webHidden/>
              </w:rPr>
              <w:t>2</w:t>
            </w:r>
            <w:r>
              <w:rPr>
                <w:noProof/>
                <w:webHidden/>
              </w:rPr>
              <w:fldChar w:fldCharType="end"/>
            </w:r>
          </w:hyperlink>
        </w:p>
        <w:p w14:paraId="434A7F91" w14:textId="2FD0FFC1" w:rsidR="00B66395" w:rsidRDefault="00B66395">
          <w:pPr>
            <w:pStyle w:val="TOC2"/>
            <w:tabs>
              <w:tab w:val="left" w:pos="720"/>
              <w:tab w:val="right" w:leader="dot" w:pos="9016"/>
            </w:tabs>
            <w:rPr>
              <w:rFonts w:eastAsiaTheme="minorEastAsia"/>
              <w:noProof/>
              <w:sz w:val="24"/>
              <w:szCs w:val="24"/>
              <w:lang w:eastAsia="en-GB"/>
            </w:rPr>
          </w:pPr>
          <w:hyperlink w:anchor="_Toc193294022"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2</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Multi Agency Risk Assessment Conference (MARAC)</w:t>
            </w:r>
            <w:r>
              <w:rPr>
                <w:noProof/>
                <w:webHidden/>
              </w:rPr>
              <w:tab/>
            </w:r>
            <w:r>
              <w:rPr>
                <w:noProof/>
                <w:webHidden/>
              </w:rPr>
              <w:fldChar w:fldCharType="begin"/>
            </w:r>
            <w:r>
              <w:rPr>
                <w:noProof/>
                <w:webHidden/>
              </w:rPr>
              <w:instrText xml:space="preserve"> PAGEREF _Toc193294022 \h </w:instrText>
            </w:r>
            <w:r>
              <w:rPr>
                <w:noProof/>
                <w:webHidden/>
              </w:rPr>
            </w:r>
            <w:r>
              <w:rPr>
                <w:noProof/>
                <w:webHidden/>
              </w:rPr>
              <w:fldChar w:fldCharType="separate"/>
            </w:r>
            <w:r w:rsidR="00AC203C">
              <w:rPr>
                <w:noProof/>
                <w:webHidden/>
              </w:rPr>
              <w:t>5</w:t>
            </w:r>
            <w:r>
              <w:rPr>
                <w:noProof/>
                <w:webHidden/>
              </w:rPr>
              <w:fldChar w:fldCharType="end"/>
            </w:r>
          </w:hyperlink>
        </w:p>
        <w:p w14:paraId="1C0CC59B" w14:textId="44956EB6" w:rsidR="00B66395" w:rsidRDefault="00B66395">
          <w:pPr>
            <w:pStyle w:val="TOC2"/>
            <w:tabs>
              <w:tab w:val="left" w:pos="720"/>
              <w:tab w:val="right" w:leader="dot" w:pos="9016"/>
            </w:tabs>
            <w:rPr>
              <w:rFonts w:eastAsiaTheme="minorEastAsia"/>
              <w:noProof/>
              <w:sz w:val="24"/>
              <w:szCs w:val="24"/>
              <w:lang w:eastAsia="en-GB"/>
            </w:rPr>
          </w:pPr>
          <w:hyperlink w:anchor="_Toc193294023"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3</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MARAC Representative</w:t>
            </w:r>
            <w:r>
              <w:rPr>
                <w:noProof/>
                <w:webHidden/>
              </w:rPr>
              <w:tab/>
            </w:r>
            <w:r>
              <w:rPr>
                <w:noProof/>
                <w:webHidden/>
              </w:rPr>
              <w:fldChar w:fldCharType="begin"/>
            </w:r>
            <w:r>
              <w:rPr>
                <w:noProof/>
                <w:webHidden/>
              </w:rPr>
              <w:instrText xml:space="preserve"> PAGEREF _Toc193294023 \h </w:instrText>
            </w:r>
            <w:r>
              <w:rPr>
                <w:noProof/>
                <w:webHidden/>
              </w:rPr>
            </w:r>
            <w:r>
              <w:rPr>
                <w:noProof/>
                <w:webHidden/>
              </w:rPr>
              <w:fldChar w:fldCharType="separate"/>
            </w:r>
            <w:r w:rsidR="00AC203C">
              <w:rPr>
                <w:noProof/>
                <w:webHidden/>
              </w:rPr>
              <w:t>8</w:t>
            </w:r>
            <w:r>
              <w:rPr>
                <w:noProof/>
                <w:webHidden/>
              </w:rPr>
              <w:fldChar w:fldCharType="end"/>
            </w:r>
          </w:hyperlink>
        </w:p>
        <w:p w14:paraId="31057C50" w14:textId="28D74179" w:rsidR="00B66395" w:rsidRDefault="00B66395">
          <w:pPr>
            <w:pStyle w:val="TOC2"/>
            <w:tabs>
              <w:tab w:val="left" w:pos="720"/>
              <w:tab w:val="right" w:leader="dot" w:pos="9016"/>
            </w:tabs>
            <w:rPr>
              <w:rFonts w:eastAsiaTheme="minorEastAsia"/>
              <w:noProof/>
              <w:sz w:val="24"/>
              <w:szCs w:val="24"/>
              <w:lang w:eastAsia="en-GB"/>
            </w:rPr>
          </w:pPr>
          <w:hyperlink w:anchor="_Toc193294024"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5</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Referral Process</w:t>
            </w:r>
            <w:r>
              <w:rPr>
                <w:noProof/>
                <w:webHidden/>
              </w:rPr>
              <w:tab/>
            </w:r>
            <w:r>
              <w:rPr>
                <w:noProof/>
                <w:webHidden/>
              </w:rPr>
              <w:fldChar w:fldCharType="begin"/>
            </w:r>
            <w:r>
              <w:rPr>
                <w:noProof/>
                <w:webHidden/>
              </w:rPr>
              <w:instrText xml:space="preserve"> PAGEREF _Toc193294024 \h </w:instrText>
            </w:r>
            <w:r>
              <w:rPr>
                <w:noProof/>
                <w:webHidden/>
              </w:rPr>
            </w:r>
            <w:r>
              <w:rPr>
                <w:noProof/>
                <w:webHidden/>
              </w:rPr>
              <w:fldChar w:fldCharType="separate"/>
            </w:r>
            <w:r w:rsidR="00AC203C">
              <w:rPr>
                <w:noProof/>
                <w:webHidden/>
              </w:rPr>
              <w:t>16</w:t>
            </w:r>
            <w:r>
              <w:rPr>
                <w:noProof/>
                <w:webHidden/>
              </w:rPr>
              <w:fldChar w:fldCharType="end"/>
            </w:r>
          </w:hyperlink>
        </w:p>
        <w:p w14:paraId="3A7EDAF6" w14:textId="08436C14" w:rsidR="00B66395" w:rsidRDefault="00B66395">
          <w:pPr>
            <w:pStyle w:val="TOC2"/>
            <w:tabs>
              <w:tab w:val="left" w:pos="720"/>
              <w:tab w:val="right" w:leader="dot" w:pos="9016"/>
            </w:tabs>
            <w:rPr>
              <w:rFonts w:eastAsiaTheme="minorEastAsia"/>
              <w:noProof/>
              <w:sz w:val="24"/>
              <w:szCs w:val="24"/>
              <w:lang w:eastAsia="en-GB"/>
            </w:rPr>
          </w:pPr>
          <w:hyperlink w:anchor="_Toc193294025"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6</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The MARAC Meeting</w:t>
            </w:r>
            <w:r>
              <w:rPr>
                <w:noProof/>
                <w:webHidden/>
              </w:rPr>
              <w:tab/>
            </w:r>
            <w:r>
              <w:rPr>
                <w:noProof/>
                <w:webHidden/>
              </w:rPr>
              <w:fldChar w:fldCharType="begin"/>
            </w:r>
            <w:r>
              <w:rPr>
                <w:noProof/>
                <w:webHidden/>
              </w:rPr>
              <w:instrText xml:space="preserve"> PAGEREF _Toc193294025 \h </w:instrText>
            </w:r>
            <w:r>
              <w:rPr>
                <w:noProof/>
                <w:webHidden/>
              </w:rPr>
            </w:r>
            <w:r>
              <w:rPr>
                <w:noProof/>
                <w:webHidden/>
              </w:rPr>
              <w:fldChar w:fldCharType="separate"/>
            </w:r>
            <w:r w:rsidR="00AC203C">
              <w:rPr>
                <w:noProof/>
                <w:webHidden/>
              </w:rPr>
              <w:t>19</w:t>
            </w:r>
            <w:r>
              <w:rPr>
                <w:noProof/>
                <w:webHidden/>
              </w:rPr>
              <w:fldChar w:fldCharType="end"/>
            </w:r>
          </w:hyperlink>
        </w:p>
        <w:p w14:paraId="2FA2D74D" w14:textId="1EF71E0A" w:rsidR="00B66395" w:rsidRDefault="00B66395">
          <w:pPr>
            <w:pStyle w:val="TOC2"/>
            <w:tabs>
              <w:tab w:val="left" w:pos="720"/>
              <w:tab w:val="right" w:leader="dot" w:pos="9016"/>
            </w:tabs>
            <w:rPr>
              <w:rFonts w:eastAsiaTheme="minorEastAsia"/>
              <w:noProof/>
              <w:sz w:val="24"/>
              <w:szCs w:val="24"/>
              <w:lang w:eastAsia="en-GB"/>
            </w:rPr>
          </w:pPr>
          <w:hyperlink w:anchor="_Toc193294026"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7</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Action Planning</w:t>
            </w:r>
            <w:r>
              <w:rPr>
                <w:noProof/>
                <w:webHidden/>
              </w:rPr>
              <w:tab/>
            </w:r>
            <w:r>
              <w:rPr>
                <w:noProof/>
                <w:webHidden/>
              </w:rPr>
              <w:fldChar w:fldCharType="begin"/>
            </w:r>
            <w:r>
              <w:rPr>
                <w:noProof/>
                <w:webHidden/>
              </w:rPr>
              <w:instrText xml:space="preserve"> PAGEREF _Toc193294026 \h </w:instrText>
            </w:r>
            <w:r>
              <w:rPr>
                <w:noProof/>
                <w:webHidden/>
              </w:rPr>
            </w:r>
            <w:r>
              <w:rPr>
                <w:noProof/>
                <w:webHidden/>
              </w:rPr>
              <w:fldChar w:fldCharType="separate"/>
            </w:r>
            <w:r w:rsidR="00AC203C">
              <w:rPr>
                <w:noProof/>
                <w:webHidden/>
              </w:rPr>
              <w:t>22</w:t>
            </w:r>
            <w:r>
              <w:rPr>
                <w:noProof/>
                <w:webHidden/>
              </w:rPr>
              <w:fldChar w:fldCharType="end"/>
            </w:r>
          </w:hyperlink>
        </w:p>
        <w:p w14:paraId="152A66D6" w14:textId="2F1D4BA7" w:rsidR="00B66395" w:rsidRDefault="00B66395">
          <w:pPr>
            <w:pStyle w:val="TOC2"/>
            <w:tabs>
              <w:tab w:val="left" w:pos="720"/>
              <w:tab w:val="right" w:leader="dot" w:pos="9016"/>
            </w:tabs>
            <w:rPr>
              <w:rFonts w:eastAsiaTheme="minorEastAsia"/>
              <w:noProof/>
              <w:sz w:val="24"/>
              <w:szCs w:val="24"/>
              <w:lang w:eastAsia="en-GB"/>
            </w:rPr>
          </w:pPr>
          <w:hyperlink w:anchor="_Toc193294027"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8</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Effectiveness of MARAC</w:t>
            </w:r>
            <w:r>
              <w:rPr>
                <w:noProof/>
                <w:webHidden/>
              </w:rPr>
              <w:tab/>
            </w:r>
            <w:r>
              <w:rPr>
                <w:noProof/>
                <w:webHidden/>
              </w:rPr>
              <w:fldChar w:fldCharType="begin"/>
            </w:r>
            <w:r>
              <w:rPr>
                <w:noProof/>
                <w:webHidden/>
              </w:rPr>
              <w:instrText xml:space="preserve"> PAGEREF _Toc193294027 \h </w:instrText>
            </w:r>
            <w:r>
              <w:rPr>
                <w:noProof/>
                <w:webHidden/>
              </w:rPr>
            </w:r>
            <w:r>
              <w:rPr>
                <w:noProof/>
                <w:webHidden/>
              </w:rPr>
              <w:fldChar w:fldCharType="separate"/>
            </w:r>
            <w:r w:rsidR="00AC203C">
              <w:rPr>
                <w:noProof/>
                <w:webHidden/>
              </w:rPr>
              <w:t>24</w:t>
            </w:r>
            <w:r>
              <w:rPr>
                <w:noProof/>
                <w:webHidden/>
              </w:rPr>
              <w:fldChar w:fldCharType="end"/>
            </w:r>
          </w:hyperlink>
        </w:p>
        <w:p w14:paraId="16B7EC9F" w14:textId="2AAF8DD5" w:rsidR="00B66395" w:rsidRDefault="00B66395">
          <w:pPr>
            <w:pStyle w:val="TOC2"/>
            <w:tabs>
              <w:tab w:val="left" w:pos="720"/>
              <w:tab w:val="right" w:leader="dot" w:pos="9016"/>
            </w:tabs>
            <w:rPr>
              <w:rFonts w:eastAsiaTheme="minorEastAsia"/>
              <w:noProof/>
              <w:sz w:val="24"/>
              <w:szCs w:val="24"/>
              <w:lang w:eastAsia="en-GB"/>
            </w:rPr>
          </w:pPr>
          <w:hyperlink w:anchor="_Toc193294028"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9</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Glossary of Terms</w:t>
            </w:r>
            <w:r>
              <w:rPr>
                <w:noProof/>
                <w:webHidden/>
              </w:rPr>
              <w:tab/>
            </w:r>
            <w:r>
              <w:rPr>
                <w:noProof/>
                <w:webHidden/>
              </w:rPr>
              <w:fldChar w:fldCharType="begin"/>
            </w:r>
            <w:r>
              <w:rPr>
                <w:noProof/>
                <w:webHidden/>
              </w:rPr>
              <w:instrText xml:space="preserve"> PAGEREF _Toc193294028 \h </w:instrText>
            </w:r>
            <w:r>
              <w:rPr>
                <w:noProof/>
                <w:webHidden/>
              </w:rPr>
            </w:r>
            <w:r>
              <w:rPr>
                <w:noProof/>
                <w:webHidden/>
              </w:rPr>
              <w:fldChar w:fldCharType="separate"/>
            </w:r>
            <w:r w:rsidR="00AC203C">
              <w:rPr>
                <w:noProof/>
                <w:webHidden/>
              </w:rPr>
              <w:t>30</w:t>
            </w:r>
            <w:r>
              <w:rPr>
                <w:noProof/>
                <w:webHidden/>
              </w:rPr>
              <w:fldChar w:fldCharType="end"/>
            </w:r>
          </w:hyperlink>
        </w:p>
        <w:p w14:paraId="28FD512D" w14:textId="6D526C62" w:rsidR="00B66395" w:rsidRDefault="00B66395">
          <w:pPr>
            <w:pStyle w:val="TOC2"/>
            <w:tabs>
              <w:tab w:val="left" w:pos="960"/>
              <w:tab w:val="right" w:leader="dot" w:pos="9016"/>
            </w:tabs>
            <w:rPr>
              <w:rFonts w:eastAsiaTheme="minorEastAsia"/>
              <w:noProof/>
              <w:sz w:val="24"/>
              <w:szCs w:val="24"/>
              <w:lang w:eastAsia="en-GB"/>
            </w:rPr>
          </w:pPr>
          <w:hyperlink w:anchor="_Toc193294029" w:history="1">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10.</w:t>
            </w:r>
            <w:r>
              <w:rPr>
                <w:rFonts w:eastAsiaTheme="minorEastAsia"/>
                <w:noProof/>
                <w:sz w:val="24"/>
                <w:szCs w:val="24"/>
                <w:lang w:eastAsia="en-GB"/>
              </w:rPr>
              <w:tab/>
            </w:r>
            <w:r w:rsidRPr="00BA0CFE">
              <w:rPr>
                <w:rStyle w:val="Hyperlink"/>
                <w:rFonts w:ascii="Arial" w:eastAsia="Calibri Light" w:hAnsi="Arial" w:cs="Arial"/>
                <w:b/>
                <w:bCs/>
                <w:noProof/>
                <w:kern w:val="0"/>
                <w:bdr w:val="nil"/>
                <w:lang w:val="fr-FR" w:eastAsia="en-GB"/>
                <w14:textOutline w14:w="12700" w14:cap="flat" w14:cmpd="sng" w14:algn="ctr">
                  <w14:noFill/>
                  <w14:prstDash w14:val="solid"/>
                  <w14:miter w14:lim="400000"/>
                </w14:textOutline>
                <w14:ligatures w14:val="none"/>
              </w:rPr>
              <w:t>Appendices</w:t>
            </w:r>
            <w:r>
              <w:rPr>
                <w:noProof/>
                <w:webHidden/>
              </w:rPr>
              <w:tab/>
            </w:r>
            <w:r>
              <w:rPr>
                <w:noProof/>
                <w:webHidden/>
              </w:rPr>
              <w:fldChar w:fldCharType="begin"/>
            </w:r>
            <w:r>
              <w:rPr>
                <w:noProof/>
                <w:webHidden/>
              </w:rPr>
              <w:instrText xml:space="preserve"> PAGEREF _Toc193294029 \h </w:instrText>
            </w:r>
            <w:r>
              <w:rPr>
                <w:noProof/>
                <w:webHidden/>
              </w:rPr>
            </w:r>
            <w:r>
              <w:rPr>
                <w:noProof/>
                <w:webHidden/>
              </w:rPr>
              <w:fldChar w:fldCharType="separate"/>
            </w:r>
            <w:r w:rsidR="00AC203C">
              <w:rPr>
                <w:noProof/>
                <w:webHidden/>
              </w:rPr>
              <w:t>32</w:t>
            </w:r>
            <w:r>
              <w:rPr>
                <w:noProof/>
                <w:webHidden/>
              </w:rPr>
              <w:fldChar w:fldCharType="end"/>
            </w:r>
          </w:hyperlink>
        </w:p>
        <w:p w14:paraId="05FD3EDE" w14:textId="191FF4C8" w:rsidR="000121ED" w:rsidRPr="000121ED" w:rsidRDefault="000121ED" w:rsidP="000121ED">
          <w:pPr>
            <w:spacing w:after="0" w:line="240" w:lineRule="auto"/>
            <w:rPr>
              <w:rFonts w:ascii="Times New Roman" w:eastAsia="Times New Roman" w:hAnsi="Times New Roman" w:cs="Times New Roman"/>
              <w:b/>
              <w:bCs/>
              <w:noProof/>
              <w:kern w:val="0"/>
              <w:sz w:val="24"/>
              <w:szCs w:val="24"/>
              <w:lang w:eastAsia="en-GB"/>
              <w14:ligatures w14:val="none"/>
            </w:rPr>
          </w:pPr>
          <w:r w:rsidRPr="000121ED">
            <w:rPr>
              <w:rFonts w:ascii="Arial" w:eastAsia="Times New Roman" w:hAnsi="Arial" w:cs="Arial"/>
              <w:b/>
              <w:bCs/>
              <w:noProof/>
              <w:kern w:val="0"/>
              <w:lang w:eastAsia="en-GB"/>
              <w14:ligatures w14:val="none"/>
            </w:rPr>
            <w:fldChar w:fldCharType="end"/>
          </w:r>
        </w:p>
      </w:sdtContent>
    </w:sdt>
    <w:p w14:paraId="7464B083" w14:textId="4CCEA28C" w:rsidR="00A73CFA" w:rsidRDefault="00A73CFA">
      <w:pPr>
        <w:rPr>
          <w:b/>
          <w:bCs/>
        </w:rPr>
      </w:pPr>
      <w:r>
        <w:rPr>
          <w:b/>
          <w:bCs/>
        </w:rPr>
        <w:br w:type="page"/>
      </w:r>
    </w:p>
    <w:p w14:paraId="2E3EA46F" w14:textId="77777777" w:rsidR="0061113D" w:rsidRDefault="0061113D" w:rsidP="00F52187">
      <w:pPr>
        <w:spacing w:after="0" w:line="360" w:lineRule="auto"/>
        <w:rPr>
          <w:b/>
          <w:bCs/>
        </w:rPr>
      </w:pPr>
    </w:p>
    <w:p w14:paraId="5EE8EB55" w14:textId="77777777" w:rsidR="00761F6C" w:rsidRDefault="00761F6C" w:rsidP="00F52187">
      <w:pPr>
        <w:spacing w:after="0" w:line="360" w:lineRule="auto"/>
        <w:rPr>
          <w:b/>
          <w:bCs/>
        </w:rPr>
      </w:pPr>
    </w:p>
    <w:p w14:paraId="10FA4FCB" w14:textId="77777777" w:rsidR="00761F6C" w:rsidRDefault="00761F6C" w:rsidP="00F52187">
      <w:pPr>
        <w:spacing w:after="0" w:line="360" w:lineRule="auto"/>
        <w:rPr>
          <w:b/>
          <w:bCs/>
        </w:rPr>
      </w:pPr>
    </w:p>
    <w:p w14:paraId="12B24779" w14:textId="3EFCE162" w:rsidR="00000A91" w:rsidRPr="00F52187" w:rsidRDefault="00761F6C" w:rsidP="00F52187">
      <w:pPr>
        <w:pStyle w:val="ListParagraph"/>
        <w:keepNext/>
        <w:keepLines/>
        <w:numPr>
          <w:ilvl w:val="0"/>
          <w:numId w:val="18"/>
        </w:numPr>
        <w:pBdr>
          <w:top w:val="nil"/>
          <w:left w:val="nil"/>
          <w:bottom w:val="nil"/>
          <w:right w:val="nil"/>
          <w:between w:val="nil"/>
          <w:bar w:val="nil"/>
        </w:pBdr>
        <w:spacing w:after="0" w:line="360" w:lineRule="auto"/>
        <w:outlineLvl w:val="1"/>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pPr>
      <w:bookmarkStart w:id="1" w:name="_Toc76372960"/>
      <w:bookmarkStart w:id="2" w:name="_Toc193294021"/>
      <w:r w:rsidRPr="00F52187">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Introduction</w:t>
      </w:r>
      <w:bookmarkEnd w:id="1"/>
      <w:bookmarkEnd w:id="2"/>
    </w:p>
    <w:p w14:paraId="2CDEC7C3" w14:textId="77777777" w:rsidR="001801B0" w:rsidRDefault="001801B0" w:rsidP="003A3BE8">
      <w:pPr>
        <w:spacing w:after="0" w:line="360" w:lineRule="auto"/>
        <w:ind w:left="720"/>
        <w:rPr>
          <w:rFonts w:ascii="Arial" w:hAnsi="Arial" w:cs="Arial"/>
          <w:sz w:val="24"/>
          <w:szCs w:val="24"/>
          <w:u w:val="single" w:color="404040"/>
          <w:bdr w:val="nil"/>
          <w:lang w:val="fr-FR" w:eastAsia="en-GB"/>
        </w:rPr>
      </w:pPr>
    </w:p>
    <w:p w14:paraId="2462B60A" w14:textId="5648407C" w:rsidR="00EF75A2" w:rsidRPr="003A3BE8" w:rsidRDefault="003A3BE8" w:rsidP="003A3BE8">
      <w:pPr>
        <w:spacing w:after="0" w:line="360" w:lineRule="auto"/>
        <w:ind w:left="720"/>
        <w:rPr>
          <w:rFonts w:ascii="Arial" w:hAnsi="Arial" w:cs="Arial"/>
          <w:sz w:val="24"/>
          <w:szCs w:val="24"/>
          <w:u w:val="single" w:color="404040"/>
          <w:bdr w:val="nil"/>
          <w:lang w:val="fr-FR" w:eastAsia="en-GB"/>
        </w:rPr>
      </w:pPr>
      <w:r w:rsidRPr="003A3BE8">
        <w:rPr>
          <w:rFonts w:ascii="Arial" w:hAnsi="Arial" w:cs="Arial"/>
          <w:sz w:val="24"/>
          <w:szCs w:val="24"/>
          <w:u w:val="single" w:color="404040"/>
          <w:bdr w:val="nil"/>
          <w:lang w:val="fr-FR" w:eastAsia="en-GB"/>
        </w:rPr>
        <w:t>The Domestic Abuse Act 2021</w:t>
      </w:r>
    </w:p>
    <w:p w14:paraId="0AB31DE7" w14:textId="77777777" w:rsidR="003A3BE8" w:rsidRDefault="003A3BE8" w:rsidP="00F52187">
      <w:pPr>
        <w:spacing w:after="0" w:line="360" w:lineRule="auto"/>
        <w:ind w:firstLine="720"/>
        <w:rPr>
          <w:rFonts w:ascii="Arial" w:hAnsi="Arial" w:cs="Arial"/>
          <w:sz w:val="24"/>
          <w:szCs w:val="24"/>
          <w:u w:val="single"/>
          <w:bdr w:val="nil"/>
          <w:lang w:val="fr-FR" w:eastAsia="en-GB"/>
        </w:rPr>
      </w:pPr>
    </w:p>
    <w:p w14:paraId="6DEF44DA" w14:textId="3F85CA6A" w:rsidR="00EF75A2" w:rsidRPr="00EF75A2" w:rsidRDefault="00EF75A2" w:rsidP="00F52187">
      <w:pPr>
        <w:spacing w:after="0" w:line="360" w:lineRule="auto"/>
        <w:ind w:firstLine="720"/>
        <w:rPr>
          <w:rFonts w:ascii="Arial" w:hAnsi="Arial" w:cs="Arial"/>
          <w:sz w:val="24"/>
          <w:szCs w:val="24"/>
          <w:u w:val="single"/>
          <w:bdr w:val="nil"/>
          <w:lang w:val="fr-FR" w:eastAsia="en-GB"/>
        </w:rPr>
      </w:pPr>
      <w:r w:rsidRPr="00EF75A2">
        <w:rPr>
          <w:rFonts w:ascii="Arial" w:hAnsi="Arial" w:cs="Arial"/>
          <w:sz w:val="24"/>
          <w:szCs w:val="24"/>
          <w:u w:val="single"/>
          <w:bdr w:val="nil"/>
          <w:lang w:val="fr-FR" w:eastAsia="en-GB"/>
        </w:rPr>
        <w:t>The Aim of the Act</w:t>
      </w:r>
    </w:p>
    <w:p w14:paraId="4B9EBF53" w14:textId="74998317" w:rsidR="00171140" w:rsidRDefault="003A3BE8" w:rsidP="00F52187">
      <w:pPr>
        <w:pStyle w:val="ListParagraph"/>
        <w:numPr>
          <w:ilvl w:val="1"/>
          <w:numId w:val="8"/>
        </w:numPr>
        <w:spacing w:after="0" w:line="360" w:lineRule="auto"/>
        <w:rPr>
          <w:rFonts w:ascii="Arial" w:hAnsi="Arial" w:cs="Arial"/>
          <w:sz w:val="24"/>
          <w:szCs w:val="24"/>
          <w:u w:color="404040"/>
          <w:bdr w:val="nil"/>
          <w:lang w:val="fr-FR" w:eastAsia="en-GB"/>
        </w:rPr>
      </w:pPr>
      <w:r>
        <w:rPr>
          <w:rFonts w:ascii="Arial" w:hAnsi="Arial" w:cs="Arial"/>
          <w:sz w:val="24"/>
          <w:szCs w:val="24"/>
          <w:u w:color="404040"/>
          <w:bdr w:val="nil"/>
          <w:lang w:val="fr-FR" w:eastAsia="en-GB"/>
        </w:rPr>
        <w:t xml:space="preserve">The </w:t>
      </w:r>
      <w:r w:rsidR="00EF75A2" w:rsidRPr="00171140">
        <w:rPr>
          <w:rFonts w:ascii="Arial" w:hAnsi="Arial" w:cs="Arial"/>
          <w:sz w:val="24"/>
          <w:szCs w:val="24"/>
          <w:u w:color="404040"/>
          <w:bdr w:val="nil"/>
          <w:lang w:val="fr-FR" w:eastAsia="en-GB"/>
        </w:rPr>
        <w:t>Domestic Abuse Act 2021 is set to provide robust support and further protection to those experiencing domestic abuse, as well as strengthen measures to tackle perpetrators and their behaviours.</w:t>
      </w:r>
    </w:p>
    <w:p w14:paraId="3310F106" w14:textId="77777777" w:rsidR="00171140" w:rsidRPr="00171140" w:rsidRDefault="00171140" w:rsidP="00F52187">
      <w:pPr>
        <w:pStyle w:val="ListParagraph"/>
        <w:spacing w:after="0" w:line="360" w:lineRule="auto"/>
        <w:rPr>
          <w:rFonts w:ascii="Arial" w:hAnsi="Arial" w:cs="Arial"/>
          <w:sz w:val="24"/>
          <w:szCs w:val="24"/>
          <w:u w:color="404040"/>
          <w:bdr w:val="nil"/>
          <w:lang w:val="fr-FR" w:eastAsia="en-GB"/>
        </w:rPr>
      </w:pPr>
    </w:p>
    <w:p w14:paraId="4534AA81" w14:textId="77777777" w:rsidR="00171140" w:rsidRDefault="00EF75A2" w:rsidP="00F52187">
      <w:pPr>
        <w:pStyle w:val="ListParagraph"/>
        <w:numPr>
          <w:ilvl w:val="1"/>
          <w:numId w:val="8"/>
        </w:numPr>
        <w:spacing w:after="0" w:line="360" w:lineRule="auto"/>
        <w:rPr>
          <w:rFonts w:ascii="Arial" w:hAnsi="Arial" w:cs="Arial"/>
          <w:sz w:val="24"/>
          <w:szCs w:val="24"/>
          <w:u w:color="404040"/>
          <w:bdr w:val="nil"/>
          <w:lang w:val="fr-FR" w:eastAsia="en-GB"/>
        </w:rPr>
      </w:pPr>
      <w:r w:rsidRPr="00171140">
        <w:rPr>
          <w:rFonts w:ascii="Arial" w:hAnsi="Arial" w:cs="Arial"/>
          <w:sz w:val="24"/>
          <w:szCs w:val="24"/>
          <w:u w:color="404040"/>
          <w:bdr w:val="nil"/>
          <w:lang w:val="fr-FR" w:eastAsia="en-GB"/>
        </w:rPr>
        <w:t>A new statutory definition has been created as a result of the Act. The new definition emphasises that domestic abuse is not just about the physical violence that occurs but encompasses all forms of abuse. The definition also recognises that children are victims of domestic abuse if they see, hear or are directly affected by domestic abuse.</w:t>
      </w:r>
    </w:p>
    <w:p w14:paraId="17DFF5A7" w14:textId="77777777" w:rsidR="00171140" w:rsidRPr="00171140" w:rsidRDefault="00171140" w:rsidP="00F52187">
      <w:pPr>
        <w:pStyle w:val="ListParagraph"/>
        <w:spacing w:after="0" w:line="360" w:lineRule="auto"/>
        <w:rPr>
          <w:rFonts w:ascii="Arial" w:hAnsi="Arial" w:cs="Arial"/>
          <w:sz w:val="24"/>
          <w:szCs w:val="24"/>
          <w:u w:color="404040"/>
          <w:bdr w:val="nil"/>
          <w:lang w:val="fr-FR" w:eastAsia="en-GB"/>
        </w:rPr>
      </w:pPr>
    </w:p>
    <w:p w14:paraId="0A91D689" w14:textId="6E66D3CE" w:rsidR="00171140" w:rsidRPr="00204EE7" w:rsidRDefault="00171140" w:rsidP="00F52187">
      <w:pPr>
        <w:pStyle w:val="ListParagraph"/>
        <w:spacing w:after="0" w:line="360" w:lineRule="auto"/>
        <w:rPr>
          <w:rFonts w:ascii="Arial" w:hAnsi="Arial" w:cs="Arial"/>
          <w:b/>
          <w:bCs/>
          <w:sz w:val="24"/>
          <w:szCs w:val="24"/>
          <w:u w:color="404040"/>
          <w:bdr w:val="nil"/>
          <w:lang w:val="fr-FR" w:eastAsia="en-GB"/>
        </w:rPr>
      </w:pPr>
      <w:r w:rsidRPr="00204EE7">
        <w:rPr>
          <w:rFonts w:ascii="Arial" w:hAnsi="Arial" w:cs="Arial"/>
          <w:b/>
          <w:bCs/>
          <w:sz w:val="24"/>
          <w:szCs w:val="24"/>
          <w:u w:color="404040"/>
          <w:bdr w:val="nil"/>
          <w:lang w:val="fr-FR" w:eastAsia="en-GB"/>
        </w:rPr>
        <w:t>The Definition of Domestic Abuse (extract taken from the Domestic Abuse Act 2021):</w:t>
      </w:r>
    </w:p>
    <w:p w14:paraId="107DF43A" w14:textId="77777777" w:rsidR="00171140" w:rsidRPr="00171140" w:rsidRDefault="00171140" w:rsidP="00F52187">
      <w:pPr>
        <w:pStyle w:val="ListParagraph"/>
        <w:spacing w:after="0" w:line="360" w:lineRule="auto"/>
        <w:rPr>
          <w:rFonts w:ascii="Arial" w:hAnsi="Arial" w:cs="Arial"/>
          <w:sz w:val="24"/>
          <w:szCs w:val="24"/>
          <w:u w:color="404040"/>
          <w:bdr w:val="nil"/>
          <w:lang w:val="fr-FR" w:eastAsia="en-GB"/>
        </w:rPr>
      </w:pPr>
    </w:p>
    <w:p w14:paraId="25F5E98A" w14:textId="28364653" w:rsidR="00EF75A2" w:rsidRPr="00204EE7" w:rsidRDefault="00EF75A2" w:rsidP="00F52187">
      <w:pPr>
        <w:pStyle w:val="ListParagraph"/>
        <w:numPr>
          <w:ilvl w:val="1"/>
          <w:numId w:val="8"/>
        </w:numPr>
        <w:spacing w:after="0" w:line="360" w:lineRule="auto"/>
        <w:rPr>
          <w:rFonts w:ascii="Arial" w:hAnsi="Arial" w:cs="Arial"/>
          <w:b/>
          <w:bCs/>
          <w:sz w:val="24"/>
          <w:szCs w:val="24"/>
          <w:u w:color="404040"/>
          <w:bdr w:val="nil"/>
          <w:lang w:val="fr-FR" w:eastAsia="en-GB"/>
        </w:rPr>
      </w:pPr>
      <w:r w:rsidRPr="00204EE7">
        <w:rPr>
          <w:rFonts w:ascii="Arial" w:hAnsi="Arial" w:cs="Arial"/>
          <w:b/>
          <w:bCs/>
          <w:sz w:val="24"/>
          <w:szCs w:val="24"/>
          <w:u w:color="404040"/>
          <w:bdr w:val="nil"/>
          <w:lang w:val="fr-FR" w:eastAsia="en-GB"/>
        </w:rPr>
        <w:t>Definition of “domestic abuse”</w:t>
      </w:r>
    </w:p>
    <w:p w14:paraId="660D1DAF" w14:textId="71AFEB80"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This section defines “domestic abuse” for the purposes of this Act.</w:t>
      </w:r>
    </w:p>
    <w:p w14:paraId="2038B883" w14:textId="7FEF004F"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Behaviour of a person (“A”) towards another person (“B”) is “domestic abuse” if—</w:t>
      </w:r>
    </w:p>
    <w:p w14:paraId="3B0B4FAF"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 A and B are each aged 16 or over and are personally connected to each other, and</w:t>
      </w:r>
    </w:p>
    <w:p w14:paraId="3BFCBB1A"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 the behaviour is abusive.</w:t>
      </w:r>
    </w:p>
    <w:p w14:paraId="69A295B5" w14:textId="77777777" w:rsidR="00EF75A2" w:rsidRPr="00EF75A2" w:rsidRDefault="00EF75A2" w:rsidP="00F52187">
      <w:pPr>
        <w:spacing w:after="0" w:line="360" w:lineRule="auto"/>
        <w:rPr>
          <w:rFonts w:ascii="Arial" w:hAnsi="Arial" w:cs="Arial"/>
          <w:sz w:val="24"/>
          <w:szCs w:val="24"/>
          <w:u w:color="404040"/>
          <w:bdr w:val="nil"/>
          <w:lang w:val="fr-FR" w:eastAsia="en-GB"/>
        </w:rPr>
      </w:pPr>
    </w:p>
    <w:p w14:paraId="1D56229D" w14:textId="0F283459"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Behaviour is “abusive” if it consists of any of the following—</w:t>
      </w:r>
    </w:p>
    <w:p w14:paraId="0C7A9D0E" w14:textId="77777777" w:rsidR="00EF75A2" w:rsidRPr="00EF75A2" w:rsidRDefault="00EF75A2" w:rsidP="003A3BE8">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 physical or sexual abuse;</w:t>
      </w:r>
    </w:p>
    <w:p w14:paraId="56E7E884" w14:textId="77777777" w:rsidR="00EF75A2" w:rsidRPr="00EF75A2" w:rsidRDefault="00EF75A2" w:rsidP="003A3BE8">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 violent or threatening behaviour;</w:t>
      </w:r>
    </w:p>
    <w:p w14:paraId="19D00644" w14:textId="77777777" w:rsidR="00EF75A2" w:rsidRPr="00EF75A2" w:rsidRDefault="00EF75A2" w:rsidP="003A3BE8">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(c) controlling or coercive behaviour;</w:t>
      </w:r>
    </w:p>
    <w:p w14:paraId="5C8D3146" w14:textId="1176A40C" w:rsidR="00EF75A2" w:rsidRPr="00EF75A2" w:rsidRDefault="00EF75A2" w:rsidP="003A3BE8">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lastRenderedPageBreak/>
        <w:t>(d) economic abuse (see subsection (4)</w:t>
      </w:r>
      <w:r w:rsidR="003A3BE8" w:rsidRPr="00EF75A2">
        <w:rPr>
          <w:rFonts w:ascii="Arial" w:hAnsi="Arial" w:cs="Arial"/>
          <w:sz w:val="24"/>
          <w:szCs w:val="24"/>
          <w:u w:color="404040"/>
          <w:bdr w:val="nil"/>
          <w:lang w:val="fr-FR" w:eastAsia="en-GB"/>
        </w:rPr>
        <w:t>) ;</w:t>
      </w:r>
    </w:p>
    <w:p w14:paraId="2FA82AB7" w14:textId="77777777" w:rsidR="00EF75A2" w:rsidRPr="00EF75A2" w:rsidRDefault="00EF75A2" w:rsidP="003A3BE8">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(e) psychological, emotional or other abuse;</w:t>
      </w:r>
    </w:p>
    <w:p w14:paraId="617B719D"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and it does not matter whether the behaviour consists of a single incident or a course of conduct.</w:t>
      </w:r>
    </w:p>
    <w:p w14:paraId="57C28AA5" w14:textId="77777777" w:rsidR="00EF75A2" w:rsidRPr="00EF75A2" w:rsidRDefault="00EF75A2" w:rsidP="00F52187">
      <w:pPr>
        <w:spacing w:after="0" w:line="360" w:lineRule="auto"/>
        <w:rPr>
          <w:rFonts w:ascii="Arial" w:hAnsi="Arial" w:cs="Arial"/>
          <w:sz w:val="24"/>
          <w:szCs w:val="24"/>
          <w:u w:color="404040"/>
          <w:bdr w:val="nil"/>
          <w:lang w:val="fr-FR" w:eastAsia="en-GB"/>
        </w:rPr>
      </w:pPr>
    </w:p>
    <w:p w14:paraId="5D4DCA62" w14:textId="24C81564"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“Economic abuse” means any behaviour that has a substantial adverse effect on B’s ability to—</w:t>
      </w:r>
    </w:p>
    <w:p w14:paraId="0C5A07C4"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 acquire, use or maintain money or other property, or</w:t>
      </w:r>
    </w:p>
    <w:p w14:paraId="74E8AED6"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 obtain goods or services.</w:t>
      </w:r>
    </w:p>
    <w:p w14:paraId="1D883045" w14:textId="77777777" w:rsidR="00EF75A2" w:rsidRPr="00EF75A2" w:rsidRDefault="00EF75A2" w:rsidP="00F52187">
      <w:pPr>
        <w:spacing w:after="0" w:line="360" w:lineRule="auto"/>
        <w:rPr>
          <w:rFonts w:ascii="Arial" w:hAnsi="Arial" w:cs="Arial"/>
          <w:sz w:val="24"/>
          <w:szCs w:val="24"/>
          <w:u w:color="404040"/>
          <w:bdr w:val="nil"/>
          <w:lang w:val="fr-FR" w:eastAsia="en-GB"/>
        </w:rPr>
      </w:pPr>
    </w:p>
    <w:p w14:paraId="0CB08988" w14:textId="1B7819C2"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For the purposes of this Act A’s behaviour may be behaviour “towards” B despite the fact that it consists of conduct directed at another person (for example, B’s child).</w:t>
      </w:r>
    </w:p>
    <w:p w14:paraId="6B98DE4D" w14:textId="77777777" w:rsidR="00EF75A2" w:rsidRPr="00EF75A2" w:rsidRDefault="00EF75A2" w:rsidP="00F52187">
      <w:pPr>
        <w:spacing w:after="0" w:line="360" w:lineRule="auto"/>
        <w:rPr>
          <w:rFonts w:ascii="Arial" w:hAnsi="Arial" w:cs="Arial"/>
          <w:sz w:val="24"/>
          <w:szCs w:val="24"/>
          <w:u w:color="404040"/>
          <w:bdr w:val="nil"/>
          <w:lang w:val="fr-FR" w:eastAsia="en-GB"/>
        </w:rPr>
      </w:pPr>
    </w:p>
    <w:p w14:paraId="62951D24" w14:textId="1D00945E"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References in this Act to being abusive towards another person are to be read in accordance with this section.</w:t>
      </w:r>
    </w:p>
    <w:p w14:paraId="4A602ADE" w14:textId="77777777" w:rsidR="00EF75A2" w:rsidRPr="00EF75A2" w:rsidRDefault="00EF75A2" w:rsidP="00F52187">
      <w:pPr>
        <w:spacing w:after="0" w:line="360" w:lineRule="auto"/>
        <w:rPr>
          <w:rFonts w:ascii="Arial" w:hAnsi="Arial" w:cs="Arial"/>
          <w:sz w:val="24"/>
          <w:szCs w:val="24"/>
          <w:u w:color="404040"/>
          <w:bdr w:val="nil"/>
          <w:lang w:val="fr-FR" w:eastAsia="en-GB"/>
        </w:rPr>
      </w:pPr>
    </w:p>
    <w:p w14:paraId="66595EE9" w14:textId="4C1734D4" w:rsidR="00EF75A2" w:rsidRPr="00204EE7" w:rsidRDefault="00204EE7" w:rsidP="00F52187">
      <w:pPr>
        <w:spacing w:after="0" w:line="360" w:lineRule="auto"/>
        <w:rPr>
          <w:rFonts w:ascii="Arial" w:hAnsi="Arial" w:cs="Arial"/>
          <w:b/>
          <w:bCs/>
          <w:sz w:val="24"/>
          <w:szCs w:val="24"/>
          <w:u w:color="404040"/>
          <w:bdr w:val="nil"/>
          <w:lang w:val="fr-FR" w:eastAsia="en-GB"/>
        </w:rPr>
      </w:pPr>
      <w:r w:rsidRPr="00204EE7">
        <w:rPr>
          <w:rFonts w:ascii="Arial" w:hAnsi="Arial" w:cs="Arial"/>
          <w:sz w:val="24"/>
          <w:szCs w:val="24"/>
          <w:u w:color="404040"/>
          <w:bdr w:val="nil"/>
          <w:lang w:val="fr-FR" w:eastAsia="en-GB"/>
        </w:rPr>
        <w:t>1.4</w:t>
      </w:r>
      <w:r>
        <w:rPr>
          <w:rFonts w:ascii="Arial" w:hAnsi="Arial" w:cs="Arial"/>
          <w:b/>
          <w:bCs/>
          <w:sz w:val="24"/>
          <w:szCs w:val="24"/>
          <w:u w:color="404040"/>
          <w:bdr w:val="nil"/>
          <w:lang w:val="fr-FR" w:eastAsia="en-GB"/>
        </w:rPr>
        <w:tab/>
      </w:r>
      <w:r w:rsidR="00EF75A2" w:rsidRPr="00204EE7">
        <w:rPr>
          <w:rFonts w:ascii="Arial" w:hAnsi="Arial" w:cs="Arial"/>
          <w:b/>
          <w:bCs/>
          <w:sz w:val="24"/>
          <w:szCs w:val="24"/>
          <w:u w:color="404040"/>
          <w:bdr w:val="nil"/>
          <w:lang w:val="fr-FR" w:eastAsia="en-GB"/>
        </w:rPr>
        <w:t>Definition of “personally connected”</w:t>
      </w:r>
    </w:p>
    <w:p w14:paraId="0D9B0FCD" w14:textId="7B02E771"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For the purposes of this Act, two people are “personally connected” to each other if any of the following applies—</w:t>
      </w:r>
    </w:p>
    <w:p w14:paraId="10B9E851"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 they are, or have been, married to each other;</w:t>
      </w:r>
    </w:p>
    <w:p w14:paraId="471231C9"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 they are, or have been, civil partners of each other;</w:t>
      </w:r>
    </w:p>
    <w:p w14:paraId="200CB501"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(c) they have agreed to marry one another (whether or not the agreement has been terminated);</w:t>
      </w:r>
    </w:p>
    <w:p w14:paraId="228897B2"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(d) they have entered into a civil partnership agreement (whether or not the agreement has been terminated);</w:t>
      </w:r>
    </w:p>
    <w:p w14:paraId="6D304135"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(e) they are, or have been, in an intimate personal relationship with each other;</w:t>
      </w:r>
    </w:p>
    <w:p w14:paraId="6F427B46"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(f) they each have, or there has been a time when they each have had, a parental relationship in relation to the same child (see subsection (2));</w:t>
      </w:r>
    </w:p>
    <w:p w14:paraId="6480115B"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(g) they are relatives.</w:t>
      </w:r>
    </w:p>
    <w:p w14:paraId="2026C3AD" w14:textId="77777777" w:rsidR="00EF75A2" w:rsidRPr="00EF75A2" w:rsidRDefault="00EF75A2" w:rsidP="00F52187">
      <w:pPr>
        <w:spacing w:after="0" w:line="360" w:lineRule="auto"/>
        <w:rPr>
          <w:rFonts w:ascii="Arial" w:hAnsi="Arial" w:cs="Arial"/>
          <w:sz w:val="24"/>
          <w:szCs w:val="24"/>
          <w:u w:color="404040"/>
          <w:bdr w:val="nil"/>
          <w:lang w:val="fr-FR" w:eastAsia="en-GB"/>
        </w:rPr>
      </w:pPr>
    </w:p>
    <w:p w14:paraId="0A2D81BE" w14:textId="4F89826F" w:rsidR="00EF75A2" w:rsidRPr="00EF75A2" w:rsidRDefault="00340ACE" w:rsidP="00F52187">
      <w:pPr>
        <w:spacing w:after="0" w:line="360" w:lineRule="auto"/>
        <w:ind w:left="720" w:hanging="720"/>
        <w:rPr>
          <w:rFonts w:ascii="Arial" w:hAnsi="Arial" w:cs="Arial"/>
          <w:sz w:val="24"/>
          <w:szCs w:val="24"/>
          <w:u w:color="404040"/>
          <w:bdr w:val="nil"/>
          <w:lang w:val="fr-FR" w:eastAsia="en-GB"/>
        </w:rPr>
      </w:pPr>
      <w:r>
        <w:rPr>
          <w:rFonts w:ascii="Arial" w:hAnsi="Arial" w:cs="Arial"/>
          <w:sz w:val="24"/>
          <w:szCs w:val="24"/>
          <w:u w:color="404040"/>
          <w:bdr w:val="nil"/>
          <w:lang w:val="fr-FR" w:eastAsia="en-GB"/>
        </w:rPr>
        <w:t>1.5</w:t>
      </w:r>
      <w:r>
        <w:rPr>
          <w:rFonts w:ascii="Arial" w:hAnsi="Arial" w:cs="Arial"/>
          <w:sz w:val="24"/>
          <w:szCs w:val="24"/>
          <w:u w:color="404040"/>
          <w:bdr w:val="nil"/>
          <w:lang w:val="fr-FR" w:eastAsia="en-GB"/>
        </w:rPr>
        <w:tab/>
      </w:r>
      <w:r w:rsidR="00EF75A2" w:rsidRPr="00EF75A2">
        <w:rPr>
          <w:rFonts w:ascii="Arial" w:hAnsi="Arial" w:cs="Arial"/>
          <w:sz w:val="24"/>
          <w:szCs w:val="24"/>
          <w:u w:color="404040"/>
          <w:bdr w:val="nil"/>
          <w:lang w:val="fr-FR" w:eastAsia="en-GB"/>
        </w:rPr>
        <w:t xml:space="preserve">For the purposes of subsection (1)(f) a person has a </w:t>
      </w:r>
      <w:r w:rsidR="00EF75A2" w:rsidRPr="00340ACE">
        <w:rPr>
          <w:rFonts w:ascii="Arial" w:hAnsi="Arial" w:cs="Arial"/>
          <w:b/>
          <w:bCs/>
          <w:sz w:val="24"/>
          <w:szCs w:val="24"/>
          <w:u w:color="404040"/>
          <w:bdr w:val="nil"/>
          <w:lang w:val="fr-FR" w:eastAsia="en-GB"/>
        </w:rPr>
        <w:t>parental relationship</w:t>
      </w:r>
      <w:r w:rsidR="00EF75A2" w:rsidRPr="00EF75A2">
        <w:rPr>
          <w:rFonts w:ascii="Arial" w:hAnsi="Arial" w:cs="Arial"/>
          <w:sz w:val="24"/>
          <w:szCs w:val="24"/>
          <w:u w:color="404040"/>
          <w:bdr w:val="nil"/>
          <w:lang w:val="fr-FR" w:eastAsia="en-GB"/>
        </w:rPr>
        <w:t xml:space="preserve"> in relation to a child if—</w:t>
      </w:r>
    </w:p>
    <w:p w14:paraId="0ED70ADA"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lastRenderedPageBreak/>
        <w:t>(a) the person is a parent of the child, or</w:t>
      </w:r>
    </w:p>
    <w:p w14:paraId="6AC802D7" w14:textId="77777777" w:rsid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 the person has parental responsibility for the child.</w:t>
      </w:r>
    </w:p>
    <w:p w14:paraId="459F9A69" w14:textId="77777777" w:rsidR="003A3BE8" w:rsidRPr="00EF75A2" w:rsidRDefault="003A3BE8" w:rsidP="00F52187">
      <w:pPr>
        <w:spacing w:after="0" w:line="360" w:lineRule="auto"/>
        <w:ind w:firstLine="720"/>
        <w:rPr>
          <w:rFonts w:ascii="Arial" w:hAnsi="Arial" w:cs="Arial"/>
          <w:sz w:val="24"/>
          <w:szCs w:val="24"/>
          <w:u w:color="404040"/>
          <w:bdr w:val="nil"/>
          <w:lang w:val="fr-FR" w:eastAsia="en-GB"/>
        </w:rPr>
      </w:pPr>
    </w:p>
    <w:p w14:paraId="1621F469" w14:textId="1520DBA2" w:rsidR="00EF75A2" w:rsidRPr="00EF75A2" w:rsidRDefault="00340ACE" w:rsidP="00F52187">
      <w:pPr>
        <w:spacing w:after="0" w:line="360" w:lineRule="auto"/>
        <w:rPr>
          <w:rFonts w:ascii="Arial" w:hAnsi="Arial" w:cs="Arial"/>
          <w:sz w:val="24"/>
          <w:szCs w:val="24"/>
          <w:u w:color="404040"/>
          <w:bdr w:val="nil"/>
          <w:lang w:val="fr-FR" w:eastAsia="en-GB"/>
        </w:rPr>
      </w:pPr>
      <w:r>
        <w:rPr>
          <w:rFonts w:ascii="Arial" w:hAnsi="Arial" w:cs="Arial"/>
          <w:sz w:val="24"/>
          <w:szCs w:val="24"/>
          <w:u w:color="404040"/>
          <w:bdr w:val="nil"/>
          <w:lang w:val="fr-FR" w:eastAsia="en-GB"/>
        </w:rPr>
        <w:t>1.6</w:t>
      </w:r>
      <w:r>
        <w:rPr>
          <w:rFonts w:ascii="Arial" w:hAnsi="Arial" w:cs="Arial"/>
          <w:sz w:val="24"/>
          <w:szCs w:val="24"/>
          <w:u w:color="404040"/>
          <w:bdr w:val="nil"/>
          <w:lang w:val="fr-FR" w:eastAsia="en-GB"/>
        </w:rPr>
        <w:tab/>
      </w:r>
      <w:r w:rsidR="00EF75A2" w:rsidRPr="00EF75A2">
        <w:rPr>
          <w:rFonts w:ascii="Arial" w:hAnsi="Arial" w:cs="Arial"/>
          <w:sz w:val="24"/>
          <w:szCs w:val="24"/>
          <w:u w:color="404040"/>
          <w:bdr w:val="nil"/>
          <w:lang w:val="fr-FR" w:eastAsia="en-GB"/>
        </w:rPr>
        <w:t>In this section—</w:t>
      </w:r>
    </w:p>
    <w:p w14:paraId="2FAA0ED4"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340ACE">
        <w:rPr>
          <w:rFonts w:ascii="Arial" w:hAnsi="Arial" w:cs="Arial"/>
          <w:b/>
          <w:bCs/>
          <w:sz w:val="24"/>
          <w:szCs w:val="24"/>
          <w:u w:color="404040"/>
          <w:bdr w:val="nil"/>
          <w:lang w:val="fr-FR" w:eastAsia="en-GB"/>
        </w:rPr>
        <w:t>“child”</w:t>
      </w:r>
      <w:r w:rsidRPr="00EF75A2">
        <w:rPr>
          <w:rFonts w:ascii="Arial" w:hAnsi="Arial" w:cs="Arial"/>
          <w:sz w:val="24"/>
          <w:szCs w:val="24"/>
          <w:u w:color="404040"/>
          <w:bdr w:val="nil"/>
          <w:lang w:val="fr-FR" w:eastAsia="en-GB"/>
        </w:rPr>
        <w:t xml:space="preserve"> means a person under the age of 18 years;</w:t>
      </w:r>
    </w:p>
    <w:p w14:paraId="2A0794B6"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340ACE">
        <w:rPr>
          <w:rFonts w:ascii="Arial" w:hAnsi="Arial" w:cs="Arial"/>
          <w:b/>
          <w:bCs/>
          <w:sz w:val="24"/>
          <w:szCs w:val="24"/>
          <w:u w:color="404040"/>
          <w:bdr w:val="nil"/>
          <w:lang w:val="fr-FR" w:eastAsia="en-GB"/>
        </w:rPr>
        <w:t>“civil partnership agreement”</w:t>
      </w:r>
      <w:r w:rsidRPr="00EF75A2">
        <w:rPr>
          <w:rFonts w:ascii="Arial" w:hAnsi="Arial" w:cs="Arial"/>
          <w:sz w:val="24"/>
          <w:szCs w:val="24"/>
          <w:u w:color="404040"/>
          <w:bdr w:val="nil"/>
          <w:lang w:val="fr-FR" w:eastAsia="en-GB"/>
        </w:rPr>
        <w:t xml:space="preserve"> has the meaning given by section 73 of the Civil Partnership Act 2004;</w:t>
      </w:r>
    </w:p>
    <w:p w14:paraId="7FE0DEB5"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340ACE">
        <w:rPr>
          <w:rFonts w:ascii="Arial" w:hAnsi="Arial" w:cs="Arial"/>
          <w:b/>
          <w:bCs/>
          <w:sz w:val="24"/>
          <w:szCs w:val="24"/>
          <w:u w:color="404040"/>
          <w:bdr w:val="nil"/>
          <w:lang w:val="fr-FR" w:eastAsia="en-GB"/>
        </w:rPr>
        <w:t>“parental responsibility”</w:t>
      </w:r>
      <w:r w:rsidRPr="00EF75A2">
        <w:rPr>
          <w:rFonts w:ascii="Arial" w:hAnsi="Arial" w:cs="Arial"/>
          <w:sz w:val="24"/>
          <w:szCs w:val="24"/>
          <w:u w:color="404040"/>
          <w:bdr w:val="nil"/>
          <w:lang w:val="fr-FR" w:eastAsia="en-GB"/>
        </w:rPr>
        <w:t xml:space="preserve"> has the same meaning as in the Children Act 1989 (see section 3 of that Act);</w:t>
      </w:r>
    </w:p>
    <w:p w14:paraId="70CCC8BA" w14:textId="777777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340ACE">
        <w:rPr>
          <w:rFonts w:ascii="Arial" w:hAnsi="Arial" w:cs="Arial"/>
          <w:b/>
          <w:bCs/>
          <w:sz w:val="24"/>
          <w:szCs w:val="24"/>
          <w:u w:color="404040"/>
          <w:bdr w:val="nil"/>
          <w:lang w:val="fr-FR" w:eastAsia="en-GB"/>
        </w:rPr>
        <w:t>“relative</w:t>
      </w:r>
      <w:r w:rsidRPr="00EF75A2">
        <w:rPr>
          <w:rFonts w:ascii="Arial" w:hAnsi="Arial" w:cs="Arial"/>
          <w:sz w:val="24"/>
          <w:szCs w:val="24"/>
          <w:u w:color="404040"/>
          <w:bdr w:val="nil"/>
          <w:lang w:val="fr-FR" w:eastAsia="en-GB"/>
        </w:rPr>
        <w:t>” has the meaning given by section 63(1) of the Family Law Act 1996.</w:t>
      </w:r>
    </w:p>
    <w:p w14:paraId="7B3D74E3" w14:textId="77777777" w:rsidR="00EF75A2" w:rsidRPr="00EF75A2" w:rsidRDefault="00EF75A2" w:rsidP="00F52187">
      <w:pPr>
        <w:spacing w:after="0" w:line="360" w:lineRule="auto"/>
        <w:rPr>
          <w:rFonts w:ascii="Arial" w:hAnsi="Arial" w:cs="Arial"/>
          <w:sz w:val="24"/>
          <w:szCs w:val="24"/>
          <w:u w:color="404040"/>
          <w:bdr w:val="nil"/>
          <w:lang w:val="fr-FR" w:eastAsia="en-GB"/>
        </w:rPr>
      </w:pPr>
    </w:p>
    <w:p w14:paraId="7FBA2943" w14:textId="010AAA12" w:rsidR="00EF75A2" w:rsidRPr="00EF75A2" w:rsidRDefault="005144BB" w:rsidP="00F52187">
      <w:pPr>
        <w:spacing w:after="0" w:line="360" w:lineRule="auto"/>
        <w:rPr>
          <w:rFonts w:ascii="Arial" w:hAnsi="Arial" w:cs="Arial"/>
          <w:sz w:val="24"/>
          <w:szCs w:val="24"/>
          <w:u w:color="404040"/>
          <w:bdr w:val="nil"/>
          <w:lang w:val="fr-FR" w:eastAsia="en-GB"/>
        </w:rPr>
      </w:pPr>
      <w:r>
        <w:rPr>
          <w:rFonts w:ascii="Arial" w:hAnsi="Arial" w:cs="Arial"/>
          <w:sz w:val="24"/>
          <w:szCs w:val="24"/>
          <w:u w:color="404040"/>
          <w:bdr w:val="nil"/>
          <w:lang w:val="fr-FR" w:eastAsia="en-GB"/>
        </w:rPr>
        <w:t>1.7</w:t>
      </w:r>
      <w:r>
        <w:rPr>
          <w:rFonts w:ascii="Arial" w:hAnsi="Arial" w:cs="Arial"/>
          <w:sz w:val="24"/>
          <w:szCs w:val="24"/>
          <w:u w:color="404040"/>
          <w:bdr w:val="nil"/>
          <w:lang w:val="fr-FR" w:eastAsia="en-GB"/>
        </w:rPr>
        <w:tab/>
      </w:r>
      <w:r w:rsidR="00EF75A2" w:rsidRPr="005144BB">
        <w:rPr>
          <w:rFonts w:ascii="Arial" w:hAnsi="Arial" w:cs="Arial"/>
          <w:b/>
          <w:bCs/>
          <w:sz w:val="24"/>
          <w:szCs w:val="24"/>
          <w:u w:color="404040"/>
          <w:bdr w:val="nil"/>
          <w:lang w:val="fr-FR" w:eastAsia="en-GB"/>
        </w:rPr>
        <w:t>Children as victims of domestic abuse</w:t>
      </w:r>
    </w:p>
    <w:p w14:paraId="23CDF8D6" w14:textId="2CE6FA77"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This section applies where behaviour of a person (“A”) towards another person (“B”) is domestic abuse.</w:t>
      </w:r>
    </w:p>
    <w:p w14:paraId="2FCFE935" w14:textId="02B9BD6A" w:rsidR="00EF75A2" w:rsidRPr="00EF75A2" w:rsidRDefault="00EF75A2" w:rsidP="00F52187">
      <w:pPr>
        <w:spacing w:after="0" w:line="360" w:lineRule="auto"/>
        <w:ind w:left="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Any reference in this Act to a victim of domestic abuse includes a reference to a child who—</w:t>
      </w:r>
    </w:p>
    <w:p w14:paraId="56326A53"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 sees or hears, or experiences the effects of, the abuse, and</w:t>
      </w:r>
    </w:p>
    <w:p w14:paraId="6725C459"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 is related to A or B.</w:t>
      </w:r>
    </w:p>
    <w:p w14:paraId="2EEA6E23" w14:textId="6D1E1A5E"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 xml:space="preserve"> A child is related to a person for the purposes of subsection (2) if—</w:t>
      </w:r>
    </w:p>
    <w:p w14:paraId="72900C74" w14:textId="77777777" w:rsidR="00EF75A2" w:rsidRPr="00EF75A2" w:rsidRDefault="00EF75A2" w:rsidP="00F52187">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(a) the person is a parent of, or has parental responsibility for, the child, or</w:t>
      </w:r>
    </w:p>
    <w:p w14:paraId="40810A1D" w14:textId="7E8D224D" w:rsidR="00226204" w:rsidRDefault="00EF75A2" w:rsidP="003A3BE8">
      <w:pPr>
        <w:spacing w:after="0" w:line="360" w:lineRule="auto"/>
        <w:ind w:firstLine="720"/>
        <w:rPr>
          <w:rFonts w:ascii="Arial" w:hAnsi="Arial" w:cs="Arial"/>
          <w:sz w:val="24"/>
          <w:szCs w:val="24"/>
          <w:u w:color="404040"/>
          <w:bdr w:val="nil"/>
          <w:lang w:val="fr-FR" w:eastAsia="en-GB"/>
        </w:rPr>
      </w:pPr>
      <w:r w:rsidRPr="00EF75A2">
        <w:rPr>
          <w:rFonts w:ascii="Arial" w:hAnsi="Arial" w:cs="Arial"/>
          <w:sz w:val="24"/>
          <w:szCs w:val="24"/>
          <w:u w:color="404040"/>
          <w:bdr w:val="nil"/>
          <w:lang w:val="fr-FR" w:eastAsia="en-GB"/>
        </w:rPr>
        <w:t>(b) the child and the person are relatives.</w:t>
      </w:r>
    </w:p>
    <w:p w14:paraId="56276D8E" w14:textId="77777777" w:rsidR="004B3AEB" w:rsidRDefault="004B3AEB" w:rsidP="00F52187">
      <w:pPr>
        <w:spacing w:after="0" w:line="360" w:lineRule="auto"/>
        <w:ind w:left="720"/>
        <w:rPr>
          <w:rFonts w:ascii="Arial" w:hAnsi="Arial" w:cs="Arial"/>
          <w:sz w:val="24"/>
          <w:szCs w:val="24"/>
          <w:u w:color="404040"/>
          <w:bdr w:val="nil"/>
          <w:lang w:val="fr-FR" w:eastAsia="en-GB"/>
        </w:rPr>
      </w:pPr>
    </w:p>
    <w:p w14:paraId="006EA73F" w14:textId="2EDA2280" w:rsidR="000E42E2" w:rsidRDefault="003A3BE8" w:rsidP="003A3BE8">
      <w:pPr>
        <w:spacing w:after="0" w:line="360" w:lineRule="auto"/>
        <w:rPr>
          <w:rFonts w:ascii="Arial" w:hAnsi="Arial" w:cs="Arial"/>
          <w:b/>
          <w:bCs/>
          <w:sz w:val="24"/>
          <w:szCs w:val="24"/>
          <w:u w:color="404040"/>
          <w:bdr w:val="nil"/>
          <w:lang w:val="fr-FR" w:eastAsia="en-GB"/>
        </w:rPr>
      </w:pPr>
      <w:r>
        <w:rPr>
          <w:rFonts w:ascii="Arial" w:hAnsi="Arial" w:cs="Arial"/>
          <w:sz w:val="24"/>
          <w:szCs w:val="24"/>
          <w:u w:color="404040"/>
          <w:bdr w:val="nil"/>
          <w:lang w:val="fr-FR" w:eastAsia="en-GB"/>
        </w:rPr>
        <w:t>1.8</w:t>
      </w:r>
      <w:r>
        <w:rPr>
          <w:rFonts w:ascii="Arial" w:hAnsi="Arial" w:cs="Arial"/>
          <w:sz w:val="24"/>
          <w:szCs w:val="24"/>
          <w:u w:color="404040"/>
          <w:bdr w:val="nil"/>
          <w:lang w:val="fr-FR" w:eastAsia="en-GB"/>
        </w:rPr>
        <w:tab/>
      </w:r>
      <w:r w:rsidR="000E42E2" w:rsidRPr="003A3BE8">
        <w:rPr>
          <w:rFonts w:ascii="Arial" w:hAnsi="Arial" w:cs="Arial"/>
          <w:b/>
          <w:bCs/>
          <w:sz w:val="24"/>
          <w:szCs w:val="24"/>
          <w:u w:color="404040"/>
          <w:bdr w:val="nil"/>
          <w:lang w:val="fr-FR" w:eastAsia="en-GB"/>
        </w:rPr>
        <w:t>Honour Based Abuse, Female Genital Mutilation and Forced Marriage</w:t>
      </w:r>
    </w:p>
    <w:p w14:paraId="282A0D1A" w14:textId="77777777" w:rsidR="003A3BE8" w:rsidRPr="003A3BE8" w:rsidRDefault="003A3BE8" w:rsidP="003A3BE8">
      <w:pPr>
        <w:spacing w:after="0" w:line="360" w:lineRule="auto"/>
        <w:rPr>
          <w:rFonts w:ascii="Arial" w:hAnsi="Arial" w:cs="Arial"/>
          <w:sz w:val="24"/>
          <w:szCs w:val="24"/>
          <w:u w:color="404040"/>
          <w:bdr w:val="nil"/>
          <w:lang w:val="fr-FR" w:eastAsia="en-GB"/>
        </w:rPr>
      </w:pPr>
    </w:p>
    <w:p w14:paraId="73108320" w14:textId="6DB4F509" w:rsidR="005D2BDE" w:rsidRDefault="005D2BDE" w:rsidP="00F52187">
      <w:pPr>
        <w:pStyle w:val="ListParagraph"/>
        <w:numPr>
          <w:ilvl w:val="0"/>
          <w:numId w:val="21"/>
        </w:numPr>
        <w:spacing w:after="0" w:line="360" w:lineRule="auto"/>
        <w:rPr>
          <w:rFonts w:ascii="Arial" w:hAnsi="Arial" w:cs="Arial"/>
          <w:sz w:val="24"/>
          <w:szCs w:val="24"/>
          <w:u w:color="404040"/>
          <w:bdr w:val="nil"/>
          <w:lang w:val="fr-FR" w:eastAsia="en-GB"/>
        </w:rPr>
      </w:pPr>
      <w:r w:rsidRPr="005D2BDE">
        <w:rPr>
          <w:rFonts w:ascii="Arial" w:hAnsi="Arial" w:cs="Arial"/>
          <w:sz w:val="24"/>
          <w:szCs w:val="24"/>
          <w:u w:color="404040"/>
          <w:bdr w:val="nil"/>
          <w:lang w:val="fr-FR" w:eastAsia="en-GB"/>
        </w:rPr>
        <w:t>Honour based abuse is defined as ‘an incident or crime involving violence, threats of violence, intimidation coercion or abuse (including psychological, physical, sexual, financial or emotional abuse) which has or may have been committed to protect or defend the honour of an individual, family and/ or community for alleged or perceived breaches of the family and/or community’s code of behaviour’</w:t>
      </w:r>
      <w:r>
        <w:rPr>
          <w:rStyle w:val="FootnoteReference"/>
          <w:rFonts w:ascii="Arial" w:hAnsi="Arial" w:cs="Arial"/>
          <w:sz w:val="24"/>
          <w:szCs w:val="24"/>
          <w:u w:color="404040"/>
          <w:bdr w:val="nil"/>
          <w:lang w:val="fr-FR" w:eastAsia="en-GB"/>
        </w:rPr>
        <w:footnoteReference w:id="1"/>
      </w:r>
      <w:r w:rsidRPr="005D2BDE">
        <w:rPr>
          <w:rFonts w:ascii="Arial" w:hAnsi="Arial" w:cs="Arial"/>
          <w:sz w:val="24"/>
          <w:szCs w:val="24"/>
          <w:u w:color="404040"/>
          <w:bdr w:val="nil"/>
          <w:lang w:val="fr-FR" w:eastAsia="en-GB"/>
        </w:rPr>
        <w:t xml:space="preserve">. </w:t>
      </w:r>
    </w:p>
    <w:p w14:paraId="7EAB685B" w14:textId="77777777" w:rsidR="005D2BDE" w:rsidRPr="005D2BDE" w:rsidRDefault="005D2BDE" w:rsidP="00F52187">
      <w:pPr>
        <w:pStyle w:val="ListParagraph"/>
        <w:spacing w:after="0" w:line="360" w:lineRule="auto"/>
        <w:ind w:left="1363"/>
        <w:rPr>
          <w:rFonts w:ascii="Arial" w:hAnsi="Arial" w:cs="Arial"/>
          <w:sz w:val="24"/>
          <w:szCs w:val="24"/>
          <w:u w:color="404040"/>
          <w:bdr w:val="nil"/>
          <w:lang w:val="fr-FR" w:eastAsia="en-GB"/>
        </w:rPr>
      </w:pPr>
    </w:p>
    <w:p w14:paraId="4B47F1DC" w14:textId="77777777" w:rsidR="005D2BDE" w:rsidRDefault="005D2BDE" w:rsidP="00F52187">
      <w:pPr>
        <w:pStyle w:val="ListParagraph"/>
        <w:numPr>
          <w:ilvl w:val="0"/>
          <w:numId w:val="21"/>
        </w:numPr>
        <w:spacing w:after="0" w:line="360" w:lineRule="auto"/>
        <w:rPr>
          <w:rFonts w:ascii="Arial" w:hAnsi="Arial" w:cs="Arial"/>
          <w:sz w:val="24"/>
          <w:szCs w:val="24"/>
          <w:u w:color="404040"/>
          <w:bdr w:val="nil"/>
          <w:lang w:val="fr-FR" w:eastAsia="en-GB"/>
        </w:rPr>
      </w:pPr>
      <w:r>
        <w:rPr>
          <w:rFonts w:ascii="Arial" w:hAnsi="Arial" w:cs="Arial"/>
          <w:sz w:val="24"/>
          <w:szCs w:val="24"/>
          <w:u w:color="404040"/>
          <w:bdr w:val="nil"/>
          <w:lang w:val="fr-FR" w:eastAsia="en-GB"/>
        </w:rPr>
        <w:t>Female Genital Mutilation (FGM) –C</w:t>
      </w:r>
      <w:r w:rsidRPr="001A469C">
        <w:rPr>
          <w:rFonts w:ascii="Arial" w:hAnsi="Arial" w:cs="Arial"/>
          <w:sz w:val="24"/>
          <w:szCs w:val="24"/>
          <w:u w:color="404040"/>
          <w:bdr w:val="nil"/>
          <w:lang w:val="fr-FR" w:eastAsia="en-GB"/>
        </w:rPr>
        <w:t>omprises all procedures involving the partial or total removal of the external female genitalia or any other injury to the female genital organs for non-medical reaso</w:t>
      </w:r>
      <w:r>
        <w:rPr>
          <w:rFonts w:ascii="Arial" w:hAnsi="Arial" w:cs="Arial"/>
          <w:sz w:val="24"/>
          <w:szCs w:val="24"/>
          <w:u w:color="404040"/>
          <w:bdr w:val="nil"/>
          <w:lang w:val="fr-FR" w:eastAsia="en-GB"/>
        </w:rPr>
        <w:t xml:space="preserve">ns </w:t>
      </w:r>
      <w:r w:rsidRPr="001A469C">
        <w:rPr>
          <w:rFonts w:ascii="Arial" w:hAnsi="Arial" w:cs="Arial"/>
          <w:sz w:val="24"/>
          <w:szCs w:val="24"/>
          <w:u w:color="404040"/>
          <w:bdr w:val="nil"/>
          <w:lang w:val="fr-FR" w:eastAsia="en-GB"/>
        </w:rPr>
        <w:t>reasons</w:t>
      </w:r>
      <w:r>
        <w:rPr>
          <w:rStyle w:val="FootnoteReference"/>
          <w:rFonts w:ascii="Arial" w:hAnsi="Arial" w:cs="Arial"/>
          <w:sz w:val="24"/>
          <w:szCs w:val="24"/>
          <w:u w:color="404040"/>
          <w:bdr w:val="nil"/>
          <w:lang w:val="fr-FR" w:eastAsia="en-GB"/>
        </w:rPr>
        <w:footnoteReference w:id="2"/>
      </w:r>
    </w:p>
    <w:p w14:paraId="4C133F91" w14:textId="221659D1" w:rsidR="004B3AEB" w:rsidRDefault="004B3AEB" w:rsidP="00F52187">
      <w:pPr>
        <w:pStyle w:val="ListParagraph"/>
        <w:spacing w:after="0" w:line="360" w:lineRule="auto"/>
        <w:ind w:left="1363"/>
        <w:rPr>
          <w:rFonts w:ascii="Arial" w:hAnsi="Arial" w:cs="Arial"/>
          <w:sz w:val="24"/>
          <w:szCs w:val="24"/>
          <w:u w:color="404040"/>
          <w:bdr w:val="nil"/>
          <w:lang w:val="fr-FR" w:eastAsia="en-GB"/>
        </w:rPr>
      </w:pPr>
    </w:p>
    <w:p w14:paraId="671269A9" w14:textId="77777777" w:rsidR="005D2BDE" w:rsidRDefault="004B3AEB" w:rsidP="00F52187">
      <w:pPr>
        <w:pStyle w:val="ListParagraph"/>
        <w:numPr>
          <w:ilvl w:val="0"/>
          <w:numId w:val="21"/>
        </w:numPr>
        <w:spacing w:after="0" w:line="360" w:lineRule="auto"/>
        <w:rPr>
          <w:rFonts w:ascii="Arial" w:hAnsi="Arial" w:cs="Arial"/>
          <w:sz w:val="24"/>
          <w:szCs w:val="24"/>
          <w:u w:color="404040"/>
          <w:bdr w:val="nil"/>
          <w:lang w:val="fr-FR" w:eastAsia="en-GB"/>
        </w:rPr>
      </w:pPr>
      <w:r>
        <w:rPr>
          <w:rFonts w:ascii="Arial" w:hAnsi="Arial" w:cs="Arial"/>
          <w:sz w:val="24"/>
          <w:szCs w:val="24"/>
          <w:u w:color="404040"/>
          <w:bdr w:val="nil"/>
          <w:lang w:val="fr-FR" w:eastAsia="en-GB"/>
        </w:rPr>
        <w:t xml:space="preserve">Forced marriage – </w:t>
      </w:r>
      <w:r w:rsidR="005D2BDE" w:rsidRPr="001A469C">
        <w:rPr>
          <w:rFonts w:ascii="Arial" w:hAnsi="Arial" w:cs="Arial"/>
          <w:sz w:val="24"/>
          <w:szCs w:val="24"/>
          <w:u w:color="404040"/>
          <w:bdr w:val="nil"/>
          <w:lang w:eastAsia="en-GB"/>
        </w:rPr>
        <w:t>A forced marriage is where one or both people do not or cannot consent to the marriage and pressure or abuse is used to force them into the marriage. It is also when anything is done to make someone marry before they turn 18, even if there is no pressure or abuse</w:t>
      </w:r>
      <w:r w:rsidR="005D2BDE">
        <w:rPr>
          <w:rStyle w:val="FootnoteReference"/>
          <w:rFonts w:ascii="Arial" w:hAnsi="Arial" w:cs="Arial"/>
          <w:sz w:val="24"/>
          <w:szCs w:val="24"/>
          <w:u w:color="404040"/>
          <w:bdr w:val="nil"/>
          <w:lang w:val="fr-FR" w:eastAsia="en-GB"/>
        </w:rPr>
        <w:footnoteReference w:id="3"/>
      </w:r>
    </w:p>
    <w:p w14:paraId="15B91256" w14:textId="77777777" w:rsidR="004B3AEB" w:rsidRPr="00DF07F8" w:rsidRDefault="004B3AEB" w:rsidP="00F52187">
      <w:pPr>
        <w:pStyle w:val="ListParagraph"/>
        <w:spacing w:after="0" w:line="360" w:lineRule="auto"/>
        <w:ind w:left="1003"/>
        <w:rPr>
          <w:rFonts w:ascii="Arial" w:hAnsi="Arial" w:cs="Arial"/>
          <w:sz w:val="24"/>
          <w:szCs w:val="24"/>
          <w:u w:color="404040"/>
          <w:bdr w:val="nil"/>
          <w:lang w:val="fr-FR" w:eastAsia="en-GB"/>
        </w:rPr>
      </w:pPr>
    </w:p>
    <w:p w14:paraId="606DCEF3" w14:textId="72FC3C44" w:rsidR="00370C53" w:rsidRPr="003A3BE8" w:rsidRDefault="00464664" w:rsidP="00F52187">
      <w:pPr>
        <w:pStyle w:val="ListParagraph"/>
        <w:keepNext/>
        <w:keepLines/>
        <w:numPr>
          <w:ilvl w:val="0"/>
          <w:numId w:val="8"/>
        </w:numPr>
        <w:pBdr>
          <w:top w:val="nil"/>
          <w:left w:val="nil"/>
          <w:bottom w:val="nil"/>
          <w:right w:val="nil"/>
          <w:between w:val="nil"/>
          <w:bar w:val="nil"/>
        </w:pBdr>
        <w:spacing w:after="0" w:line="360" w:lineRule="auto"/>
        <w:outlineLvl w:val="1"/>
        <w:rPr>
          <w:rFonts w:ascii="Arial" w:eastAsia="Calibri Light" w:hAnsi="Arial" w:cs="Arial"/>
          <w:b/>
          <w:bCs/>
          <w:color w:val="0D0D0D" w:themeColor="text1" w:themeTint="F2"/>
          <w:kern w:val="0"/>
          <w:sz w:val="24"/>
          <w:szCs w:val="24"/>
          <w:u w:val="single"/>
          <w:bdr w:val="nil"/>
          <w:lang w:val="fr-FR" w:eastAsia="en-GB"/>
          <w14:textOutline w14:w="12700" w14:cap="flat" w14:cmpd="sng" w14:algn="ctr">
            <w14:noFill/>
            <w14:prstDash w14:val="solid"/>
            <w14:miter w14:lim="400000"/>
          </w14:textOutline>
          <w14:ligatures w14:val="none"/>
        </w:rPr>
      </w:pPr>
      <w:bookmarkStart w:id="3" w:name="_Toc193294022"/>
      <w:bookmarkStart w:id="4" w:name="_Hlk184761489"/>
      <w:r w:rsidRPr="003A3BE8">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M</w:t>
      </w:r>
      <w:r w:rsidR="00754E62" w:rsidRPr="003A3BE8">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ulti Agency Risk Assessment Conference (MARAC)</w:t>
      </w:r>
      <w:bookmarkEnd w:id="3"/>
    </w:p>
    <w:bookmarkEnd w:id="4"/>
    <w:p w14:paraId="1DF4CE15" w14:textId="77777777" w:rsidR="003A3BE8" w:rsidRDefault="003A3BE8" w:rsidP="00F52187">
      <w:pPr>
        <w:spacing w:after="0" w:line="360" w:lineRule="auto"/>
        <w:ind w:left="643"/>
        <w:rPr>
          <w:rFonts w:ascii="Arial" w:hAnsi="Arial" w:cs="Arial"/>
          <w:sz w:val="24"/>
          <w:szCs w:val="24"/>
        </w:rPr>
      </w:pPr>
    </w:p>
    <w:p w14:paraId="724E4BA5" w14:textId="0765F71C" w:rsidR="00A16432" w:rsidRPr="00BF5D9A" w:rsidRDefault="00A16432" w:rsidP="00F52187">
      <w:pPr>
        <w:spacing w:after="0" w:line="360" w:lineRule="auto"/>
        <w:ind w:left="643" w:hanging="643"/>
        <w:rPr>
          <w:rFonts w:ascii="Arial" w:hAnsi="Arial" w:cs="Arial"/>
          <w:sz w:val="24"/>
          <w:szCs w:val="24"/>
        </w:rPr>
      </w:pPr>
      <w:r w:rsidRPr="00BF5D9A">
        <w:rPr>
          <w:rFonts w:ascii="Arial" w:hAnsi="Arial" w:cs="Arial"/>
          <w:sz w:val="24"/>
          <w:szCs w:val="24"/>
        </w:rPr>
        <w:t xml:space="preserve">2.1 </w:t>
      </w:r>
      <w:r w:rsidRPr="00BF5D9A">
        <w:rPr>
          <w:rFonts w:ascii="Arial" w:hAnsi="Arial" w:cs="Arial"/>
          <w:sz w:val="24"/>
          <w:szCs w:val="24"/>
        </w:rPr>
        <w:tab/>
      </w:r>
      <w:r w:rsidR="00154AED" w:rsidRPr="00BF5D9A">
        <w:rPr>
          <w:rFonts w:ascii="Arial" w:hAnsi="Arial" w:cs="Arial"/>
          <w:sz w:val="24"/>
          <w:szCs w:val="24"/>
        </w:rPr>
        <w:t xml:space="preserve">The aim of the MARAC Operating </w:t>
      </w:r>
      <w:r w:rsidR="002718EF">
        <w:rPr>
          <w:rFonts w:ascii="Arial" w:hAnsi="Arial" w:cs="Arial"/>
          <w:sz w:val="24"/>
          <w:szCs w:val="24"/>
        </w:rPr>
        <w:t>Procedure</w:t>
      </w:r>
      <w:r w:rsidR="002718EF" w:rsidRPr="00BF5D9A">
        <w:rPr>
          <w:rFonts w:ascii="Arial" w:hAnsi="Arial" w:cs="Arial"/>
          <w:sz w:val="24"/>
          <w:szCs w:val="24"/>
        </w:rPr>
        <w:t xml:space="preserve"> </w:t>
      </w:r>
      <w:r w:rsidR="00154AED" w:rsidRPr="00BF5D9A">
        <w:rPr>
          <w:rFonts w:ascii="Arial" w:hAnsi="Arial" w:cs="Arial"/>
          <w:sz w:val="24"/>
          <w:szCs w:val="24"/>
        </w:rPr>
        <w:t>is to outline the processes of the Cleveland Multi-Agency Risk Assessment Conference or MARAC. This is to be read alongside the MARAC Information Sharing Agreement (ISA), which outlines how information may be shared between attending agencies.</w:t>
      </w:r>
    </w:p>
    <w:p w14:paraId="0FEAD845" w14:textId="77777777" w:rsidR="00A16432" w:rsidRPr="00BF5D9A" w:rsidRDefault="00A16432" w:rsidP="00F52187">
      <w:pPr>
        <w:spacing w:after="0" w:line="360" w:lineRule="auto"/>
        <w:ind w:left="643" w:hanging="643"/>
        <w:rPr>
          <w:rFonts w:ascii="Arial" w:hAnsi="Arial" w:cs="Arial"/>
          <w:sz w:val="24"/>
          <w:szCs w:val="24"/>
        </w:rPr>
      </w:pPr>
    </w:p>
    <w:p w14:paraId="347C6BE6" w14:textId="206C7291" w:rsidR="00A16432" w:rsidRPr="00BF5D9A" w:rsidRDefault="00A16432" w:rsidP="00F52187">
      <w:pPr>
        <w:spacing w:after="0" w:line="360" w:lineRule="auto"/>
        <w:ind w:left="643" w:hanging="643"/>
        <w:rPr>
          <w:rFonts w:ascii="Arial" w:hAnsi="Arial" w:cs="Arial"/>
          <w:sz w:val="24"/>
          <w:szCs w:val="24"/>
        </w:rPr>
      </w:pPr>
      <w:r w:rsidRPr="00BF5D9A">
        <w:rPr>
          <w:rFonts w:ascii="Arial" w:hAnsi="Arial" w:cs="Arial"/>
          <w:sz w:val="24"/>
          <w:szCs w:val="24"/>
        </w:rPr>
        <w:t>2.2</w:t>
      </w:r>
      <w:r w:rsidRPr="00BF5D9A">
        <w:rPr>
          <w:rFonts w:ascii="Arial" w:hAnsi="Arial" w:cs="Arial"/>
          <w:sz w:val="24"/>
          <w:szCs w:val="24"/>
        </w:rPr>
        <w:tab/>
      </w:r>
      <w:r w:rsidR="00154AED" w:rsidRPr="00BF5D9A">
        <w:rPr>
          <w:rFonts w:ascii="Arial" w:hAnsi="Arial" w:cs="Arial"/>
          <w:sz w:val="24"/>
          <w:szCs w:val="24"/>
        </w:rPr>
        <w:t xml:space="preserve">The </w:t>
      </w:r>
      <w:r w:rsidR="003A3BE8">
        <w:rPr>
          <w:rFonts w:ascii="Arial" w:hAnsi="Arial" w:cs="Arial"/>
          <w:sz w:val="24"/>
          <w:szCs w:val="24"/>
        </w:rPr>
        <w:t>procedure</w:t>
      </w:r>
      <w:r w:rsidR="00154AED" w:rsidRPr="00BF5D9A">
        <w:rPr>
          <w:rFonts w:ascii="Arial" w:hAnsi="Arial" w:cs="Arial"/>
          <w:sz w:val="24"/>
          <w:szCs w:val="24"/>
        </w:rPr>
        <w:t xml:space="preserve"> sets out accountability, responsibility and reporting structures for the MARAC. It will also outline the process for identifying cases, referral to and risk management through the MARAC meetings and detail the responsibilities of all parties involved in the MARAC and their accountability.</w:t>
      </w:r>
    </w:p>
    <w:p w14:paraId="631351A0" w14:textId="77777777" w:rsidR="00A16432" w:rsidRPr="00BF5D9A" w:rsidRDefault="00A16432" w:rsidP="00F52187">
      <w:pPr>
        <w:spacing w:after="0" w:line="360" w:lineRule="auto"/>
        <w:ind w:left="643" w:hanging="643"/>
        <w:rPr>
          <w:rFonts w:ascii="Arial" w:hAnsi="Arial" w:cs="Arial"/>
          <w:sz w:val="24"/>
          <w:szCs w:val="24"/>
        </w:rPr>
      </w:pPr>
    </w:p>
    <w:p w14:paraId="4C80FE87" w14:textId="6A588A97" w:rsidR="00154AED" w:rsidRPr="00BF5D9A" w:rsidRDefault="00A16432" w:rsidP="00F52187">
      <w:pPr>
        <w:spacing w:after="0" w:line="360" w:lineRule="auto"/>
        <w:ind w:left="643" w:hanging="643"/>
        <w:rPr>
          <w:rFonts w:ascii="Arial" w:hAnsi="Arial" w:cs="Arial"/>
          <w:sz w:val="24"/>
          <w:szCs w:val="24"/>
        </w:rPr>
      </w:pPr>
      <w:r w:rsidRPr="00BF5D9A">
        <w:rPr>
          <w:rFonts w:ascii="Arial" w:hAnsi="Arial" w:cs="Arial"/>
          <w:sz w:val="24"/>
          <w:szCs w:val="24"/>
        </w:rPr>
        <w:t>2.3</w:t>
      </w:r>
      <w:r w:rsidRPr="00BF5D9A">
        <w:rPr>
          <w:rFonts w:ascii="Arial" w:hAnsi="Arial" w:cs="Arial"/>
          <w:sz w:val="24"/>
          <w:szCs w:val="24"/>
        </w:rPr>
        <w:tab/>
      </w:r>
      <w:r w:rsidR="00154AED" w:rsidRPr="00BF5D9A">
        <w:rPr>
          <w:rFonts w:ascii="Arial" w:hAnsi="Arial" w:cs="Arial"/>
          <w:sz w:val="24"/>
          <w:szCs w:val="24"/>
        </w:rPr>
        <w:t xml:space="preserve">The overall intention of this </w:t>
      </w:r>
      <w:r w:rsidR="002718EF">
        <w:rPr>
          <w:rFonts w:ascii="Arial" w:hAnsi="Arial" w:cs="Arial"/>
          <w:sz w:val="24"/>
          <w:szCs w:val="24"/>
        </w:rPr>
        <w:t>procedure</w:t>
      </w:r>
      <w:r w:rsidR="002718EF" w:rsidRPr="00BF5D9A">
        <w:rPr>
          <w:rFonts w:ascii="Arial" w:hAnsi="Arial" w:cs="Arial"/>
          <w:sz w:val="24"/>
          <w:szCs w:val="24"/>
        </w:rPr>
        <w:t xml:space="preserve"> </w:t>
      </w:r>
      <w:r w:rsidR="00154AED" w:rsidRPr="00BF5D9A">
        <w:rPr>
          <w:rFonts w:ascii="Arial" w:hAnsi="Arial" w:cs="Arial"/>
          <w:sz w:val="24"/>
          <w:szCs w:val="24"/>
        </w:rPr>
        <w:t>is to encourage greater awareness and confidence in the MARAC process, and therefore, improve engagement of all partner agencies to increase the safety of local victims of domestic abuse.</w:t>
      </w:r>
    </w:p>
    <w:p w14:paraId="0BB16946" w14:textId="77777777" w:rsidR="00154AED" w:rsidRPr="00BF5D9A" w:rsidRDefault="00154AED" w:rsidP="00F52187">
      <w:pPr>
        <w:spacing w:after="0" w:line="360" w:lineRule="auto"/>
        <w:rPr>
          <w:rFonts w:ascii="Arial" w:hAnsi="Arial" w:cs="Arial"/>
          <w:sz w:val="24"/>
          <w:szCs w:val="24"/>
        </w:rPr>
      </w:pPr>
    </w:p>
    <w:p w14:paraId="302048F2" w14:textId="77777777" w:rsidR="00154AED" w:rsidRPr="00BF5D9A" w:rsidRDefault="00154AED" w:rsidP="00F52187">
      <w:pPr>
        <w:spacing w:after="0" w:line="360" w:lineRule="auto"/>
        <w:ind w:firstLine="643"/>
        <w:rPr>
          <w:rFonts w:ascii="Arial" w:hAnsi="Arial" w:cs="Arial"/>
          <w:b/>
          <w:bCs/>
          <w:sz w:val="24"/>
          <w:szCs w:val="24"/>
        </w:rPr>
      </w:pPr>
      <w:r w:rsidRPr="00BF5D9A">
        <w:rPr>
          <w:rFonts w:ascii="Arial" w:hAnsi="Arial" w:cs="Arial"/>
          <w:b/>
          <w:bCs/>
          <w:sz w:val="24"/>
          <w:szCs w:val="24"/>
        </w:rPr>
        <w:t>What is MARAC?</w:t>
      </w:r>
    </w:p>
    <w:p w14:paraId="619B2D53" w14:textId="77777777" w:rsidR="00154AED" w:rsidRPr="00BF5D9A" w:rsidRDefault="00154AED" w:rsidP="00F52187">
      <w:pPr>
        <w:spacing w:after="0" w:line="360" w:lineRule="auto"/>
        <w:rPr>
          <w:rFonts w:ascii="Arial" w:hAnsi="Arial" w:cs="Arial"/>
          <w:sz w:val="24"/>
          <w:szCs w:val="24"/>
        </w:rPr>
      </w:pPr>
    </w:p>
    <w:p w14:paraId="6A92D2DD" w14:textId="10956537" w:rsidR="00B24011" w:rsidRPr="00B24011" w:rsidRDefault="00A16432" w:rsidP="00F52187">
      <w:pPr>
        <w:spacing w:after="0" w:line="360" w:lineRule="auto"/>
        <w:ind w:left="643" w:hanging="643"/>
        <w:rPr>
          <w:rFonts w:ascii="Arial" w:hAnsi="Arial" w:cs="Arial"/>
          <w:sz w:val="24"/>
          <w:szCs w:val="24"/>
        </w:rPr>
      </w:pPr>
      <w:r w:rsidRPr="00BF5D9A">
        <w:rPr>
          <w:rFonts w:ascii="Arial" w:hAnsi="Arial" w:cs="Arial"/>
          <w:sz w:val="24"/>
          <w:szCs w:val="24"/>
        </w:rPr>
        <w:t>2.4</w:t>
      </w:r>
      <w:r w:rsidRPr="00BF5D9A">
        <w:rPr>
          <w:rFonts w:ascii="Arial" w:hAnsi="Arial" w:cs="Arial"/>
          <w:sz w:val="24"/>
          <w:szCs w:val="24"/>
        </w:rPr>
        <w:tab/>
      </w:r>
      <w:commentRangeStart w:id="5"/>
      <w:r w:rsidR="00B24011" w:rsidRPr="00B24011">
        <w:rPr>
          <w:rFonts w:ascii="Arial" w:hAnsi="Arial" w:cs="Arial"/>
          <w:sz w:val="24"/>
          <w:szCs w:val="24"/>
        </w:rPr>
        <w:t xml:space="preserve">A MARAC </w:t>
      </w:r>
      <w:commentRangeEnd w:id="5"/>
      <w:r w:rsidR="0077790A">
        <w:rPr>
          <w:rStyle w:val="CommentReference"/>
        </w:rPr>
        <w:commentReference w:id="5"/>
      </w:r>
      <w:r w:rsidR="00B24011" w:rsidRPr="00B24011">
        <w:rPr>
          <w:rFonts w:ascii="Arial" w:hAnsi="Arial" w:cs="Arial"/>
          <w:sz w:val="24"/>
          <w:szCs w:val="24"/>
        </w:rPr>
        <w:t xml:space="preserve">is a </w:t>
      </w:r>
      <w:r w:rsidR="001801B0" w:rsidRPr="00B24011">
        <w:rPr>
          <w:rFonts w:ascii="Arial" w:hAnsi="Arial" w:cs="Arial"/>
          <w:sz w:val="24"/>
          <w:szCs w:val="24"/>
        </w:rPr>
        <w:t>multi-agency</w:t>
      </w:r>
      <w:r w:rsidR="00B24011" w:rsidRPr="00B24011">
        <w:rPr>
          <w:rFonts w:ascii="Arial" w:hAnsi="Arial" w:cs="Arial"/>
          <w:sz w:val="24"/>
          <w:szCs w:val="24"/>
        </w:rPr>
        <w:t xml:space="preserve"> meeting which domestic abuse victims who have been identified as high risk of serious harm</w:t>
      </w:r>
      <w:r w:rsidR="00C9403B">
        <w:rPr>
          <w:rFonts w:ascii="Arial" w:hAnsi="Arial" w:cs="Arial"/>
          <w:sz w:val="24"/>
          <w:szCs w:val="24"/>
        </w:rPr>
        <w:t>,</w:t>
      </w:r>
      <w:r w:rsidR="00B24011" w:rsidRPr="00B24011">
        <w:rPr>
          <w:rFonts w:ascii="Arial" w:hAnsi="Arial" w:cs="Arial"/>
          <w:sz w:val="24"/>
          <w:szCs w:val="24"/>
        </w:rPr>
        <w:t xml:space="preserve"> homicide </w:t>
      </w:r>
      <w:r w:rsidR="00C9403B">
        <w:rPr>
          <w:rFonts w:ascii="Arial" w:hAnsi="Arial" w:cs="Arial"/>
          <w:sz w:val="24"/>
          <w:szCs w:val="24"/>
        </w:rPr>
        <w:t xml:space="preserve">or suicide </w:t>
      </w:r>
      <w:r w:rsidR="00B24011" w:rsidRPr="00B24011">
        <w:rPr>
          <w:rFonts w:ascii="Arial" w:hAnsi="Arial" w:cs="Arial"/>
          <w:sz w:val="24"/>
          <w:szCs w:val="24"/>
        </w:rPr>
        <w:t>are referred to.</w:t>
      </w:r>
    </w:p>
    <w:p w14:paraId="27F9C6AB" w14:textId="4DAAD219" w:rsidR="00B24011" w:rsidRDefault="00B24011" w:rsidP="00F52187">
      <w:pPr>
        <w:spacing w:after="0" w:line="360" w:lineRule="auto"/>
        <w:ind w:left="643"/>
        <w:rPr>
          <w:rFonts w:ascii="Arial" w:hAnsi="Arial" w:cs="Arial"/>
          <w:sz w:val="24"/>
          <w:szCs w:val="24"/>
        </w:rPr>
      </w:pPr>
    </w:p>
    <w:p w14:paraId="1926B8F3" w14:textId="6CEFE023" w:rsidR="00154AED" w:rsidRPr="00D80439" w:rsidRDefault="00154AED" w:rsidP="00F52187">
      <w:pPr>
        <w:spacing w:after="0" w:line="360" w:lineRule="auto"/>
        <w:ind w:left="643"/>
        <w:rPr>
          <w:rFonts w:ascii="Arial" w:hAnsi="Arial" w:cs="Arial"/>
          <w:i/>
          <w:iCs/>
          <w:sz w:val="24"/>
          <w:szCs w:val="24"/>
        </w:rPr>
      </w:pPr>
      <w:r w:rsidRPr="00BF5D9A">
        <w:rPr>
          <w:rFonts w:ascii="Arial" w:hAnsi="Arial" w:cs="Arial"/>
          <w:sz w:val="24"/>
          <w:szCs w:val="24"/>
        </w:rPr>
        <w:t>The MARAC is attended by representatives from a range of agencies including</w:t>
      </w:r>
      <w:r w:rsidR="00FC3D11">
        <w:rPr>
          <w:rFonts w:ascii="Arial" w:hAnsi="Arial" w:cs="Arial"/>
          <w:sz w:val="24"/>
          <w:szCs w:val="24"/>
        </w:rPr>
        <w:t xml:space="preserve"> </w:t>
      </w:r>
      <w:r w:rsidR="00FC3D11" w:rsidRPr="00BF5D9A">
        <w:rPr>
          <w:rFonts w:ascii="Arial" w:hAnsi="Arial" w:cs="Arial"/>
          <w:sz w:val="24"/>
          <w:szCs w:val="24"/>
        </w:rPr>
        <w:t>police, health, child protection, housing, Independent Domestic Violence Advisors (IDVAs), probation, mental health and substance misuse and other specialists from the statutory and voluntary sectors.</w:t>
      </w:r>
      <w:r w:rsidRPr="00BF5D9A">
        <w:rPr>
          <w:rFonts w:ascii="Arial" w:hAnsi="Arial" w:cs="Arial"/>
          <w:sz w:val="24"/>
          <w:szCs w:val="24"/>
        </w:rPr>
        <w:t xml:space="preserve"> </w:t>
      </w:r>
    </w:p>
    <w:p w14:paraId="7D91F60D" w14:textId="77777777" w:rsidR="00154AED" w:rsidRPr="00BF5D9A" w:rsidRDefault="00154AED" w:rsidP="00F52187">
      <w:pPr>
        <w:spacing w:after="0" w:line="360" w:lineRule="auto"/>
        <w:rPr>
          <w:rFonts w:ascii="Arial" w:hAnsi="Arial" w:cs="Arial"/>
          <w:sz w:val="24"/>
          <w:szCs w:val="24"/>
        </w:rPr>
      </w:pPr>
    </w:p>
    <w:p w14:paraId="63993E44" w14:textId="254A90DF" w:rsidR="00154AED" w:rsidRPr="00BF5D9A" w:rsidRDefault="00A16432" w:rsidP="00F52187">
      <w:pPr>
        <w:spacing w:after="0" w:line="360" w:lineRule="auto"/>
        <w:ind w:left="643" w:hanging="643"/>
        <w:rPr>
          <w:rFonts w:ascii="Arial" w:hAnsi="Arial" w:cs="Arial"/>
          <w:sz w:val="24"/>
          <w:szCs w:val="24"/>
        </w:rPr>
      </w:pPr>
      <w:r w:rsidRPr="00BF5D9A">
        <w:rPr>
          <w:rFonts w:ascii="Arial" w:hAnsi="Arial" w:cs="Arial"/>
          <w:sz w:val="24"/>
          <w:szCs w:val="24"/>
        </w:rPr>
        <w:t>2.5</w:t>
      </w:r>
      <w:r w:rsidRPr="00BF5D9A">
        <w:rPr>
          <w:rFonts w:ascii="Arial" w:hAnsi="Arial" w:cs="Arial"/>
          <w:sz w:val="24"/>
          <w:szCs w:val="24"/>
        </w:rPr>
        <w:tab/>
      </w:r>
      <w:r w:rsidR="00154AED" w:rsidRPr="00BF5D9A">
        <w:rPr>
          <w:rFonts w:ascii="Arial" w:hAnsi="Arial" w:cs="Arial"/>
          <w:sz w:val="24"/>
          <w:szCs w:val="24"/>
        </w:rPr>
        <w:t>During the meeting relevant and proportionate information is shared about the current risks, enabling representatives to identify options to increase the safety of the victim and any other vulnerable parties such as children. The MARAC then creates a multi-agency action plan to address the identified risks and increase the safety and wellbeing of all those at risk. The primary focus of the MARAC is to safeguard the adult victim. However, taking into account the UK law which priorities the safety of children, the MARAC will also make links with other multi-agency meetings and processes to safeguard children and manage the behaviour of the perpetrator.</w:t>
      </w:r>
    </w:p>
    <w:p w14:paraId="08F6A620" w14:textId="77777777" w:rsidR="00154AED" w:rsidRPr="00BF5D9A" w:rsidRDefault="00154AED" w:rsidP="00F52187">
      <w:pPr>
        <w:spacing w:after="0" w:line="360" w:lineRule="auto"/>
        <w:rPr>
          <w:rFonts w:ascii="Arial" w:hAnsi="Arial" w:cs="Arial"/>
          <w:sz w:val="24"/>
          <w:szCs w:val="24"/>
        </w:rPr>
      </w:pPr>
    </w:p>
    <w:p w14:paraId="794FD0EB" w14:textId="52B02BA7" w:rsidR="00154AED" w:rsidRDefault="00A16432" w:rsidP="00F52187">
      <w:pPr>
        <w:spacing w:after="0" w:line="360" w:lineRule="auto"/>
        <w:ind w:left="643" w:hanging="643"/>
        <w:rPr>
          <w:rFonts w:ascii="Arial" w:hAnsi="Arial" w:cs="Arial"/>
          <w:sz w:val="24"/>
          <w:szCs w:val="24"/>
        </w:rPr>
      </w:pPr>
      <w:r w:rsidRPr="00BF5D9A">
        <w:rPr>
          <w:rFonts w:ascii="Arial" w:hAnsi="Arial" w:cs="Arial"/>
          <w:sz w:val="24"/>
          <w:szCs w:val="24"/>
        </w:rPr>
        <w:t>2.6</w:t>
      </w:r>
      <w:r w:rsidRPr="00BF5D9A">
        <w:rPr>
          <w:rFonts w:ascii="Arial" w:hAnsi="Arial" w:cs="Arial"/>
          <w:sz w:val="24"/>
          <w:szCs w:val="24"/>
        </w:rPr>
        <w:tab/>
      </w:r>
      <w:r w:rsidR="00154AED" w:rsidRPr="00BF5D9A">
        <w:rPr>
          <w:rFonts w:ascii="Arial" w:hAnsi="Arial" w:cs="Arial"/>
          <w:sz w:val="24"/>
          <w:szCs w:val="24"/>
        </w:rPr>
        <w:t>At the heart of a MARAC is the working assumption that no single agency or individual can see the complete picture of the life of a victim to be able to identify and manage the risks, but all may have insights that are crucial to their safety. The victim does not attend the meeting but is represented by an IDVA who represents their views and wishes and ensures that victim’s safety remains the focus of the meeting.</w:t>
      </w:r>
    </w:p>
    <w:p w14:paraId="08159A8F" w14:textId="77777777" w:rsidR="00D80439" w:rsidRDefault="00D80439" w:rsidP="00F52187">
      <w:pPr>
        <w:spacing w:after="0" w:line="360" w:lineRule="auto"/>
        <w:ind w:firstLine="643"/>
        <w:rPr>
          <w:rFonts w:ascii="Arial" w:hAnsi="Arial" w:cs="Arial"/>
          <w:b/>
          <w:bCs/>
          <w:sz w:val="24"/>
          <w:szCs w:val="24"/>
        </w:rPr>
      </w:pPr>
    </w:p>
    <w:p w14:paraId="39252D5D" w14:textId="77777777" w:rsidR="00D80439" w:rsidRDefault="00D80439" w:rsidP="00F52187">
      <w:pPr>
        <w:spacing w:after="0" w:line="360" w:lineRule="auto"/>
        <w:ind w:firstLine="643"/>
        <w:rPr>
          <w:rFonts w:ascii="Arial" w:hAnsi="Arial" w:cs="Arial"/>
          <w:b/>
          <w:bCs/>
          <w:sz w:val="24"/>
          <w:szCs w:val="24"/>
        </w:rPr>
      </w:pPr>
    </w:p>
    <w:p w14:paraId="527AF626" w14:textId="77777777" w:rsidR="00D80439" w:rsidRDefault="00D80439" w:rsidP="00F52187">
      <w:pPr>
        <w:spacing w:after="0" w:line="360" w:lineRule="auto"/>
        <w:ind w:firstLine="643"/>
        <w:rPr>
          <w:rFonts w:ascii="Arial" w:hAnsi="Arial" w:cs="Arial"/>
          <w:b/>
          <w:bCs/>
          <w:sz w:val="24"/>
          <w:szCs w:val="24"/>
        </w:rPr>
      </w:pPr>
    </w:p>
    <w:p w14:paraId="459ED143" w14:textId="77777777" w:rsidR="00D80439" w:rsidRDefault="00D80439" w:rsidP="00F52187">
      <w:pPr>
        <w:spacing w:after="0" w:line="360" w:lineRule="auto"/>
        <w:ind w:firstLine="643"/>
        <w:rPr>
          <w:rFonts w:ascii="Arial" w:hAnsi="Arial" w:cs="Arial"/>
          <w:b/>
          <w:bCs/>
          <w:sz w:val="24"/>
          <w:szCs w:val="24"/>
        </w:rPr>
      </w:pPr>
    </w:p>
    <w:p w14:paraId="2E8122CF" w14:textId="77777777" w:rsidR="00D80439" w:rsidRDefault="00D80439" w:rsidP="00F52187">
      <w:pPr>
        <w:spacing w:after="0" w:line="360" w:lineRule="auto"/>
        <w:ind w:firstLine="643"/>
        <w:rPr>
          <w:rFonts w:ascii="Arial" w:hAnsi="Arial" w:cs="Arial"/>
          <w:b/>
          <w:bCs/>
          <w:sz w:val="24"/>
          <w:szCs w:val="24"/>
        </w:rPr>
      </w:pPr>
    </w:p>
    <w:p w14:paraId="35200019" w14:textId="77777777" w:rsidR="00D80439" w:rsidRDefault="00D80439" w:rsidP="00F52187">
      <w:pPr>
        <w:spacing w:after="0" w:line="360" w:lineRule="auto"/>
        <w:ind w:firstLine="643"/>
        <w:rPr>
          <w:rFonts w:ascii="Arial" w:hAnsi="Arial" w:cs="Arial"/>
          <w:b/>
          <w:bCs/>
          <w:sz w:val="24"/>
          <w:szCs w:val="24"/>
        </w:rPr>
      </w:pPr>
    </w:p>
    <w:p w14:paraId="3BF03287" w14:textId="77777777" w:rsidR="00D80439" w:rsidRDefault="00D80439" w:rsidP="00F52187">
      <w:pPr>
        <w:spacing w:after="0" w:line="360" w:lineRule="auto"/>
        <w:ind w:firstLine="643"/>
        <w:rPr>
          <w:rFonts w:ascii="Arial" w:hAnsi="Arial" w:cs="Arial"/>
          <w:b/>
          <w:bCs/>
          <w:sz w:val="24"/>
          <w:szCs w:val="24"/>
        </w:rPr>
      </w:pPr>
    </w:p>
    <w:p w14:paraId="12F9A6C6" w14:textId="77777777" w:rsidR="00D80439" w:rsidRDefault="00D80439" w:rsidP="00F52187">
      <w:pPr>
        <w:spacing w:after="0" w:line="360" w:lineRule="auto"/>
        <w:ind w:firstLine="643"/>
        <w:rPr>
          <w:rFonts w:ascii="Arial" w:hAnsi="Arial" w:cs="Arial"/>
          <w:b/>
          <w:bCs/>
          <w:sz w:val="24"/>
          <w:szCs w:val="24"/>
        </w:rPr>
      </w:pPr>
    </w:p>
    <w:p w14:paraId="56345D89" w14:textId="77777777" w:rsidR="00D80439" w:rsidRDefault="00D80439" w:rsidP="00F52187">
      <w:pPr>
        <w:spacing w:after="0" w:line="360" w:lineRule="auto"/>
        <w:ind w:firstLine="643"/>
        <w:rPr>
          <w:rFonts w:ascii="Arial" w:hAnsi="Arial" w:cs="Arial"/>
          <w:b/>
          <w:bCs/>
          <w:sz w:val="24"/>
          <w:szCs w:val="24"/>
        </w:rPr>
      </w:pPr>
    </w:p>
    <w:p w14:paraId="25597561" w14:textId="77777777" w:rsidR="00D80439" w:rsidRDefault="00D80439" w:rsidP="00F52187">
      <w:pPr>
        <w:spacing w:after="0" w:line="360" w:lineRule="auto"/>
        <w:ind w:firstLine="643"/>
        <w:rPr>
          <w:rFonts w:ascii="Arial" w:hAnsi="Arial" w:cs="Arial"/>
          <w:b/>
          <w:bCs/>
          <w:sz w:val="24"/>
          <w:szCs w:val="24"/>
        </w:rPr>
      </w:pPr>
    </w:p>
    <w:p w14:paraId="2D726F07" w14:textId="77777777" w:rsidR="00D80439" w:rsidRDefault="00D80439" w:rsidP="00F52187">
      <w:pPr>
        <w:spacing w:after="0" w:line="360" w:lineRule="auto"/>
        <w:ind w:firstLine="643"/>
        <w:rPr>
          <w:rFonts w:ascii="Arial" w:hAnsi="Arial" w:cs="Arial"/>
          <w:b/>
          <w:bCs/>
          <w:sz w:val="24"/>
          <w:szCs w:val="24"/>
        </w:rPr>
      </w:pPr>
    </w:p>
    <w:p w14:paraId="7774E02C" w14:textId="77777777" w:rsidR="00D80439" w:rsidRDefault="00D80439" w:rsidP="00F52187">
      <w:pPr>
        <w:spacing w:after="0" w:line="360" w:lineRule="auto"/>
        <w:ind w:firstLine="643"/>
        <w:rPr>
          <w:rFonts w:ascii="Arial" w:hAnsi="Arial" w:cs="Arial"/>
          <w:b/>
          <w:bCs/>
          <w:sz w:val="24"/>
          <w:szCs w:val="24"/>
        </w:rPr>
      </w:pPr>
    </w:p>
    <w:p w14:paraId="0CB568E5" w14:textId="77777777" w:rsidR="00D80439" w:rsidRDefault="00D80439" w:rsidP="00F52187">
      <w:pPr>
        <w:spacing w:after="0" w:line="360" w:lineRule="auto"/>
        <w:ind w:firstLine="643"/>
        <w:rPr>
          <w:rFonts w:ascii="Arial" w:hAnsi="Arial" w:cs="Arial"/>
          <w:b/>
          <w:bCs/>
          <w:sz w:val="24"/>
          <w:szCs w:val="24"/>
        </w:rPr>
      </w:pPr>
    </w:p>
    <w:p w14:paraId="0055E0CA" w14:textId="59C8F03E" w:rsidR="00154AED" w:rsidRDefault="001B6234" w:rsidP="00F52187">
      <w:pPr>
        <w:spacing w:after="0" w:line="360" w:lineRule="auto"/>
        <w:ind w:firstLine="643"/>
        <w:rPr>
          <w:rFonts w:ascii="Arial" w:hAnsi="Arial" w:cs="Arial"/>
          <w:b/>
          <w:bCs/>
          <w:sz w:val="24"/>
          <w:szCs w:val="24"/>
        </w:rPr>
      </w:pPr>
      <w:r>
        <w:rPr>
          <w:rFonts w:ascii="Arial" w:hAnsi="Arial" w:cs="Arial"/>
          <w:b/>
          <w:bCs/>
          <w:sz w:val="24"/>
          <w:szCs w:val="24"/>
        </w:rPr>
        <w:t>MARAC four aims</w:t>
      </w:r>
      <w:r w:rsidR="00154AED" w:rsidRPr="00BF5D9A">
        <w:rPr>
          <w:rFonts w:ascii="Arial" w:hAnsi="Arial" w:cs="Arial"/>
          <w:b/>
          <w:bCs/>
          <w:sz w:val="24"/>
          <w:szCs w:val="24"/>
        </w:rPr>
        <w:t>:</w:t>
      </w:r>
    </w:p>
    <w:p w14:paraId="1196350C" w14:textId="1BB3C8F5" w:rsidR="00C720D7" w:rsidRDefault="00C720D7" w:rsidP="00F52187">
      <w:pPr>
        <w:spacing w:after="0" w:line="360" w:lineRule="auto"/>
        <w:ind w:firstLine="643"/>
        <w:rPr>
          <w:rFonts w:ascii="Arial" w:hAnsi="Arial" w:cs="Arial"/>
          <w:b/>
          <w:bCs/>
          <w:sz w:val="24"/>
          <w:szCs w:val="24"/>
        </w:rPr>
      </w:pPr>
    </w:p>
    <w:p w14:paraId="762F5E07" w14:textId="12371DC5" w:rsidR="00C720D7" w:rsidRPr="00BF5D9A" w:rsidRDefault="00C720D7" w:rsidP="00F52187">
      <w:pPr>
        <w:spacing w:after="0" w:line="360" w:lineRule="auto"/>
        <w:ind w:firstLine="643"/>
        <w:rPr>
          <w:rFonts w:ascii="Arial" w:hAnsi="Arial" w:cs="Arial"/>
          <w:b/>
          <w:bCs/>
          <w:sz w:val="24"/>
          <w:szCs w:val="24"/>
        </w:rPr>
      </w:pPr>
      <w:r>
        <w:rPr>
          <w:rFonts w:ascii="Arial" w:hAnsi="Arial" w:cs="Arial"/>
          <w:noProof/>
          <w:sz w:val="24"/>
          <w:szCs w:val="24"/>
        </w:rPr>
        <w:drawing>
          <wp:inline distT="0" distB="0" distL="0" distR="0" wp14:anchorId="677DBF58" wp14:editId="0D9F95C6">
            <wp:extent cx="5486400" cy="3200400"/>
            <wp:effectExtent l="0" t="0" r="0" b="19050"/>
            <wp:docPr id="96151739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99D6751" w14:textId="77777777" w:rsidR="00154AED" w:rsidRPr="00BF5D9A" w:rsidRDefault="00154AED" w:rsidP="00F52187">
      <w:pPr>
        <w:spacing w:after="0" w:line="360" w:lineRule="auto"/>
        <w:rPr>
          <w:rFonts w:ascii="Arial" w:hAnsi="Arial" w:cs="Arial"/>
          <w:sz w:val="24"/>
          <w:szCs w:val="24"/>
        </w:rPr>
      </w:pPr>
    </w:p>
    <w:p w14:paraId="2B41BD90" w14:textId="2B088415" w:rsidR="00A16432" w:rsidRPr="00DF07F8" w:rsidRDefault="00154AED" w:rsidP="00F52187">
      <w:pPr>
        <w:spacing w:after="0" w:line="360" w:lineRule="auto"/>
        <w:rPr>
          <w:rFonts w:ascii="Arial" w:hAnsi="Arial" w:cs="Arial"/>
          <w:sz w:val="24"/>
          <w:szCs w:val="24"/>
        </w:rPr>
      </w:pPr>
      <w:r w:rsidRPr="00F70C9E">
        <w:tab/>
      </w:r>
      <w:r w:rsidRPr="00DF07F8">
        <w:rPr>
          <w:rFonts w:ascii="Arial" w:hAnsi="Arial" w:cs="Arial"/>
          <w:sz w:val="24"/>
          <w:szCs w:val="24"/>
        </w:rPr>
        <w:t xml:space="preserve">The need for a multi-agency approach </w:t>
      </w:r>
    </w:p>
    <w:p w14:paraId="13EF91C7" w14:textId="77777777" w:rsidR="00A16432" w:rsidRPr="00DF07F8" w:rsidRDefault="00A16432" w:rsidP="00F52187">
      <w:pPr>
        <w:spacing w:after="0" w:line="360" w:lineRule="auto"/>
        <w:rPr>
          <w:rFonts w:ascii="Arial" w:hAnsi="Arial" w:cs="Arial"/>
          <w:sz w:val="24"/>
          <w:szCs w:val="24"/>
        </w:rPr>
      </w:pPr>
    </w:p>
    <w:p w14:paraId="3369CDCE" w14:textId="5AF841C9" w:rsidR="00B77F01" w:rsidRPr="00DF07F8" w:rsidRDefault="00A16432" w:rsidP="00F52187">
      <w:pPr>
        <w:spacing w:after="0" w:line="360" w:lineRule="auto"/>
        <w:ind w:left="720" w:hanging="720"/>
        <w:rPr>
          <w:rFonts w:ascii="Arial" w:hAnsi="Arial" w:cs="Arial"/>
          <w:sz w:val="24"/>
          <w:szCs w:val="24"/>
        </w:rPr>
      </w:pPr>
      <w:r w:rsidRPr="00DF07F8">
        <w:rPr>
          <w:rFonts w:ascii="Arial" w:hAnsi="Arial" w:cs="Arial"/>
          <w:sz w:val="24"/>
          <w:szCs w:val="24"/>
        </w:rPr>
        <w:t>2.</w:t>
      </w:r>
      <w:r w:rsidR="001801B0">
        <w:rPr>
          <w:rFonts w:ascii="Arial" w:hAnsi="Arial" w:cs="Arial"/>
          <w:sz w:val="24"/>
          <w:szCs w:val="24"/>
        </w:rPr>
        <w:t>7</w:t>
      </w:r>
      <w:r w:rsidRPr="00DF07F8">
        <w:rPr>
          <w:rFonts w:ascii="Arial" w:hAnsi="Arial" w:cs="Arial"/>
          <w:sz w:val="24"/>
          <w:szCs w:val="24"/>
        </w:rPr>
        <w:tab/>
      </w:r>
      <w:r w:rsidR="00154AED" w:rsidRPr="00DF07F8">
        <w:rPr>
          <w:rFonts w:ascii="Arial" w:hAnsi="Arial" w:cs="Arial"/>
          <w:sz w:val="24"/>
          <w:szCs w:val="24"/>
        </w:rPr>
        <w:t>No one partner holds all the information required to effectively assess the needs of victims and their children, or to fully assess the risk of serious harm or murder to victims.</w:t>
      </w:r>
    </w:p>
    <w:p w14:paraId="50C20FB8" w14:textId="77777777" w:rsidR="00B77F01" w:rsidRPr="00DF07F8" w:rsidRDefault="00B77F01" w:rsidP="00F52187">
      <w:pPr>
        <w:spacing w:after="0" w:line="360" w:lineRule="auto"/>
        <w:rPr>
          <w:rFonts w:ascii="Arial" w:hAnsi="Arial" w:cs="Arial"/>
          <w:sz w:val="24"/>
          <w:szCs w:val="24"/>
        </w:rPr>
      </w:pPr>
    </w:p>
    <w:p w14:paraId="2896B1C2" w14:textId="191E8FF4" w:rsidR="00154AED" w:rsidRPr="00DF07F8" w:rsidRDefault="00B77F01" w:rsidP="00F52187">
      <w:pPr>
        <w:spacing w:after="0" w:line="360" w:lineRule="auto"/>
        <w:ind w:left="720" w:hanging="720"/>
        <w:rPr>
          <w:rFonts w:ascii="Arial" w:hAnsi="Arial" w:cs="Arial"/>
          <w:sz w:val="24"/>
          <w:szCs w:val="24"/>
        </w:rPr>
      </w:pPr>
      <w:r w:rsidRPr="00DF07F8">
        <w:rPr>
          <w:rFonts w:ascii="Arial" w:hAnsi="Arial" w:cs="Arial"/>
          <w:sz w:val="24"/>
          <w:szCs w:val="24"/>
        </w:rPr>
        <w:t>2.</w:t>
      </w:r>
      <w:r w:rsidR="009D3FAE">
        <w:rPr>
          <w:rFonts w:ascii="Arial" w:hAnsi="Arial" w:cs="Arial"/>
          <w:sz w:val="24"/>
          <w:szCs w:val="24"/>
        </w:rPr>
        <w:t>8</w:t>
      </w:r>
      <w:r w:rsidRPr="00DF07F8">
        <w:rPr>
          <w:rFonts w:ascii="Arial" w:hAnsi="Arial" w:cs="Arial"/>
          <w:sz w:val="24"/>
          <w:szCs w:val="24"/>
        </w:rPr>
        <w:tab/>
      </w:r>
      <w:r w:rsidR="00154AED" w:rsidRPr="00DF07F8">
        <w:rPr>
          <w:rFonts w:ascii="Arial" w:hAnsi="Arial" w:cs="Arial"/>
          <w:sz w:val="24"/>
          <w:szCs w:val="24"/>
        </w:rPr>
        <w:t>In the majority of cases the support of more than one agency is required to ensure the longer-term safety of the victim and their children</w:t>
      </w:r>
    </w:p>
    <w:p w14:paraId="4D9150E8" w14:textId="77777777" w:rsidR="00BF5D9A" w:rsidRPr="00DF07F8" w:rsidRDefault="00154AED" w:rsidP="00F52187">
      <w:pPr>
        <w:spacing w:after="0" w:line="360" w:lineRule="auto"/>
        <w:ind w:left="720"/>
        <w:rPr>
          <w:rFonts w:ascii="Arial" w:hAnsi="Arial" w:cs="Arial"/>
          <w:sz w:val="24"/>
          <w:szCs w:val="24"/>
        </w:rPr>
      </w:pPr>
      <w:r w:rsidRPr="00DF07F8">
        <w:rPr>
          <w:rFonts w:ascii="Arial" w:hAnsi="Arial" w:cs="Arial"/>
          <w:sz w:val="24"/>
          <w:szCs w:val="24"/>
        </w:rPr>
        <w:t>Clear information sharing creates a supportive structure to ensure improved outcomes across services</w:t>
      </w:r>
    </w:p>
    <w:p w14:paraId="6BD2CD24" w14:textId="77777777" w:rsidR="00BF5D9A" w:rsidRPr="00DF07F8" w:rsidRDefault="00BF5D9A" w:rsidP="00F52187">
      <w:pPr>
        <w:spacing w:after="0" w:line="360" w:lineRule="auto"/>
        <w:rPr>
          <w:rFonts w:ascii="Arial" w:hAnsi="Arial" w:cs="Arial"/>
          <w:sz w:val="24"/>
          <w:szCs w:val="24"/>
        </w:rPr>
      </w:pPr>
    </w:p>
    <w:p w14:paraId="711D6570" w14:textId="2B109E99" w:rsidR="00BF5D9A" w:rsidRPr="00DF07F8" w:rsidRDefault="00BF5D9A" w:rsidP="00F52187">
      <w:pPr>
        <w:spacing w:after="0" w:line="360" w:lineRule="auto"/>
        <w:ind w:left="720" w:hanging="720"/>
        <w:rPr>
          <w:rFonts w:ascii="Arial" w:hAnsi="Arial" w:cs="Arial"/>
          <w:sz w:val="24"/>
          <w:szCs w:val="24"/>
        </w:rPr>
      </w:pPr>
      <w:r w:rsidRPr="00DF07F8">
        <w:rPr>
          <w:rFonts w:ascii="Arial" w:hAnsi="Arial" w:cs="Arial"/>
          <w:sz w:val="24"/>
          <w:szCs w:val="24"/>
        </w:rPr>
        <w:t>2.</w:t>
      </w:r>
      <w:r w:rsidR="009D3FAE">
        <w:rPr>
          <w:rFonts w:ascii="Arial" w:hAnsi="Arial" w:cs="Arial"/>
          <w:sz w:val="24"/>
          <w:szCs w:val="24"/>
        </w:rPr>
        <w:t>9</w:t>
      </w:r>
      <w:r w:rsidRPr="00DF07F8">
        <w:rPr>
          <w:rFonts w:ascii="Arial" w:hAnsi="Arial" w:cs="Arial"/>
          <w:sz w:val="24"/>
          <w:szCs w:val="24"/>
        </w:rPr>
        <w:tab/>
      </w:r>
      <w:r w:rsidR="00154AED" w:rsidRPr="00DF07F8">
        <w:rPr>
          <w:rFonts w:ascii="Arial" w:hAnsi="Arial" w:cs="Arial"/>
          <w:sz w:val="24"/>
          <w:szCs w:val="24"/>
        </w:rPr>
        <w:t>The responsibility to take appropriate action remains with individual agencies; it is not transferred to the MARAC. Agencies should not wait until a case has been discussed at MARAC before taking necessary action or giving advice or access to services. It would be far more relevant for a victim to receive help prior to the meeting and information regarding this brought to MARAC.</w:t>
      </w:r>
    </w:p>
    <w:p w14:paraId="3D8CE610" w14:textId="77777777" w:rsidR="00BF5D9A" w:rsidRPr="00DF07F8" w:rsidRDefault="00BF5D9A" w:rsidP="00F52187">
      <w:pPr>
        <w:spacing w:after="0" w:line="360" w:lineRule="auto"/>
        <w:ind w:left="720" w:hanging="720"/>
        <w:rPr>
          <w:rFonts w:ascii="Arial" w:hAnsi="Arial" w:cs="Arial"/>
          <w:sz w:val="24"/>
          <w:szCs w:val="24"/>
        </w:rPr>
      </w:pPr>
    </w:p>
    <w:p w14:paraId="3DFAA280" w14:textId="3A309E3F" w:rsidR="00BF5D9A" w:rsidRPr="00DF07F8" w:rsidRDefault="00BF5D9A" w:rsidP="00F52187">
      <w:pPr>
        <w:spacing w:after="0" w:line="360" w:lineRule="auto"/>
        <w:ind w:left="720" w:hanging="720"/>
        <w:rPr>
          <w:rFonts w:ascii="Arial" w:hAnsi="Arial" w:cs="Arial"/>
          <w:sz w:val="24"/>
          <w:szCs w:val="24"/>
        </w:rPr>
      </w:pPr>
      <w:r w:rsidRPr="00DF07F8">
        <w:rPr>
          <w:rFonts w:ascii="Arial" w:hAnsi="Arial" w:cs="Arial"/>
          <w:sz w:val="24"/>
          <w:szCs w:val="24"/>
        </w:rPr>
        <w:t>2.1</w:t>
      </w:r>
      <w:r w:rsidR="009D3FAE">
        <w:rPr>
          <w:rFonts w:ascii="Arial" w:hAnsi="Arial" w:cs="Arial"/>
          <w:sz w:val="24"/>
          <w:szCs w:val="24"/>
        </w:rPr>
        <w:t>0</w:t>
      </w:r>
      <w:r w:rsidRPr="00DF07F8">
        <w:rPr>
          <w:rFonts w:ascii="Arial" w:hAnsi="Arial" w:cs="Arial"/>
          <w:sz w:val="24"/>
          <w:szCs w:val="24"/>
        </w:rPr>
        <w:tab/>
      </w:r>
      <w:r w:rsidR="00154AED" w:rsidRPr="00DF07F8">
        <w:rPr>
          <w:rFonts w:ascii="Arial" w:hAnsi="Arial" w:cs="Arial"/>
          <w:sz w:val="24"/>
          <w:szCs w:val="24"/>
        </w:rPr>
        <w:t>Likewise, the MARAC should not be used as a tool to escalate cases through the system, whether it is housing, social care assessments or other services – this can be done outside of the MARAC.</w:t>
      </w:r>
    </w:p>
    <w:p w14:paraId="45B51348" w14:textId="77777777" w:rsidR="00BF5D9A" w:rsidRPr="00DF07F8" w:rsidRDefault="00BF5D9A" w:rsidP="00F52187">
      <w:pPr>
        <w:spacing w:after="0" w:line="360" w:lineRule="auto"/>
        <w:ind w:left="720" w:hanging="720"/>
        <w:rPr>
          <w:rFonts w:ascii="Arial" w:hAnsi="Arial" w:cs="Arial"/>
          <w:sz w:val="24"/>
          <w:szCs w:val="24"/>
        </w:rPr>
      </w:pPr>
    </w:p>
    <w:p w14:paraId="040DD2D0" w14:textId="390F75BC" w:rsidR="00255A7F" w:rsidRDefault="00BF5D9A" w:rsidP="00F52187">
      <w:pPr>
        <w:spacing w:after="0" w:line="360" w:lineRule="auto"/>
        <w:ind w:left="720" w:hanging="720"/>
        <w:rPr>
          <w:rFonts w:ascii="Arial" w:hAnsi="Arial" w:cs="Arial"/>
          <w:sz w:val="24"/>
          <w:szCs w:val="24"/>
        </w:rPr>
      </w:pPr>
      <w:r w:rsidRPr="00DF07F8">
        <w:rPr>
          <w:rFonts w:ascii="Arial" w:hAnsi="Arial" w:cs="Arial"/>
          <w:sz w:val="24"/>
          <w:szCs w:val="24"/>
        </w:rPr>
        <w:t>2.1</w:t>
      </w:r>
      <w:r w:rsidR="009D3FAE">
        <w:rPr>
          <w:rFonts w:ascii="Arial" w:hAnsi="Arial" w:cs="Arial"/>
          <w:sz w:val="24"/>
          <w:szCs w:val="24"/>
        </w:rPr>
        <w:t>1</w:t>
      </w:r>
      <w:r w:rsidRPr="00DF07F8">
        <w:rPr>
          <w:rFonts w:ascii="Arial" w:hAnsi="Arial" w:cs="Arial"/>
          <w:sz w:val="24"/>
          <w:szCs w:val="24"/>
        </w:rPr>
        <w:tab/>
      </w:r>
      <w:r w:rsidR="00154AED" w:rsidRPr="00DF07F8">
        <w:rPr>
          <w:rFonts w:ascii="Arial" w:hAnsi="Arial" w:cs="Arial"/>
          <w:sz w:val="24"/>
          <w:szCs w:val="24"/>
        </w:rPr>
        <w:t>The MARAC exists as a tool to facilitate effective information sharing and action planning to keep residents safe</w:t>
      </w:r>
    </w:p>
    <w:p w14:paraId="674FA67F" w14:textId="77777777" w:rsidR="00B5391D" w:rsidRDefault="00B5391D" w:rsidP="00F52187">
      <w:pPr>
        <w:spacing w:after="0" w:line="360" w:lineRule="auto"/>
        <w:ind w:left="720" w:hanging="720"/>
        <w:rPr>
          <w:rFonts w:ascii="Arial" w:hAnsi="Arial" w:cs="Arial"/>
          <w:sz w:val="24"/>
          <w:szCs w:val="24"/>
        </w:rPr>
      </w:pPr>
    </w:p>
    <w:p w14:paraId="170B498C" w14:textId="3D151C99" w:rsidR="00370C53" w:rsidRPr="009D3FAE" w:rsidRDefault="00B5391D" w:rsidP="00F52187">
      <w:pPr>
        <w:pStyle w:val="ListParagraph"/>
        <w:keepNext/>
        <w:keepLines/>
        <w:numPr>
          <w:ilvl w:val="0"/>
          <w:numId w:val="8"/>
        </w:numPr>
        <w:pBdr>
          <w:top w:val="nil"/>
          <w:left w:val="nil"/>
          <w:bottom w:val="nil"/>
          <w:right w:val="nil"/>
          <w:between w:val="nil"/>
          <w:bar w:val="nil"/>
        </w:pBdr>
        <w:spacing w:after="0" w:line="360" w:lineRule="auto"/>
        <w:outlineLvl w:val="1"/>
        <w:rPr>
          <w:rFonts w:ascii="Arial" w:eastAsia="Calibri Light" w:hAnsi="Arial" w:cs="Arial"/>
          <w:b/>
          <w:bCs/>
          <w:color w:val="0D0D0D" w:themeColor="text1" w:themeTint="F2"/>
          <w:kern w:val="0"/>
          <w:sz w:val="24"/>
          <w:szCs w:val="24"/>
          <w:u w:val="single"/>
          <w:bdr w:val="nil"/>
          <w:lang w:val="fr-FR" w:eastAsia="en-GB"/>
          <w14:textOutline w14:w="12700" w14:cap="flat" w14:cmpd="sng" w14:algn="ctr">
            <w14:noFill/>
            <w14:prstDash w14:val="solid"/>
            <w14:miter w14:lim="400000"/>
          </w14:textOutline>
          <w14:ligatures w14:val="none"/>
        </w:rPr>
      </w:pPr>
      <w:bookmarkStart w:id="6" w:name="_Toc193294023"/>
      <w:bookmarkStart w:id="7" w:name="_Hlk184761787"/>
      <w:r w:rsidRPr="009D3FAE">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M</w:t>
      </w:r>
      <w:r w:rsidR="0000200A" w:rsidRPr="009D3FAE">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ARAC R</w:t>
      </w:r>
      <w:r w:rsidR="00C90B4B" w:rsidRPr="009D3FAE">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epresentative</w:t>
      </w:r>
      <w:bookmarkEnd w:id="6"/>
      <w:r w:rsidR="00C90B4B" w:rsidRPr="009D3FAE">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 xml:space="preserve"> </w:t>
      </w:r>
    </w:p>
    <w:bookmarkEnd w:id="7"/>
    <w:p w14:paraId="0C0DCFE7" w14:textId="77777777" w:rsidR="001C569F" w:rsidRPr="007D70FA" w:rsidRDefault="001C569F" w:rsidP="00F52187">
      <w:pPr>
        <w:spacing w:after="0" w:line="360" w:lineRule="auto"/>
        <w:rPr>
          <w:rFonts w:ascii="Arial" w:hAnsi="Arial" w:cs="Arial"/>
          <w:sz w:val="24"/>
          <w:szCs w:val="24"/>
        </w:rPr>
      </w:pPr>
    </w:p>
    <w:p w14:paraId="27114505" w14:textId="5D202BBE" w:rsidR="00370C53" w:rsidRPr="007D70FA" w:rsidRDefault="0000200A" w:rsidP="00F52187">
      <w:pPr>
        <w:spacing w:after="0" w:line="360" w:lineRule="auto"/>
        <w:ind w:left="643" w:hanging="643"/>
        <w:rPr>
          <w:rFonts w:ascii="Arial" w:hAnsi="Arial" w:cs="Arial"/>
          <w:sz w:val="24"/>
          <w:szCs w:val="24"/>
        </w:rPr>
      </w:pPr>
      <w:r w:rsidRPr="007D70FA">
        <w:rPr>
          <w:rFonts w:ascii="Arial" w:hAnsi="Arial" w:cs="Arial"/>
          <w:sz w:val="24"/>
          <w:szCs w:val="24"/>
        </w:rPr>
        <w:t>3.1</w:t>
      </w:r>
      <w:r w:rsidRPr="007D70FA">
        <w:rPr>
          <w:rFonts w:ascii="Arial" w:hAnsi="Arial" w:cs="Arial"/>
          <w:sz w:val="24"/>
          <w:szCs w:val="24"/>
        </w:rPr>
        <w:tab/>
      </w:r>
      <w:r w:rsidR="00370C53" w:rsidRPr="007D70FA">
        <w:rPr>
          <w:rFonts w:ascii="Arial" w:hAnsi="Arial" w:cs="Arial"/>
          <w:sz w:val="24"/>
          <w:szCs w:val="24"/>
        </w:rPr>
        <w:t xml:space="preserve">The MARAC process will ask for representation from all service areas that can have an impact in increasing the victim’s </w:t>
      </w:r>
      <w:r w:rsidR="002718EF">
        <w:rPr>
          <w:rFonts w:ascii="Arial" w:hAnsi="Arial" w:cs="Arial"/>
          <w:sz w:val="24"/>
          <w:szCs w:val="24"/>
        </w:rPr>
        <w:t xml:space="preserve">and children’s </w:t>
      </w:r>
      <w:r w:rsidR="00370C53" w:rsidRPr="007D70FA">
        <w:rPr>
          <w:rFonts w:ascii="Arial" w:hAnsi="Arial" w:cs="Arial"/>
          <w:sz w:val="24"/>
          <w:szCs w:val="24"/>
        </w:rPr>
        <w:t>safety – including non-criminal justice agencies. There should be regular attendance from the full range of statutory agencies, specialist domestic abuse services as well as relevant voluntary and community organisations.</w:t>
      </w:r>
    </w:p>
    <w:p w14:paraId="1A08935C" w14:textId="77777777" w:rsidR="001C569F" w:rsidRPr="007D70FA" w:rsidRDefault="001C569F" w:rsidP="00F52187">
      <w:pPr>
        <w:spacing w:after="0" w:line="360" w:lineRule="auto"/>
        <w:rPr>
          <w:rFonts w:ascii="Arial" w:hAnsi="Arial" w:cs="Arial"/>
          <w:sz w:val="24"/>
          <w:szCs w:val="24"/>
        </w:rPr>
      </w:pPr>
    </w:p>
    <w:p w14:paraId="5C919D64" w14:textId="5F10401E" w:rsidR="00370C53" w:rsidRPr="007D70FA" w:rsidRDefault="0000200A" w:rsidP="00F52187">
      <w:pPr>
        <w:spacing w:after="0" w:line="360" w:lineRule="auto"/>
        <w:ind w:left="643" w:hanging="643"/>
        <w:rPr>
          <w:rFonts w:ascii="Arial" w:hAnsi="Arial" w:cs="Arial"/>
          <w:sz w:val="24"/>
          <w:szCs w:val="24"/>
        </w:rPr>
      </w:pPr>
      <w:r w:rsidRPr="007D70FA">
        <w:rPr>
          <w:rFonts w:ascii="Arial" w:hAnsi="Arial" w:cs="Arial"/>
          <w:sz w:val="24"/>
          <w:szCs w:val="24"/>
        </w:rPr>
        <w:t>3.2</w:t>
      </w:r>
      <w:r w:rsidRPr="007D70FA">
        <w:rPr>
          <w:rFonts w:ascii="Arial" w:hAnsi="Arial" w:cs="Arial"/>
          <w:sz w:val="24"/>
          <w:szCs w:val="24"/>
        </w:rPr>
        <w:tab/>
      </w:r>
      <w:r w:rsidR="00370C53" w:rsidRPr="007D70FA">
        <w:rPr>
          <w:rFonts w:ascii="Arial" w:hAnsi="Arial" w:cs="Arial"/>
          <w:sz w:val="24"/>
          <w:szCs w:val="24"/>
        </w:rPr>
        <w:t>Whilst regular attendance is expected from all relevant statutory and voluntary agencies</w:t>
      </w:r>
      <w:r w:rsidR="00D80439">
        <w:rPr>
          <w:rFonts w:ascii="Arial" w:hAnsi="Arial" w:cs="Arial"/>
          <w:sz w:val="24"/>
          <w:szCs w:val="24"/>
        </w:rPr>
        <w:t xml:space="preserve"> </w:t>
      </w:r>
      <w:r w:rsidR="00D80439" w:rsidRPr="00D80439">
        <w:rPr>
          <w:rFonts w:ascii="Arial" w:hAnsi="Arial" w:cs="Arial"/>
          <w:color w:val="FF0000"/>
          <w:sz w:val="24"/>
          <w:szCs w:val="24"/>
        </w:rPr>
        <w:t>(see 2.4)</w:t>
      </w:r>
      <w:r w:rsidR="00370C53" w:rsidRPr="007D70FA">
        <w:rPr>
          <w:rFonts w:ascii="Arial" w:hAnsi="Arial" w:cs="Arial"/>
          <w:sz w:val="24"/>
          <w:szCs w:val="24"/>
        </w:rPr>
        <w:t>, there should always be a presence of several “core agencies” which is expected for there to be an effective operation of the MARAC.</w:t>
      </w:r>
    </w:p>
    <w:p w14:paraId="55281856" w14:textId="77777777" w:rsidR="001C569F" w:rsidRPr="007D70FA" w:rsidRDefault="001C569F" w:rsidP="00F52187">
      <w:pPr>
        <w:spacing w:after="0" w:line="360" w:lineRule="auto"/>
        <w:rPr>
          <w:rFonts w:ascii="Arial" w:hAnsi="Arial" w:cs="Arial"/>
          <w:sz w:val="24"/>
          <w:szCs w:val="24"/>
        </w:rPr>
      </w:pPr>
    </w:p>
    <w:p w14:paraId="594FF798" w14:textId="77777777" w:rsidR="00370C53" w:rsidRPr="007D70FA" w:rsidRDefault="00370C53" w:rsidP="00F52187">
      <w:pPr>
        <w:spacing w:after="0" w:line="360" w:lineRule="auto"/>
        <w:ind w:firstLine="643"/>
        <w:rPr>
          <w:rFonts w:ascii="Arial" w:hAnsi="Arial" w:cs="Arial"/>
          <w:b/>
          <w:bCs/>
          <w:sz w:val="24"/>
          <w:szCs w:val="24"/>
        </w:rPr>
      </w:pPr>
      <w:r w:rsidRPr="007D70FA">
        <w:rPr>
          <w:rFonts w:ascii="Arial" w:hAnsi="Arial" w:cs="Arial"/>
          <w:b/>
          <w:bCs/>
          <w:sz w:val="24"/>
          <w:szCs w:val="24"/>
        </w:rPr>
        <w:t>Core Partners</w:t>
      </w:r>
    </w:p>
    <w:p w14:paraId="4EAECD7D" w14:textId="0F9872E3" w:rsidR="003E4A9A" w:rsidRPr="007D70FA" w:rsidRDefault="003E4A9A" w:rsidP="00F52187">
      <w:pPr>
        <w:pStyle w:val="ListParagraph"/>
        <w:numPr>
          <w:ilvl w:val="0"/>
          <w:numId w:val="3"/>
        </w:numPr>
        <w:spacing w:after="0" w:line="360" w:lineRule="auto"/>
        <w:jc w:val="both"/>
        <w:rPr>
          <w:rFonts w:ascii="Arial" w:hAnsi="Arial" w:cs="Arial"/>
          <w:sz w:val="24"/>
          <w:szCs w:val="24"/>
        </w:rPr>
      </w:pPr>
      <w:r w:rsidRPr="007D70FA">
        <w:rPr>
          <w:rFonts w:ascii="Arial" w:hAnsi="Arial" w:cs="Arial"/>
          <w:sz w:val="24"/>
          <w:szCs w:val="24"/>
        </w:rPr>
        <w:t>Cleveland Police</w:t>
      </w:r>
    </w:p>
    <w:p w14:paraId="4A2803C5" w14:textId="74588E47"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 xml:space="preserve">Children’s </w:t>
      </w:r>
      <w:r w:rsidR="009C20BF">
        <w:rPr>
          <w:rFonts w:ascii="Arial" w:hAnsi="Arial" w:cs="Arial"/>
          <w:sz w:val="24"/>
          <w:szCs w:val="24"/>
        </w:rPr>
        <w:t>Social Care</w:t>
      </w:r>
    </w:p>
    <w:p w14:paraId="7C25688A" w14:textId="3838AACA"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Domestic abuse (IDVA) services</w:t>
      </w:r>
    </w:p>
    <w:p w14:paraId="42287D61" w14:textId="70FCCFB0"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HBA/FGM and FM services</w:t>
      </w:r>
    </w:p>
    <w:p w14:paraId="265EC6D6" w14:textId="2DB8831B"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Sexual abuse/violence service</w:t>
      </w:r>
    </w:p>
    <w:p w14:paraId="1CFEB5FE" w14:textId="1DCE9F7C" w:rsidR="003E4A9A" w:rsidRPr="007D70FA" w:rsidRDefault="00D80439" w:rsidP="00F52187">
      <w:pPr>
        <w:pStyle w:val="ListParagraph"/>
        <w:numPr>
          <w:ilvl w:val="0"/>
          <w:numId w:val="3"/>
        </w:numPr>
        <w:spacing w:after="0" w:line="360" w:lineRule="auto"/>
        <w:rPr>
          <w:rFonts w:ascii="Arial" w:hAnsi="Arial" w:cs="Arial"/>
          <w:sz w:val="24"/>
          <w:szCs w:val="24"/>
        </w:rPr>
      </w:pPr>
      <w:r>
        <w:rPr>
          <w:rFonts w:ascii="Arial" w:hAnsi="Arial" w:cs="Arial"/>
          <w:sz w:val="24"/>
          <w:szCs w:val="24"/>
        </w:rPr>
        <w:t>Mental Health service (</w:t>
      </w:r>
      <w:r w:rsidR="003E4A9A" w:rsidRPr="007D70FA">
        <w:rPr>
          <w:rFonts w:ascii="Arial" w:hAnsi="Arial" w:cs="Arial"/>
          <w:sz w:val="24"/>
          <w:szCs w:val="24"/>
        </w:rPr>
        <w:t>TEWV</w:t>
      </w:r>
      <w:r>
        <w:rPr>
          <w:rFonts w:ascii="Arial" w:hAnsi="Arial" w:cs="Arial"/>
          <w:sz w:val="24"/>
          <w:szCs w:val="24"/>
        </w:rPr>
        <w:t>)</w:t>
      </w:r>
    </w:p>
    <w:p w14:paraId="7298983A" w14:textId="77777777"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NHS</w:t>
      </w:r>
    </w:p>
    <w:p w14:paraId="6314E9CC" w14:textId="77777777"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Adult Social Care</w:t>
      </w:r>
    </w:p>
    <w:p w14:paraId="345A1359" w14:textId="77777777"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National Probation Service</w:t>
      </w:r>
    </w:p>
    <w:p w14:paraId="7F006EE8" w14:textId="4F743C15"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 xml:space="preserve">Health </w:t>
      </w:r>
      <w:r w:rsidR="00282176" w:rsidRPr="007D70FA">
        <w:rPr>
          <w:rFonts w:ascii="Arial" w:hAnsi="Arial" w:cs="Arial"/>
          <w:sz w:val="24"/>
          <w:szCs w:val="24"/>
        </w:rPr>
        <w:t>V</w:t>
      </w:r>
      <w:r w:rsidRPr="007D70FA">
        <w:rPr>
          <w:rFonts w:ascii="Arial" w:hAnsi="Arial" w:cs="Arial"/>
          <w:sz w:val="24"/>
          <w:szCs w:val="24"/>
        </w:rPr>
        <w:t>isiting &amp; School Nursing</w:t>
      </w:r>
    </w:p>
    <w:p w14:paraId="4EABB5C3" w14:textId="77777777"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Housing provider service</w:t>
      </w:r>
    </w:p>
    <w:p w14:paraId="2C68E0DE" w14:textId="77777777" w:rsidR="003E4A9A" w:rsidRPr="007D70FA" w:rsidRDefault="003E4A9A" w:rsidP="00F52187">
      <w:pPr>
        <w:pStyle w:val="ListParagraph"/>
        <w:numPr>
          <w:ilvl w:val="0"/>
          <w:numId w:val="3"/>
        </w:numPr>
        <w:spacing w:after="0" w:line="360" w:lineRule="auto"/>
        <w:rPr>
          <w:rFonts w:ascii="Arial" w:hAnsi="Arial" w:cs="Arial"/>
          <w:sz w:val="24"/>
          <w:szCs w:val="24"/>
        </w:rPr>
      </w:pPr>
      <w:r w:rsidRPr="007D70FA">
        <w:rPr>
          <w:rFonts w:ascii="Arial" w:hAnsi="Arial" w:cs="Arial"/>
          <w:sz w:val="24"/>
          <w:szCs w:val="24"/>
        </w:rPr>
        <w:t>Homeless Service</w:t>
      </w:r>
    </w:p>
    <w:p w14:paraId="54B91344" w14:textId="03E66EB1" w:rsidR="009C20BF" w:rsidRPr="007D70FA" w:rsidRDefault="009C20BF" w:rsidP="00F52187">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Drug and Alcohol services </w:t>
      </w:r>
    </w:p>
    <w:p w14:paraId="236F6358" w14:textId="77777777" w:rsidR="00C74DBA" w:rsidRPr="007D70FA" w:rsidRDefault="00C74DBA" w:rsidP="00F52187">
      <w:pPr>
        <w:spacing w:after="0" w:line="360" w:lineRule="auto"/>
        <w:rPr>
          <w:rFonts w:ascii="Arial" w:hAnsi="Arial" w:cs="Arial"/>
          <w:sz w:val="24"/>
          <w:szCs w:val="24"/>
        </w:rPr>
      </w:pPr>
    </w:p>
    <w:p w14:paraId="272F5AFD" w14:textId="6D6E49C5" w:rsidR="00370C53" w:rsidRPr="007D70FA" w:rsidRDefault="00C44D38" w:rsidP="00F52187">
      <w:pPr>
        <w:spacing w:after="0" w:line="360" w:lineRule="auto"/>
        <w:ind w:left="643" w:hanging="643"/>
        <w:rPr>
          <w:rFonts w:ascii="Arial" w:hAnsi="Arial" w:cs="Arial"/>
          <w:sz w:val="24"/>
          <w:szCs w:val="24"/>
        </w:rPr>
      </w:pPr>
      <w:r w:rsidRPr="007D70FA">
        <w:rPr>
          <w:rFonts w:ascii="Arial" w:hAnsi="Arial" w:cs="Arial"/>
          <w:sz w:val="24"/>
          <w:szCs w:val="24"/>
        </w:rPr>
        <w:t>3.3</w:t>
      </w:r>
      <w:r w:rsidRPr="007D70FA">
        <w:rPr>
          <w:rFonts w:ascii="Arial" w:hAnsi="Arial" w:cs="Arial"/>
          <w:sz w:val="24"/>
          <w:szCs w:val="24"/>
        </w:rPr>
        <w:tab/>
      </w:r>
      <w:r w:rsidR="00370C53" w:rsidRPr="007D70FA">
        <w:rPr>
          <w:rFonts w:ascii="Arial" w:hAnsi="Arial" w:cs="Arial"/>
          <w:sz w:val="24"/>
          <w:szCs w:val="24"/>
        </w:rPr>
        <w:t>Additional partners may attend for individual cases or to support the MARAC as required</w:t>
      </w:r>
      <w:r w:rsidRPr="007D70FA">
        <w:rPr>
          <w:rFonts w:ascii="Arial" w:hAnsi="Arial" w:cs="Arial"/>
          <w:sz w:val="24"/>
          <w:szCs w:val="24"/>
        </w:rPr>
        <w:t>.</w:t>
      </w:r>
    </w:p>
    <w:p w14:paraId="68A0445F" w14:textId="77777777" w:rsidR="001C569F" w:rsidRPr="007D70FA" w:rsidRDefault="001C569F" w:rsidP="00F52187">
      <w:pPr>
        <w:spacing w:after="0" w:line="360" w:lineRule="auto"/>
        <w:rPr>
          <w:rFonts w:ascii="Arial" w:hAnsi="Arial" w:cs="Arial"/>
          <w:sz w:val="24"/>
          <w:szCs w:val="24"/>
        </w:rPr>
      </w:pPr>
    </w:p>
    <w:p w14:paraId="65AD1ACA" w14:textId="13E1A83C" w:rsidR="001C569F" w:rsidRPr="007D70FA" w:rsidRDefault="00C44D38" w:rsidP="00F52187">
      <w:pPr>
        <w:spacing w:after="0" w:line="360" w:lineRule="auto"/>
        <w:ind w:left="643" w:hanging="643"/>
        <w:rPr>
          <w:rFonts w:ascii="Arial" w:hAnsi="Arial" w:cs="Arial"/>
          <w:sz w:val="24"/>
          <w:szCs w:val="24"/>
        </w:rPr>
      </w:pPr>
      <w:r w:rsidRPr="007D70FA">
        <w:rPr>
          <w:rFonts w:ascii="Arial" w:hAnsi="Arial" w:cs="Arial"/>
          <w:sz w:val="24"/>
          <w:szCs w:val="24"/>
        </w:rPr>
        <w:t>3.4</w:t>
      </w:r>
      <w:r w:rsidRPr="007D70FA">
        <w:rPr>
          <w:rFonts w:ascii="Arial" w:hAnsi="Arial" w:cs="Arial"/>
          <w:sz w:val="24"/>
          <w:szCs w:val="24"/>
        </w:rPr>
        <w:tab/>
      </w:r>
      <w:r w:rsidR="001C569F" w:rsidRPr="007D70FA">
        <w:rPr>
          <w:rFonts w:ascii="Arial" w:hAnsi="Arial" w:cs="Arial"/>
          <w:sz w:val="24"/>
          <w:szCs w:val="24"/>
        </w:rPr>
        <w:t xml:space="preserve">All agencies are required to </w:t>
      </w:r>
      <w:r w:rsidR="00364FCF" w:rsidRPr="007D70FA">
        <w:rPr>
          <w:rFonts w:ascii="Arial" w:hAnsi="Arial" w:cs="Arial"/>
          <w:sz w:val="24"/>
          <w:szCs w:val="24"/>
        </w:rPr>
        <w:t>verbally agree</w:t>
      </w:r>
      <w:r w:rsidR="001C569F" w:rsidRPr="007D70FA">
        <w:rPr>
          <w:rFonts w:ascii="Arial" w:hAnsi="Arial" w:cs="Arial"/>
          <w:sz w:val="24"/>
          <w:szCs w:val="24"/>
        </w:rPr>
        <w:t xml:space="preserve"> the confidentiality agreement at the beginning of the MARAC.</w:t>
      </w:r>
    </w:p>
    <w:p w14:paraId="36E40C00" w14:textId="77777777" w:rsidR="001C569F" w:rsidRPr="007D70FA" w:rsidRDefault="001C569F" w:rsidP="00F52187">
      <w:pPr>
        <w:spacing w:after="0" w:line="360" w:lineRule="auto"/>
        <w:rPr>
          <w:rFonts w:ascii="Arial" w:hAnsi="Arial" w:cs="Arial"/>
          <w:sz w:val="24"/>
          <w:szCs w:val="24"/>
        </w:rPr>
      </w:pPr>
    </w:p>
    <w:p w14:paraId="6291366C" w14:textId="7E3A85C9" w:rsidR="00370C53" w:rsidRPr="007D70FA" w:rsidRDefault="00370C53" w:rsidP="00F52187">
      <w:pPr>
        <w:spacing w:after="0" w:line="360" w:lineRule="auto"/>
        <w:ind w:firstLine="643"/>
        <w:rPr>
          <w:rFonts w:ascii="Arial" w:hAnsi="Arial" w:cs="Arial"/>
          <w:b/>
          <w:bCs/>
          <w:sz w:val="24"/>
          <w:szCs w:val="24"/>
        </w:rPr>
      </w:pPr>
      <w:r w:rsidRPr="007D70FA">
        <w:rPr>
          <w:rFonts w:ascii="Arial" w:hAnsi="Arial" w:cs="Arial"/>
          <w:b/>
          <w:bCs/>
          <w:sz w:val="24"/>
          <w:szCs w:val="24"/>
        </w:rPr>
        <w:t>Expectations of MARAC Representatives</w:t>
      </w:r>
    </w:p>
    <w:p w14:paraId="7209074F" w14:textId="77777777" w:rsidR="00D457CC" w:rsidRPr="007D70FA" w:rsidRDefault="00D457CC" w:rsidP="00F52187">
      <w:pPr>
        <w:spacing w:after="0" w:line="360" w:lineRule="auto"/>
        <w:rPr>
          <w:rFonts w:ascii="Arial" w:hAnsi="Arial" w:cs="Arial"/>
          <w:b/>
          <w:bCs/>
          <w:sz w:val="24"/>
          <w:szCs w:val="24"/>
        </w:rPr>
      </w:pPr>
    </w:p>
    <w:p w14:paraId="77E1C9FD" w14:textId="4C2F5222" w:rsidR="00370C53" w:rsidRPr="007D70FA" w:rsidRDefault="00C44D38" w:rsidP="00F52187">
      <w:pPr>
        <w:spacing w:after="0" w:line="360" w:lineRule="auto"/>
        <w:ind w:left="643" w:hanging="643"/>
        <w:rPr>
          <w:rFonts w:ascii="Arial" w:hAnsi="Arial" w:cs="Arial"/>
          <w:sz w:val="24"/>
          <w:szCs w:val="24"/>
        </w:rPr>
      </w:pPr>
      <w:r w:rsidRPr="007D70FA">
        <w:rPr>
          <w:rFonts w:ascii="Arial" w:hAnsi="Arial" w:cs="Arial"/>
          <w:sz w:val="24"/>
          <w:szCs w:val="24"/>
        </w:rPr>
        <w:t>3.5</w:t>
      </w:r>
      <w:r w:rsidRPr="007D70FA">
        <w:rPr>
          <w:rFonts w:ascii="Arial" w:hAnsi="Arial" w:cs="Arial"/>
          <w:sz w:val="24"/>
          <w:szCs w:val="24"/>
        </w:rPr>
        <w:tab/>
      </w:r>
      <w:r w:rsidR="00370C53" w:rsidRPr="007D70FA">
        <w:rPr>
          <w:rFonts w:ascii="Arial" w:hAnsi="Arial" w:cs="Arial"/>
          <w:sz w:val="24"/>
          <w:szCs w:val="24"/>
        </w:rPr>
        <w:t>All participating core agencies should have a named MARAC representative who should be of an appropriate level of seniority to commit to actions on behalf of their agency.</w:t>
      </w:r>
    </w:p>
    <w:p w14:paraId="68B13B27" w14:textId="77777777" w:rsidR="001C569F" w:rsidRPr="007D70FA" w:rsidRDefault="001C569F" w:rsidP="00F52187">
      <w:pPr>
        <w:spacing w:after="0" w:line="360" w:lineRule="auto"/>
        <w:rPr>
          <w:rFonts w:ascii="Arial" w:hAnsi="Arial" w:cs="Arial"/>
          <w:sz w:val="24"/>
          <w:szCs w:val="24"/>
        </w:rPr>
      </w:pPr>
    </w:p>
    <w:p w14:paraId="2C0ED94F" w14:textId="22BB38B2" w:rsidR="00370C53" w:rsidRPr="007D70FA" w:rsidRDefault="008E1B82" w:rsidP="00F52187">
      <w:pPr>
        <w:spacing w:after="0" w:line="360" w:lineRule="auto"/>
        <w:ind w:left="643" w:hanging="643"/>
        <w:rPr>
          <w:rFonts w:ascii="Arial" w:hAnsi="Arial" w:cs="Arial"/>
          <w:sz w:val="24"/>
          <w:szCs w:val="24"/>
        </w:rPr>
      </w:pPr>
      <w:r w:rsidRPr="007D70FA">
        <w:rPr>
          <w:rFonts w:ascii="Arial" w:hAnsi="Arial" w:cs="Arial"/>
          <w:sz w:val="24"/>
          <w:szCs w:val="24"/>
        </w:rPr>
        <w:t>3.6</w:t>
      </w:r>
      <w:r w:rsidRPr="007D70FA">
        <w:rPr>
          <w:rFonts w:ascii="Arial" w:hAnsi="Arial" w:cs="Arial"/>
          <w:sz w:val="24"/>
          <w:szCs w:val="24"/>
        </w:rPr>
        <w:tab/>
      </w:r>
      <w:r w:rsidR="00370C53" w:rsidRPr="007D70FA">
        <w:rPr>
          <w:rFonts w:ascii="Arial" w:hAnsi="Arial" w:cs="Arial"/>
          <w:sz w:val="24"/>
          <w:szCs w:val="24"/>
        </w:rPr>
        <w:t>If a MARAC representative is unable to attend, then the representative should inform the MARAC coordinator in advance of the meeting and provide a written submission of relevant information. Alternatively, and in the case of all core agencies, a substitute representative should attend on behalf of an agency.</w:t>
      </w:r>
    </w:p>
    <w:p w14:paraId="48F71004" w14:textId="77777777" w:rsidR="001C569F" w:rsidRPr="007D70FA" w:rsidRDefault="001C569F" w:rsidP="00F52187">
      <w:pPr>
        <w:spacing w:after="0" w:line="360" w:lineRule="auto"/>
        <w:rPr>
          <w:rFonts w:ascii="Arial" w:hAnsi="Arial" w:cs="Arial"/>
          <w:sz w:val="24"/>
          <w:szCs w:val="24"/>
        </w:rPr>
      </w:pPr>
    </w:p>
    <w:p w14:paraId="50B382D7" w14:textId="76417EE6" w:rsidR="00370C53" w:rsidRPr="007D70FA" w:rsidRDefault="008E1B82" w:rsidP="00F52187">
      <w:pPr>
        <w:spacing w:after="0" w:line="360" w:lineRule="auto"/>
        <w:ind w:left="643" w:hanging="643"/>
        <w:rPr>
          <w:rFonts w:ascii="Arial" w:hAnsi="Arial" w:cs="Arial"/>
          <w:sz w:val="24"/>
          <w:szCs w:val="24"/>
        </w:rPr>
      </w:pPr>
      <w:r w:rsidRPr="007D70FA">
        <w:rPr>
          <w:rFonts w:ascii="Arial" w:hAnsi="Arial" w:cs="Arial"/>
          <w:sz w:val="24"/>
          <w:szCs w:val="24"/>
        </w:rPr>
        <w:t>3.7</w:t>
      </w:r>
      <w:r w:rsidRPr="007D70FA">
        <w:rPr>
          <w:rFonts w:ascii="Arial" w:hAnsi="Arial" w:cs="Arial"/>
          <w:sz w:val="24"/>
          <w:szCs w:val="24"/>
        </w:rPr>
        <w:tab/>
      </w:r>
      <w:r w:rsidR="00370C53" w:rsidRPr="007D70FA">
        <w:rPr>
          <w:rFonts w:ascii="Arial" w:hAnsi="Arial" w:cs="Arial"/>
          <w:sz w:val="24"/>
          <w:szCs w:val="24"/>
        </w:rPr>
        <w:t>The MARAC representative is the key link between the MARAC and their service and acts as a single point of contact (SPOC) for relevant advice to that service about the MARAC.</w:t>
      </w:r>
    </w:p>
    <w:p w14:paraId="5495AA19" w14:textId="77777777" w:rsidR="001C569F" w:rsidRPr="007D70FA" w:rsidRDefault="001C569F" w:rsidP="00F52187">
      <w:pPr>
        <w:spacing w:after="0" w:line="360" w:lineRule="auto"/>
        <w:rPr>
          <w:rFonts w:ascii="Arial" w:hAnsi="Arial" w:cs="Arial"/>
          <w:sz w:val="24"/>
          <w:szCs w:val="24"/>
        </w:rPr>
      </w:pPr>
    </w:p>
    <w:p w14:paraId="11AF5577" w14:textId="6D2C390D" w:rsidR="00370C53" w:rsidRPr="007D70FA" w:rsidRDefault="00370C53" w:rsidP="00F52187">
      <w:pPr>
        <w:spacing w:after="0" w:line="360" w:lineRule="auto"/>
        <w:ind w:firstLine="643"/>
        <w:rPr>
          <w:rFonts w:ascii="Arial" w:hAnsi="Arial" w:cs="Arial"/>
          <w:b/>
          <w:bCs/>
          <w:sz w:val="24"/>
          <w:szCs w:val="24"/>
        </w:rPr>
      </w:pPr>
      <w:r w:rsidRPr="007D70FA">
        <w:rPr>
          <w:rFonts w:ascii="Arial" w:hAnsi="Arial" w:cs="Arial"/>
          <w:b/>
          <w:bCs/>
          <w:sz w:val="24"/>
          <w:szCs w:val="24"/>
        </w:rPr>
        <w:t>Induction of New MARAC Representatives</w:t>
      </w:r>
    </w:p>
    <w:p w14:paraId="0E7CF534" w14:textId="77777777" w:rsidR="00D457CC" w:rsidRPr="007D70FA" w:rsidRDefault="00D457CC" w:rsidP="00F52187">
      <w:pPr>
        <w:spacing w:after="0" w:line="360" w:lineRule="auto"/>
        <w:rPr>
          <w:rFonts w:ascii="Arial" w:hAnsi="Arial" w:cs="Arial"/>
          <w:sz w:val="24"/>
          <w:szCs w:val="24"/>
        </w:rPr>
      </w:pPr>
    </w:p>
    <w:p w14:paraId="0E6E642A" w14:textId="14869B24" w:rsidR="00370C53" w:rsidRPr="007D70FA" w:rsidRDefault="008E1B82" w:rsidP="00F52187">
      <w:pPr>
        <w:spacing w:after="0" w:line="360" w:lineRule="auto"/>
        <w:ind w:left="643" w:hanging="643"/>
        <w:rPr>
          <w:rFonts w:ascii="Arial" w:hAnsi="Arial" w:cs="Arial"/>
          <w:sz w:val="24"/>
          <w:szCs w:val="24"/>
        </w:rPr>
      </w:pPr>
      <w:r w:rsidRPr="007D70FA">
        <w:rPr>
          <w:rFonts w:ascii="Arial" w:hAnsi="Arial" w:cs="Arial"/>
          <w:sz w:val="24"/>
          <w:szCs w:val="24"/>
        </w:rPr>
        <w:t>3.8</w:t>
      </w:r>
      <w:r w:rsidRPr="007D70FA">
        <w:rPr>
          <w:rFonts w:ascii="Arial" w:hAnsi="Arial" w:cs="Arial"/>
          <w:sz w:val="24"/>
          <w:szCs w:val="24"/>
        </w:rPr>
        <w:tab/>
      </w:r>
      <w:r w:rsidR="00370C53" w:rsidRPr="007D70FA">
        <w:rPr>
          <w:rFonts w:ascii="Arial" w:hAnsi="Arial" w:cs="Arial"/>
          <w:sz w:val="24"/>
          <w:szCs w:val="24"/>
        </w:rPr>
        <w:t>All new MARAC representatives should inform the MARAC coordinator that they will now be attending MARAC on a regular basis before the first meeting.</w:t>
      </w:r>
    </w:p>
    <w:p w14:paraId="41454151" w14:textId="77777777" w:rsidR="001C569F" w:rsidRPr="007D70FA" w:rsidRDefault="001C569F" w:rsidP="00F52187">
      <w:pPr>
        <w:spacing w:after="0" w:line="360" w:lineRule="auto"/>
        <w:rPr>
          <w:rFonts w:ascii="Arial" w:hAnsi="Arial" w:cs="Arial"/>
          <w:sz w:val="24"/>
          <w:szCs w:val="24"/>
        </w:rPr>
      </w:pPr>
    </w:p>
    <w:p w14:paraId="3455393B" w14:textId="2788E93F" w:rsidR="00370C53" w:rsidRPr="007D70FA" w:rsidRDefault="008E1B82" w:rsidP="00F52187">
      <w:pPr>
        <w:spacing w:after="0" w:line="360" w:lineRule="auto"/>
        <w:ind w:left="643" w:hanging="643"/>
        <w:rPr>
          <w:rFonts w:ascii="Arial" w:hAnsi="Arial" w:cs="Arial"/>
          <w:sz w:val="24"/>
          <w:szCs w:val="24"/>
        </w:rPr>
      </w:pPr>
      <w:r w:rsidRPr="007D70FA">
        <w:rPr>
          <w:rFonts w:ascii="Arial" w:hAnsi="Arial" w:cs="Arial"/>
          <w:sz w:val="24"/>
          <w:szCs w:val="24"/>
        </w:rPr>
        <w:t>3.9</w:t>
      </w:r>
      <w:r w:rsidRPr="007D70FA">
        <w:rPr>
          <w:rFonts w:ascii="Arial" w:hAnsi="Arial" w:cs="Arial"/>
          <w:sz w:val="24"/>
          <w:szCs w:val="24"/>
        </w:rPr>
        <w:tab/>
      </w:r>
      <w:r w:rsidR="00370C53" w:rsidRPr="007D70FA">
        <w:rPr>
          <w:rFonts w:ascii="Arial" w:hAnsi="Arial" w:cs="Arial"/>
          <w:sz w:val="24"/>
          <w:szCs w:val="24"/>
        </w:rPr>
        <w:t xml:space="preserve">Where possible a secure e-mail address should be supplied so that the MARAC </w:t>
      </w:r>
      <w:r w:rsidR="004E3BE7" w:rsidRPr="007D70FA">
        <w:rPr>
          <w:rFonts w:ascii="Arial" w:hAnsi="Arial" w:cs="Arial"/>
          <w:sz w:val="24"/>
          <w:szCs w:val="24"/>
        </w:rPr>
        <w:t>A</w:t>
      </w:r>
      <w:r w:rsidR="00370C53" w:rsidRPr="007D70FA">
        <w:rPr>
          <w:rFonts w:ascii="Arial" w:hAnsi="Arial" w:cs="Arial"/>
          <w:sz w:val="24"/>
          <w:szCs w:val="24"/>
        </w:rPr>
        <w:t>dministrator can send referrals, minutes and case-lists to the new representative.</w:t>
      </w:r>
    </w:p>
    <w:p w14:paraId="251C5DC9" w14:textId="77777777" w:rsidR="001C569F" w:rsidRPr="007D70FA" w:rsidRDefault="001C569F" w:rsidP="00F52187">
      <w:pPr>
        <w:spacing w:after="0" w:line="360" w:lineRule="auto"/>
        <w:rPr>
          <w:rFonts w:ascii="Arial" w:hAnsi="Arial" w:cs="Arial"/>
          <w:sz w:val="24"/>
          <w:szCs w:val="24"/>
        </w:rPr>
      </w:pPr>
    </w:p>
    <w:p w14:paraId="448168E5" w14:textId="6DD8E130" w:rsidR="00370C53" w:rsidRPr="007D70FA" w:rsidRDefault="008E1B82" w:rsidP="00F52187">
      <w:pPr>
        <w:spacing w:after="0" w:line="360" w:lineRule="auto"/>
        <w:ind w:left="643" w:hanging="643"/>
        <w:rPr>
          <w:rFonts w:ascii="Arial" w:hAnsi="Arial" w:cs="Arial"/>
          <w:sz w:val="24"/>
          <w:szCs w:val="24"/>
        </w:rPr>
      </w:pPr>
      <w:r w:rsidRPr="007D70FA">
        <w:rPr>
          <w:rFonts w:ascii="Arial" w:hAnsi="Arial" w:cs="Arial"/>
          <w:sz w:val="24"/>
          <w:szCs w:val="24"/>
        </w:rPr>
        <w:t>3.10</w:t>
      </w:r>
      <w:r w:rsidRPr="007D70FA">
        <w:rPr>
          <w:rFonts w:ascii="Arial" w:hAnsi="Arial" w:cs="Arial"/>
          <w:sz w:val="24"/>
          <w:szCs w:val="24"/>
        </w:rPr>
        <w:tab/>
      </w:r>
      <w:r w:rsidR="00370C53" w:rsidRPr="007D70FA">
        <w:rPr>
          <w:rFonts w:ascii="Arial" w:hAnsi="Arial" w:cs="Arial"/>
          <w:sz w:val="24"/>
          <w:szCs w:val="24"/>
        </w:rPr>
        <w:t xml:space="preserve">The MARAC </w:t>
      </w:r>
      <w:r w:rsidR="00E620FC" w:rsidRPr="007D70FA">
        <w:rPr>
          <w:rFonts w:ascii="Arial" w:hAnsi="Arial" w:cs="Arial"/>
          <w:sz w:val="24"/>
          <w:szCs w:val="24"/>
        </w:rPr>
        <w:t>C</w:t>
      </w:r>
      <w:r w:rsidR="00370C53" w:rsidRPr="007D70FA">
        <w:rPr>
          <w:rFonts w:ascii="Arial" w:hAnsi="Arial" w:cs="Arial"/>
          <w:sz w:val="24"/>
          <w:szCs w:val="24"/>
        </w:rPr>
        <w:t xml:space="preserve">oordinator will ensure that the new representative and their secure e-mail is added to the list for the MARAC. The MARAC </w:t>
      </w:r>
      <w:r w:rsidR="00E620FC" w:rsidRPr="007D70FA">
        <w:rPr>
          <w:rFonts w:ascii="Arial" w:hAnsi="Arial" w:cs="Arial"/>
          <w:sz w:val="24"/>
          <w:szCs w:val="24"/>
        </w:rPr>
        <w:t>C</w:t>
      </w:r>
      <w:r w:rsidR="00370C53" w:rsidRPr="007D70FA">
        <w:rPr>
          <w:rFonts w:ascii="Arial" w:hAnsi="Arial" w:cs="Arial"/>
          <w:sz w:val="24"/>
          <w:szCs w:val="24"/>
        </w:rPr>
        <w:t>hair should also be advised of a new member, so that the necessary introductions can be made.</w:t>
      </w:r>
    </w:p>
    <w:p w14:paraId="516B27E3" w14:textId="77777777" w:rsidR="001C569F" w:rsidRPr="007D70FA" w:rsidRDefault="001C569F" w:rsidP="00F52187">
      <w:pPr>
        <w:spacing w:after="0" w:line="360" w:lineRule="auto"/>
        <w:rPr>
          <w:rFonts w:ascii="Arial" w:hAnsi="Arial" w:cs="Arial"/>
          <w:sz w:val="24"/>
          <w:szCs w:val="24"/>
        </w:rPr>
      </w:pPr>
    </w:p>
    <w:p w14:paraId="33A1F894" w14:textId="77777777" w:rsidR="00370C53" w:rsidRPr="007D70FA" w:rsidRDefault="00370C53" w:rsidP="00F52187">
      <w:pPr>
        <w:spacing w:after="0" w:line="360" w:lineRule="auto"/>
        <w:ind w:firstLine="643"/>
        <w:rPr>
          <w:rFonts w:ascii="Arial" w:hAnsi="Arial" w:cs="Arial"/>
          <w:b/>
          <w:bCs/>
          <w:sz w:val="24"/>
          <w:szCs w:val="24"/>
        </w:rPr>
      </w:pPr>
      <w:r w:rsidRPr="007D70FA">
        <w:rPr>
          <w:rFonts w:ascii="Arial" w:hAnsi="Arial" w:cs="Arial"/>
          <w:b/>
          <w:bCs/>
          <w:sz w:val="24"/>
          <w:szCs w:val="24"/>
        </w:rPr>
        <w:t>A MARAC induction should include:</w:t>
      </w:r>
    </w:p>
    <w:p w14:paraId="69BC599E" w14:textId="77777777" w:rsidR="00D457CC" w:rsidRPr="007D70FA" w:rsidRDefault="00D457CC" w:rsidP="00F52187">
      <w:pPr>
        <w:spacing w:after="0" w:line="360" w:lineRule="auto"/>
        <w:rPr>
          <w:rFonts w:ascii="Arial" w:hAnsi="Arial" w:cs="Arial"/>
          <w:b/>
          <w:bCs/>
          <w:sz w:val="24"/>
          <w:szCs w:val="24"/>
        </w:rPr>
      </w:pPr>
    </w:p>
    <w:p w14:paraId="67CA0202" w14:textId="71DEB460" w:rsidR="00370C53" w:rsidRPr="005E33F6" w:rsidRDefault="00370C53" w:rsidP="00F52187">
      <w:pPr>
        <w:pStyle w:val="ListParagraph"/>
        <w:numPr>
          <w:ilvl w:val="0"/>
          <w:numId w:val="1"/>
        </w:numPr>
        <w:spacing w:after="0" w:line="360" w:lineRule="auto"/>
        <w:rPr>
          <w:rFonts w:ascii="Arial" w:hAnsi="Arial" w:cs="Arial"/>
          <w:sz w:val="24"/>
          <w:szCs w:val="24"/>
        </w:rPr>
      </w:pPr>
      <w:r w:rsidRPr="007D70FA">
        <w:rPr>
          <w:rFonts w:ascii="Arial" w:hAnsi="Arial" w:cs="Arial"/>
          <w:sz w:val="24"/>
          <w:szCs w:val="24"/>
        </w:rPr>
        <w:t xml:space="preserve">The new MARAC representative should attend Domestic Abuse Awareness Training through the </w:t>
      </w:r>
      <w:r w:rsidR="001C569F" w:rsidRPr="007D70FA">
        <w:rPr>
          <w:rFonts w:ascii="Arial" w:hAnsi="Arial" w:cs="Arial"/>
          <w:sz w:val="24"/>
          <w:szCs w:val="24"/>
        </w:rPr>
        <w:t xml:space="preserve">Teeswide </w:t>
      </w:r>
      <w:r w:rsidRPr="007D70FA">
        <w:rPr>
          <w:rFonts w:ascii="Arial" w:hAnsi="Arial" w:cs="Arial"/>
          <w:sz w:val="24"/>
          <w:szCs w:val="24"/>
        </w:rPr>
        <w:t xml:space="preserve">Safeguarding </w:t>
      </w:r>
      <w:r w:rsidR="001C569F" w:rsidRPr="007D70FA">
        <w:rPr>
          <w:rFonts w:ascii="Arial" w:hAnsi="Arial" w:cs="Arial"/>
          <w:sz w:val="24"/>
          <w:szCs w:val="24"/>
        </w:rPr>
        <w:t xml:space="preserve">Adults </w:t>
      </w:r>
      <w:r w:rsidRPr="007D70FA">
        <w:rPr>
          <w:rFonts w:ascii="Arial" w:hAnsi="Arial" w:cs="Arial"/>
          <w:sz w:val="24"/>
          <w:szCs w:val="24"/>
        </w:rPr>
        <w:t xml:space="preserve">Board </w:t>
      </w:r>
      <w:r w:rsidR="001C569F" w:rsidRPr="007D70FA">
        <w:rPr>
          <w:rFonts w:ascii="Arial" w:hAnsi="Arial" w:cs="Arial"/>
          <w:sz w:val="24"/>
          <w:szCs w:val="24"/>
        </w:rPr>
        <w:t xml:space="preserve">(TSAB) </w:t>
      </w:r>
      <w:r w:rsidRPr="007D70FA">
        <w:rPr>
          <w:rFonts w:ascii="Arial" w:hAnsi="Arial" w:cs="Arial"/>
          <w:sz w:val="24"/>
          <w:szCs w:val="24"/>
        </w:rPr>
        <w:t>Training offer</w:t>
      </w:r>
      <w:r w:rsidR="005E33F6">
        <w:rPr>
          <w:rFonts w:ascii="Arial" w:hAnsi="Arial" w:cs="Arial"/>
          <w:sz w:val="24"/>
          <w:szCs w:val="24"/>
        </w:rPr>
        <w:t xml:space="preserve">, see </w:t>
      </w:r>
      <w:r w:rsidR="005E33F6" w:rsidRPr="005E33F6">
        <w:rPr>
          <w:rFonts w:ascii="Arial" w:hAnsi="Arial" w:cs="Arial"/>
          <w:b/>
          <w:bCs/>
          <w:sz w:val="24"/>
          <w:szCs w:val="24"/>
        </w:rPr>
        <w:t>Appendix 2</w:t>
      </w:r>
      <w:r w:rsidR="005E33F6">
        <w:rPr>
          <w:rFonts w:ascii="Arial" w:hAnsi="Arial" w:cs="Arial"/>
          <w:sz w:val="24"/>
          <w:szCs w:val="24"/>
        </w:rPr>
        <w:t xml:space="preserve"> for link to the training</w:t>
      </w:r>
      <w:r w:rsidR="001C569F" w:rsidRPr="007D70FA">
        <w:rPr>
          <w:rFonts w:ascii="Arial" w:hAnsi="Arial" w:cs="Arial"/>
          <w:sz w:val="24"/>
          <w:szCs w:val="24"/>
        </w:rPr>
        <w:t xml:space="preserve"> </w:t>
      </w:r>
      <w:r w:rsidR="001C0BFB">
        <w:rPr>
          <w:rFonts w:ascii="Arial" w:hAnsi="Arial" w:cs="Arial"/>
          <w:color w:val="FF0000"/>
          <w:sz w:val="24"/>
          <w:szCs w:val="24"/>
        </w:rPr>
        <w:t xml:space="preserve"> </w:t>
      </w:r>
    </w:p>
    <w:p w14:paraId="4BBBE210" w14:textId="3EE9B3C5" w:rsidR="00370C53" w:rsidRPr="007D70FA" w:rsidRDefault="00370C53" w:rsidP="00F52187">
      <w:pPr>
        <w:pStyle w:val="ListParagraph"/>
        <w:numPr>
          <w:ilvl w:val="0"/>
          <w:numId w:val="1"/>
        </w:numPr>
        <w:spacing w:after="0" w:line="360" w:lineRule="auto"/>
        <w:rPr>
          <w:rFonts w:ascii="Arial" w:hAnsi="Arial" w:cs="Arial"/>
          <w:sz w:val="24"/>
          <w:szCs w:val="24"/>
        </w:rPr>
      </w:pPr>
      <w:r w:rsidRPr="007D70FA">
        <w:rPr>
          <w:rFonts w:ascii="Arial" w:hAnsi="Arial" w:cs="Arial"/>
          <w:sz w:val="24"/>
          <w:szCs w:val="24"/>
        </w:rPr>
        <w:t>Where replacing a MARAC representative, the new representative should have completed a hand-over meeting with the old representative, to ensure that on-going actions, cases and procedures are in place.</w:t>
      </w:r>
    </w:p>
    <w:p w14:paraId="01DC69C4" w14:textId="5176059F" w:rsidR="00370C53" w:rsidRPr="007D70FA" w:rsidRDefault="00370C53" w:rsidP="00F52187">
      <w:pPr>
        <w:pStyle w:val="ListParagraph"/>
        <w:numPr>
          <w:ilvl w:val="0"/>
          <w:numId w:val="1"/>
        </w:numPr>
        <w:spacing w:after="0" w:line="360" w:lineRule="auto"/>
        <w:rPr>
          <w:rFonts w:ascii="Arial" w:hAnsi="Arial" w:cs="Arial"/>
          <w:sz w:val="24"/>
          <w:szCs w:val="24"/>
        </w:rPr>
      </w:pPr>
      <w:r w:rsidRPr="007D70FA">
        <w:rPr>
          <w:rFonts w:ascii="Arial" w:hAnsi="Arial" w:cs="Arial"/>
          <w:sz w:val="24"/>
          <w:szCs w:val="24"/>
        </w:rPr>
        <w:t>The new representative should appraise themselves of the local MARAC process, dates, times and locations of MARAC meeting, who the IDVAs are, risk assessments, MARAC ISA and referral form.</w:t>
      </w:r>
    </w:p>
    <w:p w14:paraId="7FD23188" w14:textId="71B71B87" w:rsidR="00370C53" w:rsidRPr="007D70FA" w:rsidRDefault="00370C53" w:rsidP="00F52187">
      <w:pPr>
        <w:pStyle w:val="ListParagraph"/>
        <w:numPr>
          <w:ilvl w:val="0"/>
          <w:numId w:val="1"/>
        </w:numPr>
        <w:spacing w:after="0" w:line="360" w:lineRule="auto"/>
        <w:rPr>
          <w:rFonts w:ascii="Arial" w:hAnsi="Arial" w:cs="Arial"/>
          <w:sz w:val="24"/>
          <w:szCs w:val="24"/>
        </w:rPr>
      </w:pPr>
      <w:r w:rsidRPr="007D70FA">
        <w:rPr>
          <w:rFonts w:ascii="Arial" w:hAnsi="Arial" w:cs="Arial"/>
          <w:sz w:val="24"/>
          <w:szCs w:val="24"/>
        </w:rPr>
        <w:t>The new MARAC representative should visit the SafeLives website (www.safelives.org.uk) and make use of the resources available for MARAC representatives.</w:t>
      </w:r>
      <w:r w:rsidR="004668DD">
        <w:rPr>
          <w:rFonts w:ascii="Arial" w:hAnsi="Arial" w:cs="Arial"/>
          <w:sz w:val="24"/>
          <w:szCs w:val="24"/>
        </w:rPr>
        <w:t xml:space="preserve"> See </w:t>
      </w:r>
      <w:r w:rsidR="004668DD" w:rsidRPr="004668DD">
        <w:rPr>
          <w:rFonts w:ascii="Arial" w:hAnsi="Arial" w:cs="Arial"/>
          <w:b/>
          <w:bCs/>
          <w:sz w:val="24"/>
          <w:szCs w:val="24"/>
        </w:rPr>
        <w:t>Appendix 2</w:t>
      </w:r>
      <w:r w:rsidR="004668DD">
        <w:rPr>
          <w:rFonts w:ascii="Arial" w:hAnsi="Arial" w:cs="Arial"/>
          <w:sz w:val="24"/>
          <w:szCs w:val="24"/>
        </w:rPr>
        <w:t xml:space="preserve"> for more information.</w:t>
      </w:r>
    </w:p>
    <w:p w14:paraId="3BCFE627" w14:textId="77777777" w:rsidR="001C569F" w:rsidRPr="007D70FA" w:rsidRDefault="001C569F" w:rsidP="00F52187">
      <w:pPr>
        <w:spacing w:after="0" w:line="360" w:lineRule="auto"/>
        <w:rPr>
          <w:rFonts w:ascii="Arial" w:hAnsi="Arial" w:cs="Arial"/>
          <w:sz w:val="24"/>
          <w:szCs w:val="24"/>
        </w:rPr>
      </w:pPr>
    </w:p>
    <w:p w14:paraId="3DC32A7E" w14:textId="77777777" w:rsidR="00370C53" w:rsidRPr="007D70FA" w:rsidRDefault="00370C53" w:rsidP="00F52187">
      <w:pPr>
        <w:spacing w:after="0" w:line="360" w:lineRule="auto"/>
        <w:ind w:firstLine="643"/>
        <w:rPr>
          <w:rFonts w:ascii="Arial" w:hAnsi="Arial" w:cs="Arial"/>
          <w:b/>
          <w:bCs/>
          <w:sz w:val="24"/>
          <w:szCs w:val="24"/>
        </w:rPr>
      </w:pPr>
      <w:r w:rsidRPr="007D70FA">
        <w:rPr>
          <w:rFonts w:ascii="Arial" w:hAnsi="Arial" w:cs="Arial"/>
          <w:b/>
          <w:bCs/>
          <w:sz w:val="24"/>
          <w:szCs w:val="24"/>
        </w:rPr>
        <w:t>Governance and Performance Management</w:t>
      </w:r>
    </w:p>
    <w:p w14:paraId="6106B346" w14:textId="77777777" w:rsidR="00D457CC" w:rsidRPr="007D70FA" w:rsidRDefault="00D457CC" w:rsidP="00F52187">
      <w:pPr>
        <w:spacing w:after="0" w:line="360" w:lineRule="auto"/>
        <w:rPr>
          <w:rFonts w:ascii="Arial" w:hAnsi="Arial" w:cs="Arial"/>
          <w:b/>
          <w:bCs/>
          <w:sz w:val="24"/>
          <w:szCs w:val="24"/>
        </w:rPr>
      </w:pPr>
    </w:p>
    <w:p w14:paraId="251C1EC5" w14:textId="178A586A" w:rsidR="0083530A" w:rsidRPr="007D70FA" w:rsidRDefault="008E1B82" w:rsidP="00F52187">
      <w:pPr>
        <w:spacing w:after="0" w:line="360" w:lineRule="auto"/>
        <w:ind w:left="643" w:hanging="643"/>
        <w:rPr>
          <w:rFonts w:ascii="Arial" w:hAnsi="Arial" w:cs="Arial"/>
          <w:sz w:val="24"/>
          <w:szCs w:val="24"/>
        </w:rPr>
      </w:pPr>
      <w:r w:rsidRPr="007D70FA">
        <w:rPr>
          <w:rFonts w:ascii="Arial" w:hAnsi="Arial" w:cs="Arial"/>
          <w:sz w:val="24"/>
          <w:szCs w:val="24"/>
        </w:rPr>
        <w:t>3.11</w:t>
      </w:r>
      <w:r w:rsidRPr="007D70FA">
        <w:rPr>
          <w:rFonts w:ascii="Arial" w:hAnsi="Arial" w:cs="Arial"/>
          <w:sz w:val="24"/>
          <w:szCs w:val="24"/>
        </w:rPr>
        <w:tab/>
      </w:r>
      <w:r w:rsidR="0083530A" w:rsidRPr="007D70FA">
        <w:rPr>
          <w:rFonts w:ascii="Arial" w:hAnsi="Arial" w:cs="Arial"/>
          <w:sz w:val="24"/>
          <w:szCs w:val="24"/>
        </w:rPr>
        <w:t xml:space="preserve">A Cleveland wide Strategic Steering Group is in place to have oversight of the practical operation of MARAC. </w:t>
      </w:r>
    </w:p>
    <w:p w14:paraId="1E709989" w14:textId="77777777" w:rsidR="008C0515" w:rsidRPr="007D70FA" w:rsidRDefault="008C0515" w:rsidP="00F52187">
      <w:pPr>
        <w:spacing w:after="0" w:line="360" w:lineRule="auto"/>
        <w:rPr>
          <w:rFonts w:ascii="Arial" w:hAnsi="Arial" w:cs="Arial"/>
          <w:sz w:val="24"/>
          <w:szCs w:val="24"/>
        </w:rPr>
      </w:pPr>
    </w:p>
    <w:p w14:paraId="3137D69A" w14:textId="595BB4D5" w:rsidR="008C0515" w:rsidRPr="007D70FA" w:rsidRDefault="00C72AB4" w:rsidP="00F52187">
      <w:pPr>
        <w:spacing w:after="0" w:line="360" w:lineRule="auto"/>
        <w:rPr>
          <w:rFonts w:ascii="Arial" w:hAnsi="Arial" w:cs="Arial"/>
          <w:sz w:val="24"/>
          <w:szCs w:val="24"/>
        </w:rPr>
      </w:pPr>
      <w:r w:rsidRPr="007D70FA">
        <w:rPr>
          <w:rFonts w:ascii="Arial" w:hAnsi="Arial" w:cs="Arial"/>
          <w:sz w:val="24"/>
          <w:szCs w:val="24"/>
        </w:rPr>
        <w:t>3.12</w:t>
      </w:r>
      <w:r w:rsidRPr="007D70FA">
        <w:rPr>
          <w:rFonts w:ascii="Arial" w:hAnsi="Arial" w:cs="Arial"/>
          <w:sz w:val="24"/>
          <w:szCs w:val="24"/>
        </w:rPr>
        <w:tab/>
      </w:r>
      <w:r w:rsidR="008C0515" w:rsidRPr="007D70FA">
        <w:rPr>
          <w:rFonts w:ascii="Arial" w:hAnsi="Arial" w:cs="Arial"/>
          <w:sz w:val="24"/>
          <w:szCs w:val="24"/>
        </w:rPr>
        <w:t xml:space="preserve">The objectives of the Strategic MARAC are to: </w:t>
      </w:r>
    </w:p>
    <w:p w14:paraId="4630ABA2" w14:textId="1347D290"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 xml:space="preserve">Oversee the operation of the current Cleveland MARAC structure, including chairing and administrative support. </w:t>
      </w:r>
    </w:p>
    <w:p w14:paraId="54354FF3" w14:textId="7145AB21"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To review performance information, for instance, monitoring the volume of referrals by local police force area, and cumulatively for Cleveland.</w:t>
      </w:r>
    </w:p>
    <w:p w14:paraId="1C48FEE9" w14:textId="62607350"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 xml:space="preserve">To develop and review MARAC processes as needed. </w:t>
      </w:r>
    </w:p>
    <w:p w14:paraId="3767FE1F" w14:textId="663C306A"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To maintain positive partnerships and adapt where needed.</w:t>
      </w:r>
    </w:p>
    <w:p w14:paraId="2B8CBE0F" w14:textId="7B40357C"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To keep referral processes under review to ensure that they are timely and responsive to the issue of risk reduction.</w:t>
      </w:r>
    </w:p>
    <w:p w14:paraId="51641446" w14:textId="093D70A0"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To ensure that MARAC referrals consider the needs of all vulnerable victims and any children, and ensures support is deployed as soon as is needed.</w:t>
      </w:r>
    </w:p>
    <w:p w14:paraId="076A9E92" w14:textId="70A499E1"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To receive and review quality assurance information from task groups set up to do audits/ dip sampling.</w:t>
      </w:r>
    </w:p>
    <w:p w14:paraId="2051F20D" w14:textId="77777777"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To ensure MARAC functions are effective and work within national best practice principles, including information sharing</w:t>
      </w:r>
    </w:p>
    <w:p w14:paraId="02BF9A3E" w14:textId="053745E3"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To keep guidance for participating agencies on their roles and responsibilities under review.</w:t>
      </w:r>
    </w:p>
    <w:p w14:paraId="0B8CF4DF" w14:textId="1DA72628" w:rsidR="008C0515" w:rsidRPr="007D70FA" w:rsidRDefault="008C0515" w:rsidP="00F52187">
      <w:pPr>
        <w:numPr>
          <w:ilvl w:val="0"/>
          <w:numId w:val="2"/>
        </w:numPr>
        <w:spacing w:after="0" w:line="360" w:lineRule="auto"/>
        <w:rPr>
          <w:rFonts w:ascii="Arial" w:hAnsi="Arial" w:cs="Arial"/>
          <w:sz w:val="24"/>
          <w:szCs w:val="24"/>
        </w:rPr>
      </w:pPr>
      <w:r w:rsidRPr="007D70FA">
        <w:rPr>
          <w:rFonts w:ascii="Arial" w:hAnsi="Arial" w:cs="Arial"/>
          <w:sz w:val="24"/>
          <w:szCs w:val="24"/>
        </w:rPr>
        <w:t>Implementing recommendations from reviews as appropriate (including not but limited to DHR/SCR, independent reviews, commissioned reviews)</w:t>
      </w:r>
    </w:p>
    <w:p w14:paraId="00809C68" w14:textId="77777777" w:rsidR="001F2B1D" w:rsidRDefault="001F2B1D" w:rsidP="001F2B1D">
      <w:pPr>
        <w:spacing w:after="0" w:line="360" w:lineRule="auto"/>
        <w:ind w:left="720"/>
        <w:rPr>
          <w:rFonts w:ascii="Arial" w:hAnsi="Arial" w:cs="Arial"/>
          <w:sz w:val="24"/>
          <w:szCs w:val="24"/>
        </w:rPr>
      </w:pPr>
    </w:p>
    <w:p w14:paraId="1A4DE186" w14:textId="7D5D5486" w:rsidR="00370C53" w:rsidRPr="007D70FA" w:rsidRDefault="008C0515" w:rsidP="001F2B1D">
      <w:pPr>
        <w:spacing w:after="0" w:line="360" w:lineRule="auto"/>
        <w:ind w:left="720"/>
        <w:rPr>
          <w:rFonts w:ascii="Arial" w:hAnsi="Arial" w:cs="Arial"/>
          <w:sz w:val="24"/>
          <w:szCs w:val="24"/>
        </w:rPr>
      </w:pPr>
      <w:r w:rsidRPr="007D70FA">
        <w:rPr>
          <w:rFonts w:ascii="Arial" w:hAnsi="Arial" w:cs="Arial"/>
          <w:sz w:val="24"/>
          <w:szCs w:val="24"/>
        </w:rPr>
        <w:t xml:space="preserve">Taken from the Strategic MARAC </w:t>
      </w:r>
      <w:commentRangeStart w:id="8"/>
      <w:r w:rsidRPr="007D70FA">
        <w:rPr>
          <w:rFonts w:ascii="Arial" w:hAnsi="Arial" w:cs="Arial"/>
          <w:sz w:val="24"/>
          <w:szCs w:val="24"/>
        </w:rPr>
        <w:t xml:space="preserve">Terms of Reference </w:t>
      </w:r>
      <w:commentRangeEnd w:id="8"/>
      <w:r w:rsidR="00D40D60">
        <w:rPr>
          <w:rStyle w:val="CommentReference"/>
        </w:rPr>
        <w:commentReference w:id="8"/>
      </w:r>
      <w:r w:rsidRPr="007D70FA">
        <w:rPr>
          <w:rFonts w:ascii="Arial" w:hAnsi="Arial" w:cs="Arial"/>
          <w:color w:val="FF0000"/>
          <w:sz w:val="24"/>
          <w:szCs w:val="24"/>
        </w:rPr>
        <w:t>(draft June 2023</w:t>
      </w:r>
      <w:r w:rsidR="00432C1C" w:rsidRPr="007D70FA">
        <w:rPr>
          <w:rFonts w:ascii="Arial" w:hAnsi="Arial" w:cs="Arial"/>
          <w:color w:val="FF0000"/>
          <w:sz w:val="24"/>
          <w:szCs w:val="24"/>
        </w:rPr>
        <w:t xml:space="preserve"> – need to check if this is the most up to date</w:t>
      </w:r>
      <w:r w:rsidRPr="007D70FA">
        <w:rPr>
          <w:rFonts w:ascii="Arial" w:hAnsi="Arial" w:cs="Arial"/>
          <w:color w:val="FF0000"/>
          <w:sz w:val="24"/>
          <w:szCs w:val="24"/>
        </w:rPr>
        <w:t>).</w:t>
      </w:r>
    </w:p>
    <w:p w14:paraId="18FF2D18" w14:textId="77777777" w:rsidR="00D457CC" w:rsidRPr="00722AA1" w:rsidRDefault="00D457CC" w:rsidP="00F52187">
      <w:pPr>
        <w:spacing w:after="0" w:line="360" w:lineRule="auto"/>
        <w:rPr>
          <w:rFonts w:ascii="Arial" w:hAnsi="Arial" w:cs="Arial"/>
          <w:sz w:val="24"/>
          <w:szCs w:val="24"/>
        </w:rPr>
      </w:pPr>
    </w:p>
    <w:p w14:paraId="00ADA0BD" w14:textId="76913A53" w:rsidR="00370C53" w:rsidRPr="00722AA1" w:rsidRDefault="00370C53" w:rsidP="00F52187">
      <w:pPr>
        <w:spacing w:after="0" w:line="360" w:lineRule="auto"/>
        <w:ind w:firstLine="643"/>
        <w:rPr>
          <w:rFonts w:ascii="Arial" w:hAnsi="Arial" w:cs="Arial"/>
          <w:b/>
          <w:bCs/>
          <w:sz w:val="24"/>
          <w:szCs w:val="24"/>
        </w:rPr>
      </w:pPr>
      <w:r w:rsidRPr="00722AA1">
        <w:rPr>
          <w:rFonts w:ascii="Arial" w:hAnsi="Arial" w:cs="Arial"/>
          <w:b/>
          <w:bCs/>
          <w:sz w:val="24"/>
          <w:szCs w:val="24"/>
        </w:rPr>
        <w:t xml:space="preserve">Identification of </w:t>
      </w:r>
      <w:r w:rsidR="00012F63">
        <w:rPr>
          <w:rFonts w:ascii="Arial" w:hAnsi="Arial" w:cs="Arial"/>
          <w:b/>
          <w:bCs/>
          <w:sz w:val="24"/>
          <w:szCs w:val="24"/>
        </w:rPr>
        <w:t>Domestic Abuse</w:t>
      </w:r>
    </w:p>
    <w:p w14:paraId="72F51FAB" w14:textId="77777777" w:rsidR="00D457CC" w:rsidRPr="00722AA1" w:rsidRDefault="00D457CC" w:rsidP="00F52187">
      <w:pPr>
        <w:spacing w:after="0" w:line="360" w:lineRule="auto"/>
        <w:rPr>
          <w:rFonts w:ascii="Arial" w:hAnsi="Arial" w:cs="Arial"/>
          <w:b/>
          <w:bCs/>
          <w:sz w:val="24"/>
          <w:szCs w:val="24"/>
        </w:rPr>
      </w:pPr>
    </w:p>
    <w:p w14:paraId="1FFC1042" w14:textId="5494F7CF" w:rsidR="00370C53" w:rsidRPr="00722AA1" w:rsidRDefault="00D40D60" w:rsidP="00F52187">
      <w:pPr>
        <w:spacing w:after="0" w:line="360" w:lineRule="auto"/>
        <w:ind w:left="643" w:hanging="643"/>
        <w:rPr>
          <w:rFonts w:ascii="Arial" w:hAnsi="Arial" w:cs="Arial"/>
          <w:sz w:val="24"/>
          <w:szCs w:val="24"/>
        </w:rPr>
      </w:pPr>
      <w:r>
        <w:rPr>
          <w:rFonts w:ascii="Arial" w:hAnsi="Arial" w:cs="Arial"/>
          <w:sz w:val="24"/>
          <w:szCs w:val="24"/>
        </w:rPr>
        <w:t>3.13</w:t>
      </w:r>
      <w:r w:rsidR="0085367D" w:rsidRPr="00722AA1">
        <w:rPr>
          <w:rFonts w:ascii="Arial" w:hAnsi="Arial" w:cs="Arial"/>
          <w:sz w:val="24"/>
          <w:szCs w:val="24"/>
        </w:rPr>
        <w:tab/>
      </w:r>
      <w:r w:rsidR="00370C53" w:rsidRPr="00722AA1">
        <w:rPr>
          <w:rFonts w:ascii="Arial" w:hAnsi="Arial" w:cs="Arial"/>
          <w:sz w:val="24"/>
          <w:szCs w:val="24"/>
        </w:rPr>
        <w:t>Agencies may identify the existence of domestic abuse in several ways, including disclosure or direct reporting from victims, third party reporting or disclosure or because of suspicions arising from the behaviour or appearance of an individual or their children.</w:t>
      </w:r>
    </w:p>
    <w:p w14:paraId="0F59578E" w14:textId="77777777" w:rsidR="00D457CC" w:rsidRPr="00722AA1" w:rsidRDefault="00D457CC" w:rsidP="00F52187">
      <w:pPr>
        <w:spacing w:after="0" w:line="360" w:lineRule="auto"/>
        <w:rPr>
          <w:rFonts w:ascii="Arial" w:hAnsi="Arial" w:cs="Arial"/>
          <w:sz w:val="24"/>
          <w:szCs w:val="24"/>
        </w:rPr>
      </w:pPr>
    </w:p>
    <w:p w14:paraId="24088427" w14:textId="257AAE29" w:rsidR="00370C53" w:rsidRPr="00722AA1" w:rsidRDefault="00D40D60" w:rsidP="00F52187">
      <w:pPr>
        <w:spacing w:after="0" w:line="360" w:lineRule="auto"/>
        <w:ind w:left="643" w:hanging="643"/>
        <w:rPr>
          <w:rFonts w:ascii="Arial" w:hAnsi="Arial" w:cs="Arial"/>
          <w:sz w:val="24"/>
          <w:szCs w:val="24"/>
        </w:rPr>
      </w:pPr>
      <w:r>
        <w:rPr>
          <w:rFonts w:ascii="Arial" w:hAnsi="Arial" w:cs="Arial"/>
          <w:sz w:val="24"/>
          <w:szCs w:val="24"/>
        </w:rPr>
        <w:t>3</w:t>
      </w:r>
      <w:r w:rsidR="0085367D" w:rsidRPr="00722AA1">
        <w:rPr>
          <w:rFonts w:ascii="Arial" w:hAnsi="Arial" w:cs="Arial"/>
          <w:sz w:val="24"/>
          <w:szCs w:val="24"/>
        </w:rPr>
        <w:t>.</w:t>
      </w:r>
      <w:r>
        <w:rPr>
          <w:rFonts w:ascii="Arial" w:hAnsi="Arial" w:cs="Arial"/>
          <w:sz w:val="24"/>
          <w:szCs w:val="24"/>
        </w:rPr>
        <w:t>14</w:t>
      </w:r>
      <w:r w:rsidR="0085367D" w:rsidRPr="00722AA1">
        <w:rPr>
          <w:rFonts w:ascii="Arial" w:hAnsi="Arial" w:cs="Arial"/>
          <w:sz w:val="24"/>
          <w:szCs w:val="24"/>
        </w:rPr>
        <w:tab/>
      </w:r>
      <w:r w:rsidR="00370C53" w:rsidRPr="00722AA1">
        <w:rPr>
          <w:rFonts w:ascii="Arial" w:hAnsi="Arial" w:cs="Arial"/>
          <w:sz w:val="24"/>
          <w:szCs w:val="24"/>
        </w:rPr>
        <w:t>There is therefore an expectation that agencies will incorporate questions relating to domestic abuse within their own processes and policies. When domestic abuse is identified agency staff should follow their own agency’s procedures. However, all agencies’ policies should:</w:t>
      </w:r>
    </w:p>
    <w:p w14:paraId="27E76B2D" w14:textId="77777777" w:rsidR="001425C4" w:rsidRPr="00722AA1" w:rsidRDefault="001425C4" w:rsidP="00F52187">
      <w:pPr>
        <w:spacing w:after="0" w:line="360" w:lineRule="auto"/>
        <w:rPr>
          <w:rFonts w:ascii="Arial" w:hAnsi="Arial" w:cs="Arial"/>
          <w:sz w:val="24"/>
          <w:szCs w:val="24"/>
        </w:rPr>
      </w:pPr>
    </w:p>
    <w:p w14:paraId="75C298C7" w14:textId="786E058E" w:rsidR="00370C53" w:rsidRPr="00722AA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Encourage the victim to report the abuse to the Police.</w:t>
      </w:r>
    </w:p>
    <w:p w14:paraId="456C1339" w14:textId="11B19B59" w:rsidR="00370C53" w:rsidRPr="00722AA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Signpost</w:t>
      </w:r>
      <w:r w:rsidR="00D457CC" w:rsidRPr="00722AA1">
        <w:rPr>
          <w:rFonts w:ascii="Arial" w:hAnsi="Arial" w:cs="Arial"/>
          <w:sz w:val="24"/>
          <w:szCs w:val="24"/>
        </w:rPr>
        <w:t xml:space="preserve"> to</w:t>
      </w:r>
      <w:r w:rsidRPr="00722AA1">
        <w:rPr>
          <w:rFonts w:ascii="Arial" w:hAnsi="Arial" w:cs="Arial"/>
          <w:sz w:val="24"/>
          <w:szCs w:val="24"/>
        </w:rPr>
        <w:t xml:space="preserve"> locally available support services.</w:t>
      </w:r>
    </w:p>
    <w:p w14:paraId="5E2A5CC7" w14:textId="07B29929" w:rsidR="00370C53" w:rsidRPr="00722AA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 xml:space="preserve">Notify the </w:t>
      </w:r>
      <w:r w:rsidR="00D457CC" w:rsidRPr="00722AA1">
        <w:rPr>
          <w:rFonts w:ascii="Arial" w:hAnsi="Arial" w:cs="Arial"/>
          <w:sz w:val="24"/>
          <w:szCs w:val="24"/>
        </w:rPr>
        <w:t>Multi-Agency Children’s Hub (</w:t>
      </w:r>
      <w:r w:rsidRPr="00722AA1">
        <w:rPr>
          <w:rFonts w:ascii="Arial" w:hAnsi="Arial" w:cs="Arial"/>
          <w:sz w:val="24"/>
          <w:szCs w:val="24"/>
        </w:rPr>
        <w:t>MA</w:t>
      </w:r>
      <w:r w:rsidR="00D457CC" w:rsidRPr="00722AA1">
        <w:rPr>
          <w:rFonts w:ascii="Arial" w:hAnsi="Arial" w:cs="Arial"/>
          <w:sz w:val="24"/>
          <w:szCs w:val="24"/>
        </w:rPr>
        <w:t>C</w:t>
      </w:r>
      <w:r w:rsidRPr="00722AA1">
        <w:rPr>
          <w:rFonts w:ascii="Arial" w:hAnsi="Arial" w:cs="Arial"/>
          <w:sz w:val="24"/>
          <w:szCs w:val="24"/>
        </w:rPr>
        <w:t>H</w:t>
      </w:r>
      <w:r w:rsidR="00D457CC" w:rsidRPr="00722AA1">
        <w:rPr>
          <w:rFonts w:ascii="Arial" w:hAnsi="Arial" w:cs="Arial"/>
          <w:sz w:val="24"/>
          <w:szCs w:val="24"/>
        </w:rPr>
        <w:t>)</w:t>
      </w:r>
      <w:r w:rsidRPr="00722AA1">
        <w:rPr>
          <w:rFonts w:ascii="Arial" w:hAnsi="Arial" w:cs="Arial"/>
          <w:sz w:val="24"/>
          <w:szCs w:val="24"/>
        </w:rPr>
        <w:t xml:space="preserve"> where there are children in the </w:t>
      </w:r>
      <w:r w:rsidR="00E24D55" w:rsidRPr="00722AA1">
        <w:rPr>
          <w:rFonts w:ascii="Arial" w:hAnsi="Arial" w:cs="Arial"/>
          <w:sz w:val="24"/>
          <w:szCs w:val="24"/>
        </w:rPr>
        <w:t>household,</w:t>
      </w:r>
      <w:r w:rsidRPr="00722AA1">
        <w:rPr>
          <w:rFonts w:ascii="Arial" w:hAnsi="Arial" w:cs="Arial"/>
          <w:sz w:val="24"/>
          <w:szCs w:val="24"/>
        </w:rPr>
        <w:t xml:space="preserve"> or the victim is pregnant.</w:t>
      </w:r>
    </w:p>
    <w:p w14:paraId="1A362DCA" w14:textId="3BAD28E4" w:rsidR="00370C53" w:rsidRPr="00722AA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Notify Adult Social Care if there is a vulnerable adult involved.</w:t>
      </w:r>
    </w:p>
    <w:p w14:paraId="2B875CA6" w14:textId="596561CA" w:rsidR="00370C53" w:rsidRPr="00722AA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 xml:space="preserve">Address the responsibility and need of </w:t>
      </w:r>
      <w:r w:rsidR="00E24D55" w:rsidRPr="00722AA1">
        <w:rPr>
          <w:rFonts w:ascii="Arial" w:hAnsi="Arial" w:cs="Arial"/>
          <w:sz w:val="24"/>
          <w:szCs w:val="24"/>
        </w:rPr>
        <w:t>thi</w:t>
      </w:r>
      <w:r w:rsidRPr="00722AA1">
        <w:rPr>
          <w:rFonts w:ascii="Arial" w:hAnsi="Arial" w:cs="Arial"/>
          <w:sz w:val="24"/>
          <w:szCs w:val="24"/>
        </w:rPr>
        <w:t>rd party reporting crimes.</w:t>
      </w:r>
    </w:p>
    <w:p w14:paraId="2C0C6558" w14:textId="42013F12" w:rsidR="001425C4" w:rsidRPr="00722AA1" w:rsidRDefault="00370C53" w:rsidP="00F52187">
      <w:pPr>
        <w:pStyle w:val="ListParagraph"/>
        <w:numPr>
          <w:ilvl w:val="0"/>
          <w:numId w:val="1"/>
        </w:numPr>
        <w:spacing w:after="0" w:line="360" w:lineRule="auto"/>
        <w:rPr>
          <w:rFonts w:ascii="Arial" w:hAnsi="Arial" w:cs="Arial"/>
          <w:color w:val="FF0000"/>
          <w:sz w:val="24"/>
          <w:szCs w:val="24"/>
        </w:rPr>
      </w:pPr>
      <w:r w:rsidRPr="00722AA1">
        <w:rPr>
          <w:rFonts w:ascii="Arial" w:hAnsi="Arial" w:cs="Arial"/>
          <w:sz w:val="24"/>
          <w:szCs w:val="24"/>
        </w:rPr>
        <w:t>Complete a Domestic Abuse Stalking and Harassment Risk Indicator Checklist (</w:t>
      </w:r>
      <w:r w:rsidR="00E24D55" w:rsidRPr="00722AA1">
        <w:rPr>
          <w:rFonts w:ascii="Arial" w:hAnsi="Arial" w:cs="Arial"/>
          <w:sz w:val="24"/>
          <w:szCs w:val="24"/>
        </w:rPr>
        <w:t>DASH RIC</w:t>
      </w:r>
      <w:r w:rsidRPr="00722AA1">
        <w:rPr>
          <w:rFonts w:ascii="Arial" w:hAnsi="Arial" w:cs="Arial"/>
          <w:sz w:val="24"/>
          <w:szCs w:val="24"/>
        </w:rPr>
        <w:t xml:space="preserve">) to ascertain the level of risk and determine whether a referral to MARAC and/or IDVA is required. </w:t>
      </w:r>
      <w:r w:rsidR="00D457CC" w:rsidRPr="00FF2280">
        <w:rPr>
          <w:rFonts w:ascii="Arial" w:hAnsi="Arial" w:cs="Arial"/>
          <w:b/>
          <w:bCs/>
          <w:sz w:val="24"/>
          <w:szCs w:val="24"/>
        </w:rPr>
        <w:t xml:space="preserve">See </w:t>
      </w:r>
      <w:r w:rsidR="00E24D55" w:rsidRPr="00FF2280">
        <w:rPr>
          <w:rFonts w:ascii="Arial" w:hAnsi="Arial" w:cs="Arial"/>
          <w:b/>
          <w:bCs/>
          <w:sz w:val="24"/>
          <w:szCs w:val="24"/>
        </w:rPr>
        <w:t>A</w:t>
      </w:r>
      <w:r w:rsidR="00D457CC" w:rsidRPr="00FF2280">
        <w:rPr>
          <w:rFonts w:ascii="Arial" w:hAnsi="Arial" w:cs="Arial"/>
          <w:b/>
          <w:bCs/>
          <w:sz w:val="24"/>
          <w:szCs w:val="24"/>
        </w:rPr>
        <w:t>ppendix</w:t>
      </w:r>
      <w:r w:rsidR="00432C1C" w:rsidRPr="00FF2280">
        <w:rPr>
          <w:rFonts w:ascii="Arial" w:hAnsi="Arial" w:cs="Arial"/>
          <w:b/>
          <w:bCs/>
          <w:sz w:val="24"/>
          <w:szCs w:val="24"/>
        </w:rPr>
        <w:t xml:space="preserve"> 1.</w:t>
      </w:r>
      <w:r w:rsidR="00D457CC" w:rsidRPr="00FF2280">
        <w:rPr>
          <w:rFonts w:ascii="Arial" w:hAnsi="Arial" w:cs="Arial"/>
          <w:sz w:val="24"/>
          <w:szCs w:val="24"/>
        </w:rPr>
        <w:t xml:space="preserve"> </w:t>
      </w:r>
    </w:p>
    <w:p w14:paraId="33810C1D" w14:textId="77777777" w:rsidR="001425C4" w:rsidRPr="00722AA1" w:rsidRDefault="001425C4" w:rsidP="00F52187">
      <w:pPr>
        <w:spacing w:after="0" w:line="360" w:lineRule="auto"/>
        <w:rPr>
          <w:rFonts w:ascii="Arial" w:hAnsi="Arial" w:cs="Arial"/>
          <w:color w:val="FF0000"/>
          <w:sz w:val="24"/>
          <w:szCs w:val="24"/>
        </w:rPr>
      </w:pPr>
    </w:p>
    <w:p w14:paraId="5142CEDD" w14:textId="07391255" w:rsidR="00370C53" w:rsidRPr="00722AA1" w:rsidRDefault="00370C53" w:rsidP="00F52187">
      <w:pPr>
        <w:spacing w:after="0" w:line="360" w:lineRule="auto"/>
        <w:ind w:left="643"/>
        <w:rPr>
          <w:rFonts w:ascii="Arial" w:hAnsi="Arial" w:cs="Arial"/>
          <w:b/>
          <w:bCs/>
          <w:sz w:val="24"/>
          <w:szCs w:val="24"/>
        </w:rPr>
      </w:pPr>
      <w:r w:rsidRPr="00722AA1">
        <w:rPr>
          <w:rFonts w:ascii="Arial" w:hAnsi="Arial" w:cs="Arial"/>
          <w:b/>
          <w:bCs/>
          <w:sz w:val="24"/>
          <w:szCs w:val="24"/>
        </w:rPr>
        <w:t>Domestic Abuse Stalking and Harassment Risk Indicator Checklist (DASH RIC)</w:t>
      </w:r>
    </w:p>
    <w:p w14:paraId="650ECE12" w14:textId="77777777" w:rsidR="001425C4" w:rsidRPr="00722AA1" w:rsidRDefault="001425C4" w:rsidP="00F52187">
      <w:pPr>
        <w:spacing w:after="0" w:line="360" w:lineRule="auto"/>
        <w:rPr>
          <w:rFonts w:ascii="Arial" w:hAnsi="Arial" w:cs="Arial"/>
          <w:sz w:val="24"/>
          <w:szCs w:val="24"/>
        </w:rPr>
      </w:pPr>
    </w:p>
    <w:p w14:paraId="0B06D21A" w14:textId="41DC9DFA" w:rsidR="00370C53" w:rsidRPr="00722AA1" w:rsidRDefault="00D40D60" w:rsidP="00F52187">
      <w:pPr>
        <w:spacing w:after="0" w:line="360" w:lineRule="auto"/>
        <w:ind w:left="643" w:hanging="643"/>
        <w:rPr>
          <w:rFonts w:ascii="Arial" w:hAnsi="Arial" w:cs="Arial"/>
          <w:sz w:val="24"/>
          <w:szCs w:val="24"/>
        </w:rPr>
      </w:pPr>
      <w:r>
        <w:rPr>
          <w:rFonts w:ascii="Arial" w:hAnsi="Arial" w:cs="Arial"/>
          <w:sz w:val="24"/>
          <w:szCs w:val="24"/>
        </w:rPr>
        <w:t>3</w:t>
      </w:r>
      <w:r w:rsidR="0085367D" w:rsidRPr="00722AA1">
        <w:rPr>
          <w:rFonts w:ascii="Arial" w:hAnsi="Arial" w:cs="Arial"/>
          <w:sz w:val="24"/>
          <w:szCs w:val="24"/>
        </w:rPr>
        <w:t>.</w:t>
      </w:r>
      <w:r>
        <w:rPr>
          <w:rFonts w:ascii="Arial" w:hAnsi="Arial" w:cs="Arial"/>
          <w:sz w:val="24"/>
          <w:szCs w:val="24"/>
        </w:rPr>
        <w:t>15</w:t>
      </w:r>
      <w:r w:rsidR="0085367D" w:rsidRPr="00722AA1">
        <w:rPr>
          <w:rFonts w:ascii="Arial" w:hAnsi="Arial" w:cs="Arial"/>
          <w:sz w:val="24"/>
          <w:szCs w:val="24"/>
        </w:rPr>
        <w:tab/>
      </w:r>
      <w:r w:rsidR="00370C53" w:rsidRPr="00722AA1">
        <w:rPr>
          <w:rFonts w:ascii="Arial" w:hAnsi="Arial" w:cs="Arial"/>
          <w:sz w:val="24"/>
          <w:szCs w:val="24"/>
        </w:rPr>
        <w:t>The DASH RIC is used to assess risk for victims of domestic abuse. It is the recognised assessment tool for the MARAC process and should be used by all agencies wherever there is a disclosure or identification of domestic abuse.</w:t>
      </w:r>
    </w:p>
    <w:p w14:paraId="1FB6E373" w14:textId="1ABC20CD" w:rsidR="00370C53" w:rsidRPr="00722AA1" w:rsidRDefault="00370C53" w:rsidP="00F52187">
      <w:pPr>
        <w:spacing w:after="0" w:line="360" w:lineRule="auto"/>
        <w:rPr>
          <w:rFonts w:ascii="Arial" w:hAnsi="Arial" w:cs="Arial"/>
          <w:sz w:val="24"/>
          <w:szCs w:val="24"/>
        </w:rPr>
      </w:pPr>
    </w:p>
    <w:p w14:paraId="46406880" w14:textId="526F911F" w:rsidR="00370C53" w:rsidRPr="00722AA1" w:rsidRDefault="00D40D60" w:rsidP="00F52187">
      <w:pPr>
        <w:spacing w:after="0" w:line="360" w:lineRule="auto"/>
        <w:ind w:left="643" w:hanging="643"/>
        <w:rPr>
          <w:rFonts w:ascii="Arial" w:hAnsi="Arial" w:cs="Arial"/>
          <w:sz w:val="24"/>
          <w:szCs w:val="24"/>
        </w:rPr>
      </w:pPr>
      <w:r>
        <w:rPr>
          <w:rFonts w:ascii="Arial" w:hAnsi="Arial" w:cs="Arial"/>
          <w:sz w:val="24"/>
          <w:szCs w:val="24"/>
        </w:rPr>
        <w:t>3</w:t>
      </w:r>
      <w:r w:rsidR="0085367D" w:rsidRPr="00722AA1">
        <w:rPr>
          <w:rFonts w:ascii="Arial" w:hAnsi="Arial" w:cs="Arial"/>
          <w:sz w:val="24"/>
          <w:szCs w:val="24"/>
        </w:rPr>
        <w:t>.</w:t>
      </w:r>
      <w:r>
        <w:rPr>
          <w:rFonts w:ascii="Arial" w:hAnsi="Arial" w:cs="Arial"/>
          <w:sz w:val="24"/>
          <w:szCs w:val="24"/>
        </w:rPr>
        <w:t>16</w:t>
      </w:r>
      <w:r w:rsidR="0085367D" w:rsidRPr="00722AA1">
        <w:rPr>
          <w:rFonts w:ascii="Arial" w:hAnsi="Arial" w:cs="Arial"/>
          <w:sz w:val="24"/>
          <w:szCs w:val="24"/>
        </w:rPr>
        <w:tab/>
      </w:r>
      <w:r w:rsidR="00370C53" w:rsidRPr="00722AA1">
        <w:rPr>
          <w:rFonts w:ascii="Arial" w:hAnsi="Arial" w:cs="Arial"/>
          <w:sz w:val="24"/>
          <w:szCs w:val="24"/>
        </w:rPr>
        <w:t>This tool is evidence based and has been developed following analysis of domestic abuse homicide and other serious incidents. The DASH RIC identifies a series of risk factors which are indicative of high risk of harm or death.</w:t>
      </w:r>
    </w:p>
    <w:p w14:paraId="685A73D0" w14:textId="77777777" w:rsidR="00D457CC" w:rsidRPr="00722AA1" w:rsidRDefault="00D457CC" w:rsidP="00F52187">
      <w:pPr>
        <w:spacing w:after="0" w:line="360" w:lineRule="auto"/>
        <w:rPr>
          <w:rFonts w:ascii="Arial" w:hAnsi="Arial" w:cs="Arial"/>
          <w:sz w:val="24"/>
          <w:szCs w:val="24"/>
        </w:rPr>
      </w:pPr>
    </w:p>
    <w:p w14:paraId="2FF5D968" w14:textId="6594A199" w:rsidR="00370C53" w:rsidRPr="00722AA1" w:rsidRDefault="00D40D60" w:rsidP="00F52187">
      <w:pPr>
        <w:spacing w:after="0" w:line="360" w:lineRule="auto"/>
        <w:ind w:left="643" w:hanging="643"/>
        <w:rPr>
          <w:rFonts w:ascii="Arial" w:hAnsi="Arial" w:cs="Arial"/>
          <w:sz w:val="24"/>
          <w:szCs w:val="24"/>
        </w:rPr>
      </w:pPr>
      <w:r>
        <w:rPr>
          <w:rFonts w:ascii="Arial" w:hAnsi="Arial" w:cs="Arial"/>
          <w:sz w:val="24"/>
          <w:szCs w:val="24"/>
        </w:rPr>
        <w:t>3</w:t>
      </w:r>
      <w:r w:rsidR="0085367D" w:rsidRPr="00722AA1">
        <w:rPr>
          <w:rFonts w:ascii="Arial" w:hAnsi="Arial" w:cs="Arial"/>
          <w:sz w:val="24"/>
          <w:szCs w:val="24"/>
        </w:rPr>
        <w:t>.1</w:t>
      </w:r>
      <w:r>
        <w:rPr>
          <w:rFonts w:ascii="Arial" w:hAnsi="Arial" w:cs="Arial"/>
          <w:sz w:val="24"/>
          <w:szCs w:val="24"/>
        </w:rPr>
        <w:t>7</w:t>
      </w:r>
      <w:r w:rsidR="0085367D" w:rsidRPr="00722AA1">
        <w:rPr>
          <w:rFonts w:ascii="Arial" w:hAnsi="Arial" w:cs="Arial"/>
          <w:sz w:val="24"/>
          <w:szCs w:val="24"/>
        </w:rPr>
        <w:tab/>
      </w:r>
      <w:r w:rsidR="00370C53" w:rsidRPr="00722AA1">
        <w:rPr>
          <w:rFonts w:ascii="Arial" w:hAnsi="Arial" w:cs="Arial"/>
          <w:sz w:val="24"/>
          <w:szCs w:val="24"/>
        </w:rPr>
        <w:t xml:space="preserve">There is no specific formal training required to use the </w:t>
      </w:r>
      <w:r w:rsidR="00FF2280" w:rsidRPr="00722AA1">
        <w:rPr>
          <w:rFonts w:ascii="Arial" w:hAnsi="Arial" w:cs="Arial"/>
          <w:sz w:val="24"/>
          <w:szCs w:val="24"/>
        </w:rPr>
        <w:t>tool,</w:t>
      </w:r>
      <w:r w:rsidR="00370C53" w:rsidRPr="00722AA1">
        <w:rPr>
          <w:rFonts w:ascii="Arial" w:hAnsi="Arial" w:cs="Arial"/>
          <w:sz w:val="24"/>
          <w:szCs w:val="24"/>
        </w:rPr>
        <w:t xml:space="preserve"> and it is for individual agencies to determine how they wish to implement the assessment in practice. However, all staff using DASH RIC should have a good understanding of domestic abuse and associated risk factors.</w:t>
      </w:r>
    </w:p>
    <w:p w14:paraId="468002C3" w14:textId="77777777" w:rsidR="001425C4" w:rsidRPr="00722AA1" w:rsidRDefault="001425C4" w:rsidP="00F52187">
      <w:pPr>
        <w:spacing w:after="0" w:line="360" w:lineRule="auto"/>
        <w:rPr>
          <w:rFonts w:ascii="Arial" w:hAnsi="Arial" w:cs="Arial"/>
          <w:sz w:val="24"/>
          <w:szCs w:val="24"/>
        </w:rPr>
      </w:pPr>
    </w:p>
    <w:p w14:paraId="05A23BA2" w14:textId="074ED714" w:rsidR="00370C53" w:rsidRPr="00FF2280" w:rsidRDefault="00D40D60" w:rsidP="00F52187">
      <w:pPr>
        <w:spacing w:after="0" w:line="360" w:lineRule="auto"/>
        <w:ind w:left="643" w:hanging="643"/>
        <w:rPr>
          <w:rFonts w:ascii="Arial" w:hAnsi="Arial" w:cs="Arial"/>
          <w:b/>
          <w:bCs/>
          <w:sz w:val="24"/>
          <w:szCs w:val="24"/>
        </w:rPr>
      </w:pPr>
      <w:r>
        <w:rPr>
          <w:rFonts w:ascii="Arial" w:hAnsi="Arial" w:cs="Arial"/>
          <w:sz w:val="24"/>
          <w:szCs w:val="24"/>
        </w:rPr>
        <w:t>3</w:t>
      </w:r>
      <w:r w:rsidR="0085367D" w:rsidRPr="00722AA1">
        <w:rPr>
          <w:rFonts w:ascii="Arial" w:hAnsi="Arial" w:cs="Arial"/>
          <w:sz w:val="24"/>
          <w:szCs w:val="24"/>
        </w:rPr>
        <w:t>.1</w:t>
      </w:r>
      <w:r>
        <w:rPr>
          <w:rFonts w:ascii="Arial" w:hAnsi="Arial" w:cs="Arial"/>
          <w:sz w:val="24"/>
          <w:szCs w:val="24"/>
        </w:rPr>
        <w:t>8</w:t>
      </w:r>
      <w:r w:rsidR="0085367D" w:rsidRPr="00722AA1">
        <w:rPr>
          <w:rFonts w:ascii="Arial" w:hAnsi="Arial" w:cs="Arial"/>
          <w:sz w:val="24"/>
          <w:szCs w:val="24"/>
        </w:rPr>
        <w:tab/>
      </w:r>
      <w:r w:rsidR="00370C53" w:rsidRPr="00722AA1">
        <w:rPr>
          <w:rFonts w:ascii="Arial" w:hAnsi="Arial" w:cs="Arial"/>
          <w:sz w:val="24"/>
          <w:szCs w:val="24"/>
        </w:rPr>
        <w:t xml:space="preserve">It is therefore strongly recommended that all staff in local agencies attend available training courses offered through the </w:t>
      </w:r>
      <w:r w:rsidR="001425C4" w:rsidRPr="00722AA1">
        <w:rPr>
          <w:rFonts w:ascii="Arial" w:hAnsi="Arial" w:cs="Arial"/>
          <w:sz w:val="24"/>
          <w:szCs w:val="24"/>
        </w:rPr>
        <w:t>Teeswide</w:t>
      </w:r>
      <w:r w:rsidR="00370C53" w:rsidRPr="00722AA1">
        <w:rPr>
          <w:rFonts w:ascii="Arial" w:hAnsi="Arial" w:cs="Arial"/>
          <w:sz w:val="24"/>
          <w:szCs w:val="24"/>
        </w:rPr>
        <w:t xml:space="preserve"> Safeguarding </w:t>
      </w:r>
      <w:r w:rsidR="001425C4" w:rsidRPr="00722AA1">
        <w:rPr>
          <w:rFonts w:ascii="Arial" w:hAnsi="Arial" w:cs="Arial"/>
          <w:sz w:val="24"/>
          <w:szCs w:val="24"/>
        </w:rPr>
        <w:t xml:space="preserve">Adults </w:t>
      </w:r>
      <w:r w:rsidR="00370C53" w:rsidRPr="00722AA1">
        <w:rPr>
          <w:rFonts w:ascii="Arial" w:hAnsi="Arial" w:cs="Arial"/>
          <w:sz w:val="24"/>
          <w:szCs w:val="24"/>
        </w:rPr>
        <w:t xml:space="preserve">Board, </w:t>
      </w:r>
      <w:r w:rsidR="001425C4" w:rsidRPr="00722AA1">
        <w:rPr>
          <w:rFonts w:ascii="Arial" w:hAnsi="Arial" w:cs="Arial"/>
          <w:sz w:val="24"/>
          <w:szCs w:val="24"/>
        </w:rPr>
        <w:t>c</w:t>
      </w:r>
      <w:r w:rsidR="00370C53" w:rsidRPr="00722AA1">
        <w:rPr>
          <w:rFonts w:ascii="Arial" w:hAnsi="Arial" w:cs="Arial"/>
          <w:sz w:val="24"/>
          <w:szCs w:val="24"/>
        </w:rPr>
        <w:t>ampaign events or local domestic abuse training offers.</w:t>
      </w:r>
      <w:r w:rsidR="00E24D55" w:rsidRPr="00722AA1">
        <w:rPr>
          <w:rFonts w:ascii="Arial" w:hAnsi="Arial" w:cs="Arial"/>
          <w:sz w:val="24"/>
          <w:szCs w:val="24"/>
        </w:rPr>
        <w:t xml:space="preserve"> </w:t>
      </w:r>
      <w:r w:rsidR="00E24D55" w:rsidRPr="00FF2280">
        <w:rPr>
          <w:rFonts w:ascii="Arial" w:hAnsi="Arial" w:cs="Arial"/>
          <w:b/>
          <w:bCs/>
          <w:sz w:val="24"/>
          <w:szCs w:val="24"/>
        </w:rPr>
        <w:t xml:space="preserve">See Appendix </w:t>
      </w:r>
      <w:r w:rsidR="00432C1C" w:rsidRPr="00FF2280">
        <w:rPr>
          <w:rFonts w:ascii="Arial" w:hAnsi="Arial" w:cs="Arial"/>
          <w:b/>
          <w:bCs/>
          <w:sz w:val="24"/>
          <w:szCs w:val="24"/>
        </w:rPr>
        <w:t>2.</w:t>
      </w:r>
      <w:r w:rsidR="00E24D55" w:rsidRPr="00FF2280">
        <w:rPr>
          <w:rFonts w:ascii="Arial" w:hAnsi="Arial" w:cs="Arial"/>
          <w:b/>
          <w:bCs/>
          <w:sz w:val="24"/>
          <w:szCs w:val="24"/>
        </w:rPr>
        <w:t xml:space="preserve"> </w:t>
      </w:r>
    </w:p>
    <w:p w14:paraId="680FFCBC" w14:textId="77777777" w:rsidR="001425C4" w:rsidRPr="00B66395" w:rsidRDefault="001425C4" w:rsidP="00B66395">
      <w:pPr>
        <w:spacing w:after="0" w:line="360" w:lineRule="auto"/>
        <w:rPr>
          <w:rFonts w:ascii="Arial" w:hAnsi="Arial" w:cs="Arial"/>
          <w:sz w:val="24"/>
          <w:szCs w:val="24"/>
        </w:rPr>
      </w:pPr>
    </w:p>
    <w:p w14:paraId="3BD668F4" w14:textId="1414F6E8" w:rsidR="00370C53" w:rsidRPr="00B66395" w:rsidRDefault="00B66395" w:rsidP="00B66395">
      <w:pPr>
        <w:spacing w:after="0" w:line="360" w:lineRule="auto"/>
        <w:rPr>
          <w:rFonts w:ascii="Arial" w:hAnsi="Arial" w:cs="Arial"/>
          <w:b/>
          <w:bCs/>
          <w:sz w:val="28"/>
          <w:szCs w:val="28"/>
          <w:u w:val="single"/>
        </w:rPr>
      </w:pPr>
      <w:r>
        <w:rPr>
          <w:rFonts w:ascii="Arial" w:hAnsi="Arial" w:cs="Arial"/>
          <w:b/>
          <w:bCs/>
          <w:sz w:val="28"/>
          <w:szCs w:val="28"/>
        </w:rPr>
        <w:t>4</w:t>
      </w:r>
      <w:r>
        <w:rPr>
          <w:rFonts w:ascii="Arial" w:hAnsi="Arial" w:cs="Arial"/>
          <w:b/>
          <w:bCs/>
          <w:sz w:val="28"/>
          <w:szCs w:val="28"/>
        </w:rPr>
        <w:tab/>
      </w:r>
      <w:r w:rsidR="00370C53" w:rsidRPr="00B66395">
        <w:rPr>
          <w:rFonts w:ascii="Arial" w:hAnsi="Arial" w:cs="Arial"/>
          <w:b/>
          <w:bCs/>
          <w:sz w:val="28"/>
          <w:szCs w:val="28"/>
          <w:u w:val="single"/>
        </w:rPr>
        <w:t>Referral Criteria</w:t>
      </w:r>
      <w:r w:rsidR="007E51FE" w:rsidRPr="00B66395">
        <w:rPr>
          <w:rFonts w:ascii="Arial" w:hAnsi="Arial" w:cs="Arial"/>
          <w:b/>
          <w:bCs/>
          <w:sz w:val="28"/>
          <w:szCs w:val="28"/>
          <w:u w:val="single"/>
        </w:rPr>
        <w:t xml:space="preserve"> </w:t>
      </w:r>
    </w:p>
    <w:p w14:paraId="49256557" w14:textId="1077C382" w:rsidR="00370C53" w:rsidRPr="00722AA1" w:rsidRDefault="00370C53" w:rsidP="00F52187">
      <w:pPr>
        <w:spacing w:after="0" w:line="360" w:lineRule="auto"/>
        <w:rPr>
          <w:rFonts w:ascii="Arial" w:hAnsi="Arial" w:cs="Arial"/>
          <w:sz w:val="24"/>
          <w:szCs w:val="24"/>
        </w:rPr>
      </w:pPr>
    </w:p>
    <w:p w14:paraId="45009844" w14:textId="1ABEE158" w:rsidR="00463EB7" w:rsidRPr="00722AA1" w:rsidRDefault="00D6636D" w:rsidP="00F52187">
      <w:pPr>
        <w:spacing w:after="0" w:line="360" w:lineRule="auto"/>
        <w:ind w:left="643" w:hanging="643"/>
        <w:rPr>
          <w:rFonts w:ascii="Arial" w:hAnsi="Arial" w:cs="Arial"/>
          <w:sz w:val="24"/>
          <w:szCs w:val="24"/>
        </w:rPr>
      </w:pPr>
      <w:r w:rsidRPr="00722AA1">
        <w:rPr>
          <w:rFonts w:ascii="Arial" w:hAnsi="Arial" w:cs="Arial"/>
          <w:sz w:val="24"/>
          <w:szCs w:val="24"/>
        </w:rPr>
        <w:t>4.1</w:t>
      </w:r>
      <w:r w:rsidRPr="00722AA1">
        <w:rPr>
          <w:rFonts w:ascii="Arial" w:hAnsi="Arial" w:cs="Arial"/>
          <w:sz w:val="24"/>
          <w:szCs w:val="24"/>
        </w:rPr>
        <w:tab/>
      </w:r>
      <w:r w:rsidR="007E097F" w:rsidRPr="00722AA1">
        <w:rPr>
          <w:rFonts w:ascii="Arial" w:hAnsi="Arial" w:cs="Arial"/>
          <w:sz w:val="24"/>
          <w:szCs w:val="24"/>
        </w:rPr>
        <w:t>There are four criteria which professionals can use to refer a victim at high risk from domestic abuse to MARAC. It is important that anyone who meets the referral criteria is referred to MARAC, and that one criterion is cited to evidence legal authority to share information.</w:t>
      </w:r>
    </w:p>
    <w:p w14:paraId="0856F7A0" w14:textId="77777777" w:rsidR="0094604C" w:rsidRPr="00722AA1" w:rsidRDefault="0094604C" w:rsidP="00F52187">
      <w:pPr>
        <w:spacing w:after="0" w:line="360" w:lineRule="auto"/>
        <w:rPr>
          <w:rFonts w:ascii="Arial" w:hAnsi="Arial" w:cs="Arial"/>
          <w:sz w:val="24"/>
          <w:szCs w:val="24"/>
        </w:rPr>
      </w:pPr>
    </w:p>
    <w:p w14:paraId="0B665CFE" w14:textId="719F4E36" w:rsidR="0094604C" w:rsidRPr="00722AA1" w:rsidRDefault="0094604C" w:rsidP="00F52187">
      <w:pPr>
        <w:pStyle w:val="ListParagraph"/>
        <w:numPr>
          <w:ilvl w:val="0"/>
          <w:numId w:val="1"/>
        </w:numPr>
        <w:spacing w:after="0" w:line="360" w:lineRule="auto"/>
        <w:rPr>
          <w:rFonts w:ascii="Arial" w:hAnsi="Arial" w:cs="Arial"/>
          <w:sz w:val="24"/>
          <w:szCs w:val="24"/>
        </w:rPr>
      </w:pPr>
      <w:r w:rsidRPr="00722AA1">
        <w:rPr>
          <w:rFonts w:ascii="Arial" w:hAnsi="Arial" w:cs="Arial"/>
          <w:b/>
          <w:bCs/>
          <w:sz w:val="24"/>
          <w:szCs w:val="24"/>
        </w:rPr>
        <w:t>Visible High Risk</w:t>
      </w:r>
      <w:r w:rsidRPr="00722AA1">
        <w:rPr>
          <w:rFonts w:ascii="Arial" w:hAnsi="Arial" w:cs="Arial"/>
          <w:sz w:val="24"/>
          <w:szCs w:val="24"/>
        </w:rPr>
        <w:t xml:space="preserve"> (14 or more ‘yes’ answers on the DASH RIC) </w:t>
      </w:r>
    </w:p>
    <w:p w14:paraId="2A6FBEDE" w14:textId="77777777" w:rsidR="0094604C" w:rsidRPr="00722AA1" w:rsidRDefault="0094604C" w:rsidP="00F52187">
      <w:pPr>
        <w:spacing w:after="0" w:line="360" w:lineRule="auto"/>
        <w:ind w:left="1003"/>
        <w:rPr>
          <w:rFonts w:ascii="Arial" w:hAnsi="Arial" w:cs="Arial"/>
          <w:sz w:val="24"/>
          <w:szCs w:val="24"/>
        </w:rPr>
      </w:pPr>
      <w:r w:rsidRPr="00722AA1">
        <w:rPr>
          <w:rFonts w:ascii="Arial" w:hAnsi="Arial" w:cs="Arial"/>
          <w:sz w:val="24"/>
          <w:szCs w:val="24"/>
        </w:rPr>
        <w:t>This is an assessment based on actuarial data, involving the use of risk indicators to assess the probability of serious harm or homicide. For domestic abuse cases, the number of yes answers on the DASH usually determines the level of risk. SafeLives recommends that 14 ‘yes’ answers on the DASH would result in a referral to MARAC. However, completing the DASH is not a simple ‘tick box’ exercise and even where there is a lower number of ticks, professional judgement should be used to inform the overall assessment of risk. Where a case score’s 14 or more and there are children in the household, a referral to Children’s Service is required (best practice).</w:t>
      </w:r>
    </w:p>
    <w:p w14:paraId="63E56D35" w14:textId="77777777" w:rsidR="0094604C" w:rsidRPr="00722AA1" w:rsidRDefault="0094604C" w:rsidP="00F52187">
      <w:pPr>
        <w:spacing w:after="0" w:line="360" w:lineRule="auto"/>
        <w:ind w:left="643"/>
        <w:rPr>
          <w:rFonts w:ascii="Arial" w:hAnsi="Arial" w:cs="Arial"/>
          <w:sz w:val="24"/>
          <w:szCs w:val="24"/>
        </w:rPr>
      </w:pPr>
    </w:p>
    <w:p w14:paraId="009F0755" w14:textId="1BFA1431" w:rsidR="0094604C" w:rsidRPr="00722AA1" w:rsidRDefault="0094604C" w:rsidP="00F52187">
      <w:pPr>
        <w:pStyle w:val="ListParagraph"/>
        <w:numPr>
          <w:ilvl w:val="0"/>
          <w:numId w:val="1"/>
        </w:numPr>
        <w:spacing w:after="0" w:line="360" w:lineRule="auto"/>
        <w:rPr>
          <w:rFonts w:ascii="Arial" w:hAnsi="Arial" w:cs="Arial"/>
          <w:b/>
          <w:bCs/>
          <w:sz w:val="24"/>
          <w:szCs w:val="24"/>
        </w:rPr>
      </w:pPr>
      <w:r w:rsidRPr="00722AA1">
        <w:rPr>
          <w:rFonts w:ascii="Arial" w:hAnsi="Arial" w:cs="Arial"/>
          <w:b/>
          <w:bCs/>
          <w:sz w:val="24"/>
          <w:szCs w:val="24"/>
        </w:rPr>
        <w:t xml:space="preserve">Professional Judgement </w:t>
      </w:r>
    </w:p>
    <w:p w14:paraId="5F4E9E18" w14:textId="77777777" w:rsidR="0094604C" w:rsidRPr="00722AA1" w:rsidRDefault="0094604C" w:rsidP="00F52187">
      <w:pPr>
        <w:spacing w:after="0" w:line="360" w:lineRule="auto"/>
        <w:ind w:left="1003"/>
        <w:rPr>
          <w:rFonts w:ascii="Arial" w:hAnsi="Arial" w:cs="Arial"/>
          <w:sz w:val="24"/>
          <w:szCs w:val="24"/>
        </w:rPr>
      </w:pPr>
      <w:r w:rsidRPr="00722AA1">
        <w:rPr>
          <w:rFonts w:ascii="Arial" w:hAnsi="Arial" w:cs="Arial"/>
          <w:sz w:val="24"/>
          <w:szCs w:val="24"/>
        </w:rPr>
        <w:t xml:space="preserve">Professional judgement involves an assessment of the severity based on an individual professional’s consideration of a situation but will naturally use the information from the DASH checklist (if available) to inform this judgement. This form of assessment relies heavily on the skill and experience of the professional in order to make an informed decision of likely risk. In domestic abuse situations, professional judgement will be informed by the practitioner’s knowledge of domestic abuse and its manifestations. Referrals to MARAC can be made based solely on professional judgement. However, it is the practitioner’s responsibility to articulate what their concerns are and the reasons for the referral. Professional judgement should not be used to ‘downgrade’ an actuarial risk assessment. </w:t>
      </w:r>
    </w:p>
    <w:p w14:paraId="22DAB273" w14:textId="77777777" w:rsidR="0094604C" w:rsidRPr="00722AA1" w:rsidRDefault="0094604C" w:rsidP="00F52187">
      <w:pPr>
        <w:spacing w:after="0" w:line="360" w:lineRule="auto"/>
        <w:ind w:left="1003"/>
        <w:rPr>
          <w:rFonts w:ascii="Arial" w:hAnsi="Arial" w:cs="Arial"/>
          <w:sz w:val="24"/>
          <w:szCs w:val="24"/>
        </w:rPr>
      </w:pPr>
    </w:p>
    <w:p w14:paraId="0EDAB35E" w14:textId="6613DB8E" w:rsidR="0094604C" w:rsidRPr="00722AA1" w:rsidRDefault="0094604C" w:rsidP="00F52187">
      <w:pPr>
        <w:pStyle w:val="ListParagraph"/>
        <w:numPr>
          <w:ilvl w:val="0"/>
          <w:numId w:val="1"/>
        </w:numPr>
        <w:spacing w:after="0" w:line="360" w:lineRule="auto"/>
        <w:rPr>
          <w:rFonts w:ascii="Arial" w:hAnsi="Arial" w:cs="Arial"/>
          <w:b/>
          <w:bCs/>
          <w:sz w:val="24"/>
          <w:szCs w:val="24"/>
        </w:rPr>
      </w:pPr>
      <w:r w:rsidRPr="00722AA1">
        <w:rPr>
          <w:rFonts w:ascii="Arial" w:hAnsi="Arial" w:cs="Arial"/>
          <w:b/>
          <w:bCs/>
          <w:sz w:val="24"/>
          <w:szCs w:val="24"/>
        </w:rPr>
        <w:t xml:space="preserve">Potential for Escalation </w:t>
      </w:r>
    </w:p>
    <w:p w14:paraId="31974B97" w14:textId="7505F77D" w:rsidR="0094604C" w:rsidRPr="00722AA1" w:rsidRDefault="0094604C" w:rsidP="00F52187">
      <w:pPr>
        <w:spacing w:after="0" w:line="360" w:lineRule="auto"/>
        <w:ind w:left="1003"/>
        <w:rPr>
          <w:rFonts w:ascii="Arial" w:hAnsi="Arial" w:cs="Arial"/>
          <w:sz w:val="24"/>
          <w:szCs w:val="24"/>
        </w:rPr>
      </w:pPr>
      <w:r w:rsidRPr="00722AA1">
        <w:rPr>
          <w:rFonts w:ascii="Arial" w:hAnsi="Arial" w:cs="Arial"/>
          <w:sz w:val="24"/>
          <w:szCs w:val="24"/>
        </w:rPr>
        <w:t>The potential for escalation can be assessed by looking at the frequency and/or severity of abuse. It is common practice for services to determine there is a potential for serious harm or homicide when three domestic abuse events have been identified in a 12-month period. For example, three attendances at A&amp;E, three Police callouts or three calls to make housing repairs. This should alert professionals to the need to consider a referral to MARAC</w:t>
      </w:r>
      <w:r w:rsidR="00012F63">
        <w:rPr>
          <w:rFonts w:ascii="Arial" w:hAnsi="Arial" w:cs="Arial"/>
          <w:sz w:val="24"/>
          <w:szCs w:val="24"/>
        </w:rPr>
        <w:t>, taking into account escalation in behaviour and that the events are factually based</w:t>
      </w:r>
      <w:r w:rsidRPr="00722AA1">
        <w:rPr>
          <w:rFonts w:ascii="Arial" w:hAnsi="Arial" w:cs="Arial"/>
          <w:sz w:val="24"/>
          <w:szCs w:val="24"/>
        </w:rPr>
        <w:t xml:space="preserve">. </w:t>
      </w:r>
    </w:p>
    <w:p w14:paraId="4FEB6EE2" w14:textId="77777777" w:rsidR="0094604C" w:rsidRPr="00722AA1" w:rsidRDefault="0094604C" w:rsidP="00F52187">
      <w:pPr>
        <w:spacing w:after="0" w:line="360" w:lineRule="auto"/>
        <w:ind w:left="1003"/>
        <w:rPr>
          <w:rFonts w:ascii="Arial" w:hAnsi="Arial" w:cs="Arial"/>
          <w:sz w:val="24"/>
          <w:szCs w:val="24"/>
        </w:rPr>
      </w:pPr>
    </w:p>
    <w:p w14:paraId="08A21A00" w14:textId="143BA9BD" w:rsidR="0094604C" w:rsidRPr="00722AA1" w:rsidRDefault="0094604C" w:rsidP="00F52187">
      <w:pPr>
        <w:pStyle w:val="ListParagraph"/>
        <w:numPr>
          <w:ilvl w:val="0"/>
          <w:numId w:val="1"/>
        </w:numPr>
        <w:spacing w:after="0" w:line="360" w:lineRule="auto"/>
        <w:rPr>
          <w:rFonts w:ascii="Arial" w:hAnsi="Arial" w:cs="Arial"/>
          <w:b/>
          <w:bCs/>
          <w:sz w:val="24"/>
          <w:szCs w:val="24"/>
        </w:rPr>
      </w:pPr>
      <w:r w:rsidRPr="00722AA1">
        <w:rPr>
          <w:rFonts w:ascii="Arial" w:hAnsi="Arial" w:cs="Arial"/>
          <w:b/>
          <w:bCs/>
          <w:sz w:val="24"/>
          <w:szCs w:val="24"/>
        </w:rPr>
        <w:t xml:space="preserve">Repeat Referral </w:t>
      </w:r>
    </w:p>
    <w:p w14:paraId="4DCC1BF6" w14:textId="77777777" w:rsidR="0094604C" w:rsidRPr="00722AA1" w:rsidRDefault="0094604C" w:rsidP="00F52187">
      <w:pPr>
        <w:spacing w:after="0" w:line="360" w:lineRule="auto"/>
        <w:ind w:left="1003"/>
        <w:rPr>
          <w:rFonts w:ascii="Arial" w:hAnsi="Arial" w:cs="Arial"/>
          <w:sz w:val="24"/>
          <w:szCs w:val="24"/>
        </w:rPr>
      </w:pPr>
      <w:r w:rsidRPr="00722AA1">
        <w:rPr>
          <w:rFonts w:ascii="Arial" w:hAnsi="Arial" w:cs="Arial"/>
          <w:sz w:val="24"/>
          <w:szCs w:val="24"/>
        </w:rPr>
        <w:t xml:space="preserve">SafeLives defines a repeat as ANY instance of abuse between the same victim and perpetrator(s), within 12 months of the last referral to MARAC. The individual act of abuse does not need to be ‘criminal’, violent or threatening but should be viewed within the context of a pattern of coercive and controlling behaviour. </w:t>
      </w:r>
    </w:p>
    <w:p w14:paraId="5993B326" w14:textId="77777777" w:rsidR="00E71B20" w:rsidRPr="00722AA1" w:rsidRDefault="00E71B20" w:rsidP="00F52187">
      <w:pPr>
        <w:spacing w:after="0" w:line="360" w:lineRule="auto"/>
        <w:ind w:left="720" w:firstLine="283"/>
        <w:rPr>
          <w:rFonts w:ascii="Arial" w:hAnsi="Arial" w:cs="Arial"/>
          <w:sz w:val="24"/>
          <w:szCs w:val="24"/>
        </w:rPr>
      </w:pPr>
    </w:p>
    <w:p w14:paraId="2A597B6B" w14:textId="43F2EDA5" w:rsidR="0094604C" w:rsidRDefault="0094604C" w:rsidP="00F52187">
      <w:pPr>
        <w:spacing w:after="0" w:line="360" w:lineRule="auto"/>
        <w:ind w:left="1003"/>
        <w:rPr>
          <w:rFonts w:ascii="Arial" w:hAnsi="Arial" w:cs="Arial"/>
          <w:sz w:val="24"/>
          <w:szCs w:val="24"/>
        </w:rPr>
      </w:pPr>
      <w:r w:rsidRPr="00722AA1">
        <w:rPr>
          <w:rFonts w:ascii="Arial" w:hAnsi="Arial" w:cs="Arial"/>
          <w:sz w:val="24"/>
          <w:szCs w:val="24"/>
        </w:rPr>
        <w:t xml:space="preserve">Some events that might be considered a ‘repeat’ incident may include, but are not limited to: </w:t>
      </w:r>
    </w:p>
    <w:p w14:paraId="2268CAAE" w14:textId="77777777" w:rsidR="00E71B20" w:rsidRDefault="0094604C" w:rsidP="00EB5068">
      <w:pPr>
        <w:pStyle w:val="ListParagraph"/>
        <w:numPr>
          <w:ilvl w:val="0"/>
          <w:numId w:val="1"/>
        </w:numPr>
        <w:spacing w:after="0" w:line="360" w:lineRule="auto"/>
        <w:ind w:left="1363"/>
        <w:rPr>
          <w:rFonts w:ascii="Arial" w:hAnsi="Arial" w:cs="Arial"/>
          <w:sz w:val="24"/>
          <w:szCs w:val="24"/>
        </w:rPr>
      </w:pPr>
      <w:r w:rsidRPr="00722AA1">
        <w:rPr>
          <w:rFonts w:ascii="Arial" w:hAnsi="Arial" w:cs="Arial"/>
          <w:sz w:val="24"/>
          <w:szCs w:val="24"/>
        </w:rPr>
        <w:t>Unwanted direct or indirect contact from the perpetrator and/or their friends or family</w:t>
      </w:r>
    </w:p>
    <w:p w14:paraId="4531A7D4" w14:textId="77777777" w:rsidR="00E71B20" w:rsidRPr="00722AA1" w:rsidRDefault="0094604C" w:rsidP="00EB5068">
      <w:pPr>
        <w:pStyle w:val="ListParagraph"/>
        <w:numPr>
          <w:ilvl w:val="0"/>
          <w:numId w:val="1"/>
        </w:numPr>
        <w:spacing w:after="0" w:line="360" w:lineRule="auto"/>
        <w:ind w:left="1363"/>
        <w:rPr>
          <w:rFonts w:ascii="Arial" w:hAnsi="Arial" w:cs="Arial"/>
          <w:sz w:val="24"/>
          <w:szCs w:val="24"/>
        </w:rPr>
      </w:pPr>
      <w:r w:rsidRPr="00722AA1">
        <w:rPr>
          <w:rFonts w:ascii="Arial" w:hAnsi="Arial" w:cs="Arial"/>
          <w:sz w:val="24"/>
          <w:szCs w:val="24"/>
        </w:rPr>
        <w:t>A breach of police or court bail conditions</w:t>
      </w:r>
    </w:p>
    <w:p w14:paraId="6E72CE11" w14:textId="77777777" w:rsidR="00E71B20" w:rsidRPr="00722AA1" w:rsidRDefault="0094604C" w:rsidP="00EB5068">
      <w:pPr>
        <w:pStyle w:val="ListParagraph"/>
        <w:numPr>
          <w:ilvl w:val="0"/>
          <w:numId w:val="1"/>
        </w:numPr>
        <w:spacing w:after="0" w:line="360" w:lineRule="auto"/>
        <w:ind w:left="1363"/>
        <w:rPr>
          <w:rFonts w:ascii="Arial" w:hAnsi="Arial" w:cs="Arial"/>
          <w:sz w:val="24"/>
          <w:szCs w:val="24"/>
        </w:rPr>
      </w:pPr>
      <w:r w:rsidRPr="00722AA1">
        <w:rPr>
          <w:rFonts w:ascii="Arial" w:hAnsi="Arial" w:cs="Arial"/>
          <w:sz w:val="24"/>
          <w:szCs w:val="24"/>
        </w:rPr>
        <w:t xml:space="preserve">A breach of any civil court order between the victim and perpetrator </w:t>
      </w:r>
    </w:p>
    <w:p w14:paraId="5CAE8E2A" w14:textId="17F00815" w:rsidR="0094604C" w:rsidRPr="00722AA1" w:rsidRDefault="0094604C" w:rsidP="00EB5068">
      <w:pPr>
        <w:pStyle w:val="ListParagraph"/>
        <w:numPr>
          <w:ilvl w:val="0"/>
          <w:numId w:val="1"/>
        </w:numPr>
        <w:spacing w:after="0" w:line="360" w:lineRule="auto"/>
        <w:ind w:left="1363"/>
        <w:rPr>
          <w:rFonts w:ascii="Arial" w:hAnsi="Arial" w:cs="Arial"/>
          <w:sz w:val="24"/>
          <w:szCs w:val="24"/>
        </w:rPr>
      </w:pPr>
      <w:r w:rsidRPr="00722AA1">
        <w:rPr>
          <w:rFonts w:ascii="Arial" w:hAnsi="Arial" w:cs="Arial"/>
          <w:sz w:val="24"/>
          <w:szCs w:val="24"/>
        </w:rPr>
        <w:t>Any dispute between the victim and the perpetrator(s) including over child contact, property, divorce/separation proceedings etc.</w:t>
      </w:r>
    </w:p>
    <w:p w14:paraId="6639A93B" w14:textId="77777777" w:rsidR="00E71B20" w:rsidRPr="00722AA1" w:rsidRDefault="00E71B20" w:rsidP="00F52187">
      <w:pPr>
        <w:pStyle w:val="ListParagraph"/>
        <w:spacing w:after="0" w:line="360" w:lineRule="auto"/>
        <w:ind w:left="1003"/>
        <w:rPr>
          <w:rFonts w:ascii="Arial" w:hAnsi="Arial" w:cs="Arial"/>
          <w:sz w:val="24"/>
          <w:szCs w:val="24"/>
        </w:rPr>
      </w:pPr>
    </w:p>
    <w:p w14:paraId="645E2BBB" w14:textId="32A26CE2" w:rsidR="00547430" w:rsidRPr="00722AA1" w:rsidRDefault="00463EB7" w:rsidP="00F52187">
      <w:pPr>
        <w:spacing w:after="0" w:line="360" w:lineRule="auto"/>
        <w:ind w:left="643" w:hanging="643"/>
        <w:rPr>
          <w:rFonts w:ascii="Arial" w:hAnsi="Arial" w:cs="Arial"/>
          <w:sz w:val="24"/>
          <w:szCs w:val="24"/>
        </w:rPr>
      </w:pPr>
      <w:r w:rsidRPr="00722AA1">
        <w:rPr>
          <w:rFonts w:ascii="Arial" w:hAnsi="Arial" w:cs="Arial"/>
          <w:sz w:val="24"/>
          <w:szCs w:val="24"/>
        </w:rPr>
        <w:t>4.</w:t>
      </w:r>
      <w:r w:rsidR="00A27841">
        <w:rPr>
          <w:rFonts w:ascii="Arial" w:hAnsi="Arial" w:cs="Arial"/>
          <w:sz w:val="24"/>
          <w:szCs w:val="24"/>
        </w:rPr>
        <w:t>2</w:t>
      </w:r>
      <w:r w:rsidRPr="00722AA1">
        <w:rPr>
          <w:rFonts w:ascii="Arial" w:hAnsi="Arial" w:cs="Arial"/>
          <w:sz w:val="24"/>
          <w:szCs w:val="24"/>
        </w:rPr>
        <w:tab/>
      </w:r>
      <w:r w:rsidR="00547430" w:rsidRPr="00722AA1">
        <w:rPr>
          <w:rFonts w:ascii="Arial" w:hAnsi="Arial" w:cs="Arial"/>
          <w:sz w:val="24"/>
          <w:szCs w:val="24"/>
        </w:rPr>
        <w:t>These events could be disclosed to any service or agency including, but not exclusive to, health care practitioners (including mental health), domestic abuse specialists, police, substance misuse service, housing providers etc.</w:t>
      </w:r>
    </w:p>
    <w:p w14:paraId="3D7FE2D8" w14:textId="77777777" w:rsidR="00131D7C" w:rsidRPr="00722AA1" w:rsidRDefault="00131D7C" w:rsidP="00F52187">
      <w:pPr>
        <w:spacing w:after="0" w:line="360" w:lineRule="auto"/>
        <w:rPr>
          <w:rFonts w:ascii="Arial" w:hAnsi="Arial" w:cs="Arial"/>
          <w:sz w:val="24"/>
          <w:szCs w:val="24"/>
        </w:rPr>
      </w:pPr>
    </w:p>
    <w:p w14:paraId="39B57383" w14:textId="7D72CA54" w:rsidR="00370C53" w:rsidRPr="00722AA1" w:rsidRDefault="00B4031B" w:rsidP="00F52187">
      <w:pPr>
        <w:spacing w:after="0" w:line="360" w:lineRule="auto"/>
        <w:ind w:left="720" w:hanging="720"/>
        <w:rPr>
          <w:rFonts w:ascii="Arial" w:hAnsi="Arial" w:cs="Arial"/>
          <w:sz w:val="24"/>
          <w:szCs w:val="24"/>
        </w:rPr>
      </w:pPr>
      <w:r w:rsidRPr="00722AA1">
        <w:rPr>
          <w:rFonts w:ascii="Arial" w:hAnsi="Arial" w:cs="Arial"/>
          <w:sz w:val="24"/>
          <w:szCs w:val="24"/>
        </w:rPr>
        <w:t>4.</w:t>
      </w:r>
      <w:r w:rsidR="00A27841">
        <w:rPr>
          <w:rFonts w:ascii="Arial" w:hAnsi="Arial" w:cs="Arial"/>
          <w:sz w:val="24"/>
          <w:szCs w:val="24"/>
        </w:rPr>
        <w:t>3</w:t>
      </w:r>
      <w:r w:rsidRPr="00722AA1">
        <w:rPr>
          <w:rFonts w:ascii="Arial" w:hAnsi="Arial" w:cs="Arial"/>
          <w:sz w:val="24"/>
          <w:szCs w:val="24"/>
        </w:rPr>
        <w:tab/>
      </w:r>
      <w:r w:rsidR="00370C53" w:rsidRPr="00722AA1">
        <w:rPr>
          <w:rFonts w:ascii="Arial" w:hAnsi="Arial" w:cs="Arial"/>
          <w:sz w:val="24"/>
          <w:szCs w:val="24"/>
        </w:rPr>
        <w:t xml:space="preserve">The MARAC </w:t>
      </w:r>
      <w:r w:rsidR="00131CDC" w:rsidRPr="00722AA1">
        <w:rPr>
          <w:rFonts w:ascii="Arial" w:hAnsi="Arial" w:cs="Arial"/>
          <w:sz w:val="24"/>
          <w:szCs w:val="24"/>
        </w:rPr>
        <w:t>meeting</w:t>
      </w:r>
      <w:r w:rsidR="00370C53" w:rsidRPr="00722AA1">
        <w:rPr>
          <w:rFonts w:ascii="Arial" w:hAnsi="Arial" w:cs="Arial"/>
          <w:sz w:val="24"/>
          <w:szCs w:val="24"/>
        </w:rPr>
        <w:t xml:space="preserve"> may also </w:t>
      </w:r>
      <w:r w:rsidR="00131CDC" w:rsidRPr="00722AA1">
        <w:rPr>
          <w:rFonts w:ascii="Arial" w:hAnsi="Arial" w:cs="Arial"/>
          <w:sz w:val="24"/>
          <w:szCs w:val="24"/>
        </w:rPr>
        <w:t xml:space="preserve">agree </w:t>
      </w:r>
      <w:r w:rsidR="00370C53" w:rsidRPr="00722AA1">
        <w:rPr>
          <w:rFonts w:ascii="Arial" w:hAnsi="Arial" w:cs="Arial"/>
          <w:sz w:val="24"/>
          <w:szCs w:val="24"/>
        </w:rPr>
        <w:t xml:space="preserve">for a Clare’s Law disclosure to be made under the </w:t>
      </w:r>
      <w:r w:rsidR="00131CDC" w:rsidRPr="00722AA1">
        <w:rPr>
          <w:rFonts w:ascii="Arial" w:hAnsi="Arial" w:cs="Arial"/>
          <w:sz w:val="24"/>
          <w:szCs w:val="24"/>
        </w:rPr>
        <w:t xml:space="preserve">‘Right to Know’ </w:t>
      </w:r>
      <w:r w:rsidR="00370C53" w:rsidRPr="00722AA1">
        <w:rPr>
          <w:rFonts w:ascii="Arial" w:hAnsi="Arial" w:cs="Arial"/>
          <w:sz w:val="24"/>
          <w:szCs w:val="24"/>
        </w:rPr>
        <w:t>Domestic Violence Disclosure Scheme</w:t>
      </w:r>
      <w:r w:rsidR="00432C1C" w:rsidRPr="00722AA1">
        <w:rPr>
          <w:rFonts w:ascii="Arial" w:hAnsi="Arial" w:cs="Arial"/>
          <w:sz w:val="24"/>
          <w:szCs w:val="24"/>
        </w:rPr>
        <w:t xml:space="preserve"> (DVDS)</w:t>
      </w:r>
      <w:r w:rsidR="00370C53" w:rsidRPr="00722AA1">
        <w:rPr>
          <w:rFonts w:ascii="Arial" w:hAnsi="Arial" w:cs="Arial"/>
          <w:sz w:val="24"/>
          <w:szCs w:val="24"/>
        </w:rPr>
        <w:t xml:space="preserve">. </w:t>
      </w:r>
    </w:p>
    <w:p w14:paraId="02D0E04B" w14:textId="77777777" w:rsidR="001425C4" w:rsidRPr="00722AA1" w:rsidRDefault="001425C4" w:rsidP="00F52187">
      <w:pPr>
        <w:spacing w:after="0" w:line="360" w:lineRule="auto"/>
        <w:rPr>
          <w:rFonts w:ascii="Arial" w:hAnsi="Arial" w:cs="Arial"/>
          <w:sz w:val="24"/>
          <w:szCs w:val="24"/>
        </w:rPr>
      </w:pPr>
    </w:p>
    <w:p w14:paraId="47D4343F" w14:textId="77777777" w:rsidR="009C4D45" w:rsidRPr="00722AA1" w:rsidRDefault="009C4D45" w:rsidP="00F52187">
      <w:pPr>
        <w:spacing w:after="0" w:line="360" w:lineRule="auto"/>
        <w:ind w:firstLine="720"/>
        <w:rPr>
          <w:rFonts w:ascii="Arial" w:hAnsi="Arial" w:cs="Arial"/>
          <w:b/>
          <w:bCs/>
          <w:sz w:val="24"/>
          <w:szCs w:val="24"/>
        </w:rPr>
      </w:pPr>
      <w:r w:rsidRPr="00722AA1">
        <w:rPr>
          <w:rFonts w:ascii="Arial" w:hAnsi="Arial" w:cs="Arial"/>
          <w:b/>
          <w:bCs/>
          <w:sz w:val="24"/>
          <w:szCs w:val="24"/>
        </w:rPr>
        <w:t>MARAC to MARAC referrals</w:t>
      </w:r>
    </w:p>
    <w:p w14:paraId="32E522D0" w14:textId="77777777" w:rsidR="009C4D45" w:rsidRPr="00722AA1" w:rsidRDefault="009C4D45" w:rsidP="00F52187">
      <w:pPr>
        <w:spacing w:after="0" w:line="360" w:lineRule="auto"/>
        <w:rPr>
          <w:rFonts w:ascii="Arial" w:hAnsi="Arial" w:cs="Arial"/>
          <w:b/>
          <w:bCs/>
          <w:sz w:val="24"/>
          <w:szCs w:val="24"/>
        </w:rPr>
      </w:pPr>
    </w:p>
    <w:p w14:paraId="1B755BCF" w14:textId="388A752F" w:rsidR="009C4D45" w:rsidRDefault="00B4031B" w:rsidP="00F52187">
      <w:pPr>
        <w:spacing w:after="0" w:line="360" w:lineRule="auto"/>
        <w:ind w:left="720" w:hanging="720"/>
        <w:rPr>
          <w:rFonts w:ascii="Arial" w:hAnsi="Arial" w:cs="Arial"/>
          <w:sz w:val="24"/>
          <w:szCs w:val="24"/>
        </w:rPr>
      </w:pPr>
      <w:r w:rsidRPr="00722AA1">
        <w:rPr>
          <w:rFonts w:ascii="Arial" w:hAnsi="Arial" w:cs="Arial"/>
          <w:sz w:val="24"/>
          <w:szCs w:val="24"/>
        </w:rPr>
        <w:t>4.</w:t>
      </w:r>
      <w:r w:rsidR="00A27841">
        <w:rPr>
          <w:rFonts w:ascii="Arial" w:hAnsi="Arial" w:cs="Arial"/>
          <w:sz w:val="24"/>
          <w:szCs w:val="24"/>
        </w:rPr>
        <w:t>4</w:t>
      </w:r>
      <w:r w:rsidRPr="00722AA1">
        <w:rPr>
          <w:rFonts w:ascii="Arial" w:hAnsi="Arial" w:cs="Arial"/>
          <w:sz w:val="24"/>
          <w:szCs w:val="24"/>
        </w:rPr>
        <w:tab/>
      </w:r>
      <w:r w:rsidR="005D2BDE" w:rsidRPr="00B3792E">
        <w:rPr>
          <w:rFonts w:ascii="Arial" w:hAnsi="Arial" w:cs="Arial"/>
          <w:sz w:val="24"/>
          <w:szCs w:val="24"/>
        </w:rPr>
        <w:t xml:space="preserve">A </w:t>
      </w:r>
      <w:r w:rsidR="00A27841">
        <w:rPr>
          <w:rFonts w:ascii="Arial" w:hAnsi="Arial" w:cs="Arial"/>
          <w:sz w:val="24"/>
          <w:szCs w:val="24"/>
        </w:rPr>
        <w:t>MARAC-to-MARAC</w:t>
      </w:r>
      <w:r w:rsidR="005D2BDE">
        <w:rPr>
          <w:rFonts w:ascii="Arial" w:hAnsi="Arial" w:cs="Arial"/>
          <w:sz w:val="24"/>
          <w:szCs w:val="24"/>
        </w:rPr>
        <w:t xml:space="preserve"> transfer </w:t>
      </w:r>
      <w:r w:rsidR="005D2BDE" w:rsidRPr="00B3792E">
        <w:rPr>
          <w:rFonts w:ascii="Arial" w:hAnsi="Arial" w:cs="Arial"/>
          <w:sz w:val="24"/>
          <w:szCs w:val="24"/>
        </w:rPr>
        <w:t xml:space="preserve">referral occurs when a victim of domestic abuse moves between geographic areas, whether temporarily or permanently, and is therefore referred from one </w:t>
      </w:r>
      <w:r w:rsidR="00A27841" w:rsidRPr="00B3792E">
        <w:rPr>
          <w:rFonts w:ascii="Arial" w:hAnsi="Arial" w:cs="Arial"/>
          <w:sz w:val="24"/>
          <w:szCs w:val="24"/>
        </w:rPr>
        <w:t>MARAC</w:t>
      </w:r>
      <w:r w:rsidR="005D2BDE" w:rsidRPr="00B3792E">
        <w:rPr>
          <w:rFonts w:ascii="Arial" w:hAnsi="Arial" w:cs="Arial"/>
          <w:sz w:val="24"/>
          <w:szCs w:val="24"/>
        </w:rPr>
        <w:t xml:space="preserve"> to another </w:t>
      </w:r>
      <w:r w:rsidR="00A27841" w:rsidRPr="00B3792E">
        <w:rPr>
          <w:rFonts w:ascii="Arial" w:hAnsi="Arial" w:cs="Arial"/>
          <w:sz w:val="24"/>
          <w:szCs w:val="24"/>
        </w:rPr>
        <w:t>MARAC</w:t>
      </w:r>
      <w:r w:rsidR="005D2BDE" w:rsidRPr="00B3792E">
        <w:rPr>
          <w:rFonts w:ascii="Arial" w:hAnsi="Arial" w:cs="Arial"/>
          <w:sz w:val="24"/>
          <w:szCs w:val="24"/>
        </w:rPr>
        <w:t>.</w:t>
      </w:r>
      <w:r w:rsidR="005D2BDE">
        <w:rPr>
          <w:rStyle w:val="FootnoteReference"/>
          <w:rFonts w:ascii="Arial" w:hAnsi="Arial" w:cs="Arial"/>
          <w:sz w:val="24"/>
          <w:szCs w:val="24"/>
        </w:rPr>
        <w:footnoteReference w:id="4"/>
      </w:r>
    </w:p>
    <w:p w14:paraId="23DB8231" w14:textId="7BB00BBB" w:rsidR="00386F0F" w:rsidRDefault="00386F0F" w:rsidP="00F52187">
      <w:pPr>
        <w:spacing w:after="0" w:line="360" w:lineRule="auto"/>
        <w:ind w:left="720" w:hanging="720"/>
        <w:rPr>
          <w:rFonts w:ascii="Arial" w:hAnsi="Arial" w:cs="Arial"/>
          <w:sz w:val="24"/>
          <w:szCs w:val="24"/>
        </w:rPr>
      </w:pPr>
      <w:r>
        <w:rPr>
          <w:rFonts w:ascii="Arial" w:hAnsi="Arial" w:cs="Arial"/>
          <w:sz w:val="24"/>
          <w:szCs w:val="24"/>
        </w:rPr>
        <w:tab/>
        <w:t>See 7.5 for ‘Referrals to other areas’.</w:t>
      </w:r>
    </w:p>
    <w:p w14:paraId="57FE9B03" w14:textId="77777777" w:rsidR="00386F0F" w:rsidRDefault="00386F0F" w:rsidP="00F52187">
      <w:pPr>
        <w:spacing w:after="0" w:line="360" w:lineRule="auto"/>
        <w:ind w:left="720" w:hanging="720"/>
        <w:rPr>
          <w:rFonts w:ascii="Arial" w:hAnsi="Arial" w:cs="Arial"/>
          <w:sz w:val="24"/>
          <w:szCs w:val="24"/>
        </w:rPr>
      </w:pPr>
    </w:p>
    <w:p w14:paraId="74BBD7E7" w14:textId="3BC3B99A" w:rsidR="00B24011" w:rsidRPr="00DF07F8" w:rsidRDefault="00B24011" w:rsidP="00F52187">
      <w:pPr>
        <w:spacing w:after="0" w:line="360" w:lineRule="auto"/>
        <w:ind w:left="720" w:hanging="720"/>
        <w:rPr>
          <w:rFonts w:ascii="Arial" w:hAnsi="Arial" w:cs="Arial"/>
          <w:sz w:val="24"/>
          <w:szCs w:val="24"/>
          <w:highlight w:val="yellow"/>
        </w:rPr>
      </w:pPr>
      <w:r>
        <w:rPr>
          <w:rFonts w:ascii="Arial" w:hAnsi="Arial" w:cs="Arial"/>
          <w:sz w:val="24"/>
          <w:szCs w:val="24"/>
        </w:rPr>
        <w:tab/>
      </w:r>
      <w:commentRangeStart w:id="9"/>
      <w:r w:rsidR="00FF2280" w:rsidRPr="00DF07F8">
        <w:rPr>
          <w:rFonts w:ascii="Arial" w:hAnsi="Arial" w:cs="Arial"/>
          <w:sz w:val="24"/>
          <w:szCs w:val="24"/>
          <w:highlight w:val="yellow"/>
        </w:rPr>
        <w:t>In respect</w:t>
      </w:r>
      <w:r w:rsidRPr="00DF07F8">
        <w:rPr>
          <w:rFonts w:ascii="Arial" w:hAnsi="Arial" w:cs="Arial"/>
          <w:sz w:val="24"/>
          <w:szCs w:val="24"/>
          <w:highlight w:val="yellow"/>
        </w:rPr>
        <w:t xml:space="preserve"> of Transfer cases to the Cleveland MARAC, when there is limited information on a victim who moves to the Cleveland area.</w:t>
      </w:r>
    </w:p>
    <w:p w14:paraId="6556A470" w14:textId="77777777" w:rsidR="00B24011" w:rsidRPr="00DF07F8" w:rsidRDefault="00B24011" w:rsidP="00F52187">
      <w:pPr>
        <w:spacing w:after="0" w:line="360" w:lineRule="auto"/>
        <w:ind w:left="720"/>
        <w:rPr>
          <w:rFonts w:ascii="Arial" w:hAnsi="Arial" w:cs="Arial"/>
          <w:sz w:val="24"/>
          <w:szCs w:val="24"/>
          <w:highlight w:val="yellow"/>
        </w:rPr>
      </w:pPr>
      <w:r w:rsidRPr="00DF07F8">
        <w:rPr>
          <w:rFonts w:ascii="Arial" w:hAnsi="Arial" w:cs="Arial"/>
          <w:sz w:val="24"/>
          <w:szCs w:val="24"/>
          <w:highlight w:val="yellow"/>
        </w:rPr>
        <w:t>The case will be assessed and if the subject does not reside in the Cleveland area the case will not be automatically heard in a MARAC meeting but noted on Police systems.</w:t>
      </w:r>
    </w:p>
    <w:p w14:paraId="47EF4FB4" w14:textId="77777777" w:rsidR="00B24011" w:rsidRPr="00DF07F8" w:rsidRDefault="00B24011" w:rsidP="00F52187">
      <w:pPr>
        <w:spacing w:after="0" w:line="360" w:lineRule="auto"/>
        <w:ind w:left="720"/>
        <w:rPr>
          <w:rFonts w:ascii="Arial" w:hAnsi="Arial" w:cs="Arial"/>
          <w:sz w:val="24"/>
          <w:szCs w:val="24"/>
          <w:highlight w:val="yellow"/>
        </w:rPr>
      </w:pPr>
      <w:r w:rsidRPr="00DF07F8">
        <w:rPr>
          <w:rFonts w:ascii="Arial" w:hAnsi="Arial" w:cs="Arial"/>
          <w:sz w:val="24"/>
          <w:szCs w:val="24"/>
          <w:highlight w:val="yellow"/>
        </w:rPr>
        <w:t xml:space="preserve">Information will then be sent to partner agencies i.e. HALO/Harbour/MSP as appropriate to make contact and offer support to the victim. </w:t>
      </w:r>
    </w:p>
    <w:p w14:paraId="42D17F43" w14:textId="01DA5780" w:rsidR="00B24011" w:rsidRPr="00B24011" w:rsidRDefault="00B24011" w:rsidP="00F52187">
      <w:pPr>
        <w:spacing w:after="0" w:line="360" w:lineRule="auto"/>
        <w:ind w:left="720"/>
        <w:rPr>
          <w:rFonts w:ascii="Arial" w:hAnsi="Arial" w:cs="Arial"/>
          <w:sz w:val="24"/>
          <w:szCs w:val="24"/>
        </w:rPr>
      </w:pPr>
      <w:r w:rsidRPr="00DF07F8">
        <w:rPr>
          <w:rFonts w:ascii="Arial" w:hAnsi="Arial" w:cs="Arial"/>
          <w:sz w:val="24"/>
          <w:szCs w:val="24"/>
          <w:highlight w:val="yellow"/>
        </w:rPr>
        <w:t>If a perpetrator moves to the Cleveland area along with the victim the case will then be heard in MARAC.</w:t>
      </w:r>
    </w:p>
    <w:p w14:paraId="29C164F2" w14:textId="03F1664E" w:rsidR="005D2BDE" w:rsidRPr="00FF2280" w:rsidRDefault="005D2BDE" w:rsidP="00F52187">
      <w:pPr>
        <w:spacing w:after="0" w:line="360" w:lineRule="auto"/>
        <w:ind w:left="720" w:hanging="720"/>
        <w:rPr>
          <w:rFonts w:ascii="Arial" w:hAnsi="Arial" w:cs="Arial"/>
          <w:color w:val="FF0000"/>
          <w:sz w:val="24"/>
          <w:szCs w:val="24"/>
        </w:rPr>
      </w:pPr>
      <w:r>
        <w:rPr>
          <w:rFonts w:ascii="Arial" w:hAnsi="Arial" w:cs="Arial"/>
          <w:sz w:val="24"/>
          <w:szCs w:val="24"/>
        </w:rPr>
        <w:tab/>
      </w:r>
      <w:r w:rsidR="00A27841" w:rsidRPr="00FF2280">
        <w:rPr>
          <w:rFonts w:ascii="Arial" w:hAnsi="Arial" w:cs="Arial"/>
          <w:color w:val="FF0000"/>
          <w:sz w:val="24"/>
          <w:szCs w:val="24"/>
        </w:rPr>
        <w:t xml:space="preserve">This was a process that was implemented by Simone when she was the </w:t>
      </w:r>
      <w:r w:rsidR="00A27841">
        <w:rPr>
          <w:rFonts w:ascii="Arial" w:hAnsi="Arial" w:cs="Arial"/>
          <w:color w:val="FF0000"/>
          <w:sz w:val="24"/>
          <w:szCs w:val="24"/>
        </w:rPr>
        <w:t>DCI</w:t>
      </w:r>
      <w:r w:rsidR="00A27841" w:rsidRPr="00FF2280">
        <w:rPr>
          <w:rFonts w:ascii="Arial" w:hAnsi="Arial" w:cs="Arial"/>
          <w:color w:val="FF0000"/>
          <w:sz w:val="24"/>
          <w:szCs w:val="24"/>
        </w:rPr>
        <w:t xml:space="preserve"> without agreement from </w:t>
      </w:r>
      <w:r w:rsidR="00A27841">
        <w:rPr>
          <w:rFonts w:ascii="Arial" w:hAnsi="Arial" w:cs="Arial"/>
          <w:color w:val="FF0000"/>
          <w:sz w:val="24"/>
          <w:szCs w:val="24"/>
        </w:rPr>
        <w:t>S</w:t>
      </w:r>
      <w:r w:rsidR="00A27841" w:rsidRPr="00FF2280">
        <w:rPr>
          <w:rFonts w:ascii="Arial" w:hAnsi="Arial" w:cs="Arial"/>
          <w:color w:val="FF0000"/>
          <w:sz w:val="24"/>
          <w:szCs w:val="24"/>
        </w:rPr>
        <w:t xml:space="preserve">trategic MARAC. It goes against MARAC-to-MARAC transfer as per </w:t>
      </w:r>
      <w:r w:rsidR="00A27841">
        <w:rPr>
          <w:rFonts w:ascii="Arial" w:hAnsi="Arial" w:cs="Arial"/>
          <w:color w:val="FF0000"/>
          <w:sz w:val="24"/>
          <w:szCs w:val="24"/>
        </w:rPr>
        <w:t>S</w:t>
      </w:r>
      <w:r w:rsidR="00A27841" w:rsidRPr="00FF2280">
        <w:rPr>
          <w:rFonts w:ascii="Arial" w:hAnsi="Arial" w:cs="Arial"/>
          <w:color w:val="FF0000"/>
          <w:sz w:val="24"/>
          <w:szCs w:val="24"/>
        </w:rPr>
        <w:t xml:space="preserve">afelives and is not deemed best practice. It was raised within </w:t>
      </w:r>
      <w:r w:rsidR="00A27841">
        <w:rPr>
          <w:rFonts w:ascii="Arial" w:hAnsi="Arial" w:cs="Arial"/>
          <w:color w:val="FF0000"/>
          <w:sz w:val="24"/>
          <w:szCs w:val="24"/>
        </w:rPr>
        <w:t>S</w:t>
      </w:r>
      <w:r w:rsidR="00A27841" w:rsidRPr="00FF2280">
        <w:rPr>
          <w:rFonts w:ascii="Arial" w:hAnsi="Arial" w:cs="Arial"/>
          <w:color w:val="FF0000"/>
          <w:sz w:val="24"/>
          <w:szCs w:val="24"/>
        </w:rPr>
        <w:t xml:space="preserve">trategic </w:t>
      </w:r>
      <w:r w:rsidR="00A27841">
        <w:rPr>
          <w:rFonts w:ascii="Arial" w:hAnsi="Arial" w:cs="Arial"/>
          <w:color w:val="FF0000"/>
          <w:sz w:val="24"/>
          <w:szCs w:val="24"/>
        </w:rPr>
        <w:t>M</w:t>
      </w:r>
      <w:r w:rsidR="00A27841" w:rsidRPr="00FF2280">
        <w:rPr>
          <w:rFonts w:ascii="Arial" w:hAnsi="Arial" w:cs="Arial"/>
          <w:color w:val="FF0000"/>
          <w:sz w:val="24"/>
          <w:szCs w:val="24"/>
        </w:rPr>
        <w:t>ARAC the risk that the process Simone had implemented and was to be changed back but with Helen be</w:t>
      </w:r>
      <w:r w:rsidR="00A27841">
        <w:rPr>
          <w:rFonts w:ascii="Arial" w:hAnsi="Arial" w:cs="Arial"/>
          <w:color w:val="FF0000"/>
          <w:sz w:val="24"/>
          <w:szCs w:val="24"/>
        </w:rPr>
        <w:t>i</w:t>
      </w:r>
      <w:r w:rsidR="00A27841" w:rsidRPr="00FF2280">
        <w:rPr>
          <w:rFonts w:ascii="Arial" w:hAnsi="Arial" w:cs="Arial"/>
          <w:color w:val="FF0000"/>
          <w:sz w:val="24"/>
          <w:szCs w:val="24"/>
        </w:rPr>
        <w:t>n</w:t>
      </w:r>
      <w:r w:rsidR="00A27841">
        <w:rPr>
          <w:rFonts w:ascii="Arial" w:hAnsi="Arial" w:cs="Arial"/>
          <w:color w:val="FF0000"/>
          <w:sz w:val="24"/>
          <w:szCs w:val="24"/>
        </w:rPr>
        <w:t>g</w:t>
      </w:r>
      <w:r w:rsidR="00A27841" w:rsidRPr="00FF2280">
        <w:rPr>
          <w:rFonts w:ascii="Arial" w:hAnsi="Arial" w:cs="Arial"/>
          <w:color w:val="FF0000"/>
          <w:sz w:val="24"/>
          <w:szCs w:val="24"/>
        </w:rPr>
        <w:t xml:space="preserve"> off this has not happened. </w:t>
      </w:r>
      <w:commentRangeEnd w:id="9"/>
      <w:r w:rsidR="005D20B7">
        <w:rPr>
          <w:rStyle w:val="CommentReference"/>
        </w:rPr>
        <w:commentReference w:id="9"/>
      </w:r>
    </w:p>
    <w:p w14:paraId="004FCA4D" w14:textId="77777777" w:rsidR="009C4D45" w:rsidRPr="00722AA1" w:rsidRDefault="009C4D45" w:rsidP="00F52187">
      <w:pPr>
        <w:spacing w:after="0" w:line="360" w:lineRule="auto"/>
        <w:rPr>
          <w:rFonts w:ascii="Arial" w:hAnsi="Arial" w:cs="Arial"/>
          <w:sz w:val="24"/>
          <w:szCs w:val="24"/>
        </w:rPr>
      </w:pPr>
    </w:p>
    <w:p w14:paraId="736D29F5" w14:textId="05FBBE33" w:rsidR="00370C53" w:rsidRPr="00722AA1" w:rsidRDefault="00370C53" w:rsidP="00F52187">
      <w:pPr>
        <w:spacing w:after="0" w:line="360" w:lineRule="auto"/>
        <w:ind w:firstLine="720"/>
        <w:rPr>
          <w:rFonts w:ascii="Arial" w:hAnsi="Arial" w:cs="Arial"/>
          <w:b/>
          <w:bCs/>
          <w:sz w:val="24"/>
          <w:szCs w:val="24"/>
        </w:rPr>
      </w:pPr>
      <w:r w:rsidRPr="00722AA1">
        <w:rPr>
          <w:rFonts w:ascii="Arial" w:hAnsi="Arial" w:cs="Arial"/>
          <w:b/>
          <w:bCs/>
          <w:sz w:val="24"/>
          <w:szCs w:val="24"/>
        </w:rPr>
        <w:t>Non-MARAC Cases</w:t>
      </w:r>
    </w:p>
    <w:p w14:paraId="70E9737E" w14:textId="77777777" w:rsidR="00131D7C" w:rsidRPr="00722AA1" w:rsidRDefault="00131D7C" w:rsidP="00F52187">
      <w:pPr>
        <w:spacing w:after="0" w:line="360" w:lineRule="auto"/>
        <w:rPr>
          <w:rFonts w:ascii="Arial" w:hAnsi="Arial" w:cs="Arial"/>
          <w:sz w:val="24"/>
          <w:szCs w:val="24"/>
        </w:rPr>
      </w:pPr>
    </w:p>
    <w:p w14:paraId="3DEF9444" w14:textId="5B4D3FC6" w:rsidR="00370C53" w:rsidRPr="00722AA1" w:rsidRDefault="00B4031B" w:rsidP="00F52187">
      <w:pPr>
        <w:spacing w:after="0" w:line="360" w:lineRule="auto"/>
        <w:rPr>
          <w:rFonts w:ascii="Arial" w:hAnsi="Arial" w:cs="Arial"/>
          <w:sz w:val="24"/>
          <w:szCs w:val="24"/>
        </w:rPr>
      </w:pPr>
      <w:r w:rsidRPr="00722AA1">
        <w:rPr>
          <w:rFonts w:ascii="Arial" w:hAnsi="Arial" w:cs="Arial"/>
          <w:sz w:val="24"/>
          <w:szCs w:val="24"/>
        </w:rPr>
        <w:t>4.</w:t>
      </w:r>
      <w:r w:rsidR="00A27841">
        <w:rPr>
          <w:rFonts w:ascii="Arial" w:hAnsi="Arial" w:cs="Arial"/>
          <w:sz w:val="24"/>
          <w:szCs w:val="24"/>
        </w:rPr>
        <w:t>5</w:t>
      </w:r>
      <w:r w:rsidRPr="00722AA1">
        <w:rPr>
          <w:rFonts w:ascii="Arial" w:hAnsi="Arial" w:cs="Arial"/>
          <w:sz w:val="24"/>
          <w:szCs w:val="24"/>
        </w:rPr>
        <w:tab/>
      </w:r>
      <w:r w:rsidR="00370C53" w:rsidRPr="00722AA1">
        <w:rPr>
          <w:rFonts w:ascii="Arial" w:hAnsi="Arial" w:cs="Arial"/>
          <w:sz w:val="24"/>
          <w:szCs w:val="24"/>
        </w:rPr>
        <w:t>Cases should not be referred to MARAC if:</w:t>
      </w:r>
    </w:p>
    <w:p w14:paraId="2B17BCB6" w14:textId="17539720" w:rsidR="00370C53" w:rsidRPr="00722AA1" w:rsidRDefault="00370C53" w:rsidP="00F52187">
      <w:pPr>
        <w:pStyle w:val="ListParagraph"/>
        <w:numPr>
          <w:ilvl w:val="0"/>
          <w:numId w:val="9"/>
        </w:numPr>
        <w:spacing w:after="0" w:line="360" w:lineRule="auto"/>
        <w:rPr>
          <w:rFonts w:ascii="Arial" w:hAnsi="Arial" w:cs="Arial"/>
          <w:sz w:val="24"/>
          <w:szCs w:val="24"/>
        </w:rPr>
      </w:pPr>
      <w:r w:rsidRPr="00722AA1">
        <w:rPr>
          <w:rFonts w:ascii="Arial" w:hAnsi="Arial" w:cs="Arial"/>
          <w:sz w:val="24"/>
          <w:szCs w:val="24"/>
        </w:rPr>
        <w:t xml:space="preserve">There is no visible high risk from the </w:t>
      </w:r>
      <w:r w:rsidR="00131D7C" w:rsidRPr="00722AA1">
        <w:rPr>
          <w:rFonts w:ascii="Arial" w:hAnsi="Arial" w:cs="Arial"/>
          <w:sz w:val="24"/>
          <w:szCs w:val="24"/>
        </w:rPr>
        <w:t xml:space="preserve">DASH </w:t>
      </w:r>
      <w:r w:rsidRPr="00722AA1">
        <w:rPr>
          <w:rFonts w:ascii="Arial" w:hAnsi="Arial" w:cs="Arial"/>
          <w:sz w:val="24"/>
          <w:szCs w:val="24"/>
        </w:rPr>
        <w:t>RIC or professional judgement</w:t>
      </w:r>
    </w:p>
    <w:p w14:paraId="48AF5AF3" w14:textId="3AD5F673" w:rsidR="00370C53" w:rsidRPr="00722AA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To get access to an IDVA</w:t>
      </w:r>
    </w:p>
    <w:p w14:paraId="0A40E509" w14:textId="4D0D0EEE" w:rsidR="00370C53" w:rsidRPr="00722AA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 xml:space="preserve">To provide evidence to access Housing moves (without other </w:t>
      </w:r>
      <w:r w:rsidR="00EB5068">
        <w:rPr>
          <w:rFonts w:ascii="Arial" w:hAnsi="Arial" w:cs="Arial"/>
          <w:sz w:val="24"/>
          <w:szCs w:val="24"/>
        </w:rPr>
        <w:t>c</w:t>
      </w:r>
      <w:r w:rsidRPr="00722AA1">
        <w:rPr>
          <w:rFonts w:ascii="Arial" w:hAnsi="Arial" w:cs="Arial"/>
          <w:sz w:val="24"/>
          <w:szCs w:val="24"/>
        </w:rPr>
        <w:t>ircumstances)</w:t>
      </w:r>
    </w:p>
    <w:p w14:paraId="17B1D927" w14:textId="77777777" w:rsidR="00211391" w:rsidRDefault="00370C53" w:rsidP="00F52187">
      <w:pPr>
        <w:pStyle w:val="ListParagraph"/>
        <w:numPr>
          <w:ilvl w:val="0"/>
          <w:numId w:val="1"/>
        </w:numPr>
        <w:spacing w:after="0" w:line="360" w:lineRule="auto"/>
        <w:rPr>
          <w:rFonts w:ascii="Arial" w:hAnsi="Arial" w:cs="Arial"/>
          <w:sz w:val="24"/>
          <w:szCs w:val="24"/>
        </w:rPr>
      </w:pPr>
      <w:r w:rsidRPr="00722AA1">
        <w:rPr>
          <w:rFonts w:ascii="Arial" w:hAnsi="Arial" w:cs="Arial"/>
          <w:sz w:val="24"/>
          <w:szCs w:val="24"/>
        </w:rPr>
        <w:t>To signpost to other services</w:t>
      </w:r>
    </w:p>
    <w:p w14:paraId="2F3827B8" w14:textId="07C1A200" w:rsidR="00131D7C" w:rsidRDefault="00211391" w:rsidP="003D2F28">
      <w:pPr>
        <w:pStyle w:val="ListParagraph"/>
        <w:numPr>
          <w:ilvl w:val="0"/>
          <w:numId w:val="1"/>
        </w:numPr>
        <w:spacing w:after="0" w:line="360" w:lineRule="auto"/>
        <w:rPr>
          <w:rFonts w:ascii="Arial" w:hAnsi="Arial" w:cs="Arial"/>
          <w:sz w:val="24"/>
          <w:szCs w:val="24"/>
        </w:rPr>
      </w:pPr>
      <w:commentRangeStart w:id="10"/>
      <w:r w:rsidRPr="005D20B7">
        <w:rPr>
          <w:rFonts w:ascii="Arial" w:hAnsi="Arial" w:cs="Arial"/>
          <w:sz w:val="24"/>
          <w:szCs w:val="24"/>
          <w:highlight w:val="yellow"/>
        </w:rPr>
        <w:t>Where the perpetrator is subject to MATAC, MAPPA or HRAP</w:t>
      </w:r>
      <w:r w:rsidR="00370C53" w:rsidRPr="005D20B7">
        <w:rPr>
          <w:rFonts w:ascii="Arial" w:hAnsi="Arial" w:cs="Arial"/>
          <w:sz w:val="24"/>
          <w:szCs w:val="24"/>
          <w:highlight w:val="yellow"/>
        </w:rPr>
        <w:t>.</w:t>
      </w:r>
      <w:r w:rsidR="003F28EE" w:rsidRPr="005D20B7">
        <w:rPr>
          <w:rFonts w:ascii="Arial" w:hAnsi="Arial" w:cs="Arial"/>
          <w:sz w:val="24"/>
          <w:szCs w:val="24"/>
        </w:rPr>
        <w:t xml:space="preserve"> </w:t>
      </w:r>
      <w:commentRangeEnd w:id="10"/>
      <w:r w:rsidR="005D20B7">
        <w:rPr>
          <w:rStyle w:val="CommentReference"/>
        </w:rPr>
        <w:commentReference w:id="10"/>
      </w:r>
    </w:p>
    <w:p w14:paraId="38D3EB4E" w14:textId="77777777" w:rsidR="005D20B7" w:rsidRPr="005D20B7" w:rsidRDefault="005D20B7" w:rsidP="005D20B7">
      <w:pPr>
        <w:pStyle w:val="ListParagraph"/>
        <w:spacing w:after="0" w:line="360" w:lineRule="auto"/>
        <w:ind w:left="1003"/>
        <w:rPr>
          <w:rFonts w:ascii="Arial" w:hAnsi="Arial" w:cs="Arial"/>
          <w:sz w:val="24"/>
          <w:szCs w:val="24"/>
        </w:rPr>
      </w:pPr>
    </w:p>
    <w:p w14:paraId="5835A15B" w14:textId="00A3A1E6" w:rsidR="00370C53" w:rsidRPr="00722AA1" w:rsidRDefault="00B4031B" w:rsidP="00F52187">
      <w:pPr>
        <w:spacing w:after="0" w:line="360" w:lineRule="auto"/>
        <w:ind w:left="643" w:hanging="643"/>
        <w:rPr>
          <w:rFonts w:ascii="Arial" w:hAnsi="Arial" w:cs="Arial"/>
          <w:sz w:val="24"/>
          <w:szCs w:val="24"/>
        </w:rPr>
      </w:pPr>
      <w:r w:rsidRPr="00722AA1">
        <w:rPr>
          <w:rFonts w:ascii="Arial" w:hAnsi="Arial" w:cs="Arial"/>
          <w:sz w:val="24"/>
          <w:szCs w:val="24"/>
        </w:rPr>
        <w:t>4.</w:t>
      </w:r>
      <w:r w:rsidR="00A27841">
        <w:rPr>
          <w:rFonts w:ascii="Arial" w:hAnsi="Arial" w:cs="Arial"/>
          <w:sz w:val="24"/>
          <w:szCs w:val="24"/>
        </w:rPr>
        <w:t>6</w:t>
      </w:r>
      <w:r w:rsidRPr="00722AA1">
        <w:rPr>
          <w:rFonts w:ascii="Arial" w:hAnsi="Arial" w:cs="Arial"/>
          <w:sz w:val="24"/>
          <w:szCs w:val="24"/>
        </w:rPr>
        <w:tab/>
      </w:r>
      <w:r w:rsidR="00370C53" w:rsidRPr="00722AA1">
        <w:rPr>
          <w:rFonts w:ascii="Arial" w:hAnsi="Arial" w:cs="Arial"/>
          <w:sz w:val="24"/>
          <w:szCs w:val="24"/>
        </w:rPr>
        <w:t>Where the case does not meet the risk threshold and criteria for referral to MARAC, support should be sought from local domestic abuse services.</w:t>
      </w:r>
    </w:p>
    <w:p w14:paraId="2D35A31D" w14:textId="77777777" w:rsidR="00131D7C" w:rsidRPr="00722AA1" w:rsidRDefault="00131D7C" w:rsidP="00F52187">
      <w:pPr>
        <w:spacing w:after="0" w:line="360" w:lineRule="auto"/>
        <w:rPr>
          <w:rFonts w:ascii="Arial" w:hAnsi="Arial" w:cs="Arial"/>
          <w:sz w:val="24"/>
          <w:szCs w:val="24"/>
        </w:rPr>
      </w:pPr>
    </w:p>
    <w:p w14:paraId="1C7C0C08" w14:textId="6D9128E5" w:rsidR="00370C53" w:rsidRPr="00722AA1" w:rsidRDefault="00B4031B" w:rsidP="00F52187">
      <w:pPr>
        <w:spacing w:after="0" w:line="360" w:lineRule="auto"/>
        <w:ind w:left="643" w:hanging="643"/>
        <w:rPr>
          <w:rFonts w:ascii="Arial" w:hAnsi="Arial" w:cs="Arial"/>
          <w:sz w:val="24"/>
          <w:szCs w:val="24"/>
        </w:rPr>
      </w:pPr>
      <w:r w:rsidRPr="00722AA1">
        <w:rPr>
          <w:rFonts w:ascii="Arial" w:hAnsi="Arial" w:cs="Arial"/>
          <w:sz w:val="24"/>
          <w:szCs w:val="24"/>
        </w:rPr>
        <w:t>4.</w:t>
      </w:r>
      <w:r w:rsidR="00A27841">
        <w:rPr>
          <w:rFonts w:ascii="Arial" w:hAnsi="Arial" w:cs="Arial"/>
          <w:sz w:val="24"/>
          <w:szCs w:val="24"/>
        </w:rPr>
        <w:t>7</w:t>
      </w:r>
      <w:r w:rsidRPr="00722AA1">
        <w:rPr>
          <w:rFonts w:ascii="Arial" w:hAnsi="Arial" w:cs="Arial"/>
          <w:sz w:val="24"/>
          <w:szCs w:val="24"/>
        </w:rPr>
        <w:tab/>
      </w:r>
      <w:r w:rsidR="00370C53" w:rsidRPr="00722AA1">
        <w:rPr>
          <w:rFonts w:ascii="Arial" w:hAnsi="Arial" w:cs="Arial"/>
          <w:sz w:val="24"/>
          <w:szCs w:val="24"/>
        </w:rPr>
        <w:t>It is important that actions are not delayed for MARAC sign-off, many if not most actions can be completed before a case comes to MARAC.</w:t>
      </w:r>
    </w:p>
    <w:p w14:paraId="3B8C15EA" w14:textId="77777777" w:rsidR="00B402C2" w:rsidRDefault="00B402C2" w:rsidP="00F52187">
      <w:pPr>
        <w:spacing w:after="0" w:line="360" w:lineRule="auto"/>
      </w:pPr>
    </w:p>
    <w:p w14:paraId="0CCC1005" w14:textId="105DFD65" w:rsidR="001425C4" w:rsidRPr="00A27841" w:rsidRDefault="00F72764" w:rsidP="00A27841">
      <w:pPr>
        <w:pStyle w:val="ListParagraph"/>
        <w:keepNext/>
        <w:keepLines/>
        <w:numPr>
          <w:ilvl w:val="0"/>
          <w:numId w:val="24"/>
        </w:numPr>
        <w:pBdr>
          <w:top w:val="nil"/>
          <w:left w:val="nil"/>
          <w:bottom w:val="nil"/>
          <w:right w:val="nil"/>
          <w:between w:val="nil"/>
          <w:bar w:val="nil"/>
        </w:pBdr>
        <w:spacing w:after="0" w:line="360" w:lineRule="auto"/>
        <w:ind w:left="709" w:hanging="709"/>
        <w:outlineLvl w:val="1"/>
        <w:rPr>
          <w:rFonts w:ascii="Arial" w:eastAsia="Calibri Light" w:hAnsi="Arial" w:cs="Arial"/>
          <w:b/>
          <w:bCs/>
          <w:color w:val="0D0D0D" w:themeColor="text1" w:themeTint="F2"/>
          <w:kern w:val="0"/>
          <w:sz w:val="24"/>
          <w:szCs w:val="24"/>
          <w:u w:val="single" w:color="404040"/>
          <w:bdr w:val="nil"/>
          <w:lang w:val="fr-FR" w:eastAsia="en-GB"/>
          <w14:textOutline w14:w="12700" w14:cap="flat" w14:cmpd="sng" w14:algn="ctr">
            <w14:noFill/>
            <w14:prstDash w14:val="solid"/>
            <w14:miter w14:lim="400000"/>
          </w14:textOutline>
          <w14:ligatures w14:val="none"/>
        </w:rPr>
      </w:pPr>
      <w:bookmarkStart w:id="11" w:name="_Toc193294024"/>
      <w:r w:rsidRPr="00A27841">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t xml:space="preserve">Referral </w:t>
      </w:r>
      <w:commentRangeStart w:id="12"/>
      <w:commentRangeStart w:id="13"/>
      <w:r w:rsidRPr="00A27841">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t>Process</w:t>
      </w:r>
      <w:commentRangeEnd w:id="12"/>
      <w:r w:rsidR="00E60990" w:rsidRPr="00EB5068">
        <w:rPr>
          <w:rStyle w:val="CommentReference"/>
          <w:b/>
          <w:bCs/>
        </w:rPr>
        <w:commentReference w:id="12"/>
      </w:r>
      <w:commentRangeEnd w:id="13"/>
      <w:r w:rsidR="005D20B7">
        <w:rPr>
          <w:rStyle w:val="CommentReference"/>
        </w:rPr>
        <w:commentReference w:id="13"/>
      </w:r>
      <w:bookmarkEnd w:id="11"/>
    </w:p>
    <w:p w14:paraId="69D4A9FF" w14:textId="2D83C65A" w:rsidR="00370C53" w:rsidRDefault="007E3DE1" w:rsidP="00F52187">
      <w:pPr>
        <w:spacing w:after="0" w:line="360" w:lineRule="auto"/>
        <w:ind w:left="720" w:hanging="720"/>
        <w:rPr>
          <w:rFonts w:ascii="Arial" w:hAnsi="Arial" w:cs="Arial"/>
          <w:sz w:val="24"/>
          <w:szCs w:val="24"/>
        </w:rPr>
      </w:pPr>
      <w:r w:rsidRPr="009D1062">
        <w:rPr>
          <w:rFonts w:ascii="Arial" w:hAnsi="Arial" w:cs="Arial"/>
          <w:sz w:val="24"/>
          <w:szCs w:val="24"/>
        </w:rPr>
        <w:t>5.1</w:t>
      </w:r>
      <w:r w:rsidRPr="00A47F7D">
        <w:rPr>
          <w:rFonts w:ascii="Arial" w:hAnsi="Arial" w:cs="Arial"/>
          <w:sz w:val="24"/>
          <w:szCs w:val="24"/>
        </w:rPr>
        <w:tab/>
      </w:r>
      <w:r w:rsidR="00370C53" w:rsidRPr="00A47F7D">
        <w:rPr>
          <w:rFonts w:ascii="Arial" w:hAnsi="Arial" w:cs="Arial"/>
          <w:sz w:val="24"/>
          <w:szCs w:val="24"/>
        </w:rPr>
        <w:t xml:space="preserve">Any partner agency can refer a case to the MARAC if it meets the threshold criteria as listed above. If an agency believes that a case is high risk, but they lack confidence in the completion of the DASH Checklist then advice can be sought from their MARAC </w:t>
      </w:r>
      <w:r w:rsidR="00AC4EB8" w:rsidRPr="00A47F7D">
        <w:rPr>
          <w:rFonts w:ascii="Arial" w:hAnsi="Arial" w:cs="Arial"/>
          <w:sz w:val="24"/>
          <w:szCs w:val="24"/>
        </w:rPr>
        <w:t>SPOC</w:t>
      </w:r>
      <w:r w:rsidR="00370C53" w:rsidRPr="00A47F7D">
        <w:rPr>
          <w:rFonts w:ascii="Arial" w:hAnsi="Arial" w:cs="Arial"/>
          <w:sz w:val="24"/>
          <w:szCs w:val="24"/>
        </w:rPr>
        <w:t xml:space="preserve"> or the Coordinator.</w:t>
      </w:r>
    </w:p>
    <w:p w14:paraId="649DA00B" w14:textId="1AFF9AA4" w:rsidR="005D20B7" w:rsidRPr="00A47F7D" w:rsidRDefault="005D20B7" w:rsidP="00F52187">
      <w:pPr>
        <w:spacing w:after="0" w:line="360" w:lineRule="auto"/>
        <w:ind w:left="720" w:hanging="720"/>
        <w:rPr>
          <w:rFonts w:ascii="Arial" w:hAnsi="Arial" w:cs="Arial"/>
          <w:sz w:val="24"/>
          <w:szCs w:val="24"/>
        </w:rPr>
      </w:pPr>
      <w:r>
        <w:rPr>
          <w:rFonts w:ascii="Arial" w:hAnsi="Arial" w:cs="Arial"/>
          <w:sz w:val="24"/>
          <w:szCs w:val="24"/>
        </w:rPr>
        <w:tab/>
      </w:r>
      <w:commentRangeStart w:id="14"/>
      <w:r>
        <w:rPr>
          <w:rFonts w:ascii="Arial" w:hAnsi="Arial" w:cs="Arial"/>
          <w:sz w:val="24"/>
          <w:szCs w:val="24"/>
        </w:rPr>
        <w:t>The police submit Public Protection Notices (PPNs) following their internal quality assurance process.</w:t>
      </w:r>
      <w:commentRangeEnd w:id="14"/>
      <w:r>
        <w:rPr>
          <w:rStyle w:val="CommentReference"/>
        </w:rPr>
        <w:commentReference w:id="14"/>
      </w:r>
    </w:p>
    <w:p w14:paraId="1E8A9E2A" w14:textId="3D92BEA0" w:rsidR="00370C53" w:rsidRPr="00A47F7D" w:rsidRDefault="00370C53" w:rsidP="00F52187">
      <w:pPr>
        <w:spacing w:after="0" w:line="360" w:lineRule="auto"/>
        <w:rPr>
          <w:rFonts w:ascii="Arial" w:hAnsi="Arial" w:cs="Arial"/>
          <w:sz w:val="24"/>
          <w:szCs w:val="24"/>
        </w:rPr>
      </w:pPr>
    </w:p>
    <w:p w14:paraId="77EC0D46" w14:textId="52AAC47B" w:rsidR="00D02C70" w:rsidRPr="00EB5068" w:rsidRDefault="007E3DE1" w:rsidP="00F52187">
      <w:pPr>
        <w:spacing w:after="0" w:line="360" w:lineRule="auto"/>
        <w:ind w:left="720" w:hanging="720"/>
        <w:rPr>
          <w:rFonts w:ascii="Arial" w:hAnsi="Arial" w:cs="Arial"/>
          <w:b/>
          <w:bCs/>
          <w:sz w:val="24"/>
          <w:szCs w:val="24"/>
        </w:rPr>
      </w:pPr>
      <w:r w:rsidRPr="00FF2280">
        <w:rPr>
          <w:rFonts w:ascii="Arial" w:hAnsi="Arial" w:cs="Arial"/>
          <w:sz w:val="24"/>
          <w:szCs w:val="24"/>
        </w:rPr>
        <w:t>5.2</w:t>
      </w:r>
      <w:r w:rsidRPr="00FF2280">
        <w:rPr>
          <w:rFonts w:ascii="Arial" w:hAnsi="Arial" w:cs="Arial"/>
          <w:sz w:val="24"/>
          <w:szCs w:val="24"/>
        </w:rPr>
        <w:tab/>
      </w:r>
      <w:r w:rsidR="00370C53" w:rsidRPr="00FF2280">
        <w:rPr>
          <w:rFonts w:ascii="Arial" w:hAnsi="Arial" w:cs="Arial"/>
          <w:sz w:val="24"/>
          <w:szCs w:val="24"/>
        </w:rPr>
        <w:t xml:space="preserve">The </w:t>
      </w:r>
      <w:r w:rsidR="00AC4EB8" w:rsidRPr="00FF2280">
        <w:rPr>
          <w:rFonts w:ascii="Arial" w:hAnsi="Arial" w:cs="Arial"/>
          <w:sz w:val="24"/>
          <w:szCs w:val="24"/>
        </w:rPr>
        <w:t xml:space="preserve">DASH RIC and </w:t>
      </w:r>
      <w:r w:rsidR="00370C53" w:rsidRPr="00FF2280">
        <w:rPr>
          <w:rFonts w:ascii="Arial" w:hAnsi="Arial" w:cs="Arial"/>
          <w:sz w:val="24"/>
          <w:szCs w:val="24"/>
        </w:rPr>
        <w:t xml:space="preserve">MARAC referral form can be found at </w:t>
      </w:r>
      <w:r w:rsidR="00370C53" w:rsidRPr="00EB5068">
        <w:rPr>
          <w:rFonts w:ascii="Arial" w:hAnsi="Arial" w:cs="Arial"/>
          <w:b/>
          <w:bCs/>
          <w:sz w:val="24"/>
          <w:szCs w:val="24"/>
        </w:rPr>
        <w:t>Appendix</w:t>
      </w:r>
      <w:r w:rsidR="00223BE7" w:rsidRPr="00EB5068">
        <w:rPr>
          <w:rFonts w:ascii="Arial" w:hAnsi="Arial" w:cs="Arial"/>
          <w:b/>
          <w:bCs/>
          <w:sz w:val="24"/>
          <w:szCs w:val="24"/>
        </w:rPr>
        <w:t xml:space="preserve"> 1</w:t>
      </w:r>
      <w:r w:rsidR="00370C53" w:rsidRPr="00EB5068">
        <w:rPr>
          <w:rFonts w:ascii="Arial" w:hAnsi="Arial" w:cs="Arial"/>
          <w:b/>
          <w:bCs/>
          <w:sz w:val="24"/>
          <w:szCs w:val="24"/>
        </w:rPr>
        <w:t xml:space="preserve">. </w:t>
      </w:r>
    </w:p>
    <w:p w14:paraId="78420CF2" w14:textId="77777777" w:rsidR="00AC4EB8" w:rsidRPr="00A47F7D" w:rsidRDefault="00AC4EB8" w:rsidP="00F52187">
      <w:pPr>
        <w:spacing w:after="0" w:line="360" w:lineRule="auto"/>
        <w:rPr>
          <w:rFonts w:ascii="Arial" w:hAnsi="Arial" w:cs="Arial"/>
          <w:sz w:val="24"/>
          <w:szCs w:val="24"/>
        </w:rPr>
      </w:pPr>
    </w:p>
    <w:p w14:paraId="76D51A4C" w14:textId="27023EBC"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Making the Referral</w:t>
      </w:r>
      <w:r w:rsidR="00750B58">
        <w:rPr>
          <w:rFonts w:ascii="Arial" w:hAnsi="Arial" w:cs="Arial"/>
          <w:b/>
          <w:bCs/>
          <w:sz w:val="24"/>
          <w:szCs w:val="24"/>
        </w:rPr>
        <w:t xml:space="preserve"> - </w:t>
      </w:r>
    </w:p>
    <w:p w14:paraId="6CDDC6A1" w14:textId="585FB1D1" w:rsidR="00AC4EB8" w:rsidRPr="00A47F7D" w:rsidRDefault="00223BE7" w:rsidP="00F52187">
      <w:pPr>
        <w:spacing w:after="0" w:line="360" w:lineRule="auto"/>
        <w:ind w:left="720"/>
        <w:rPr>
          <w:rFonts w:ascii="Arial" w:hAnsi="Arial" w:cs="Arial"/>
          <w:sz w:val="24"/>
          <w:szCs w:val="24"/>
        </w:rPr>
      </w:pPr>
      <w:r w:rsidRPr="00A47F7D">
        <w:rPr>
          <w:rFonts w:ascii="Arial" w:hAnsi="Arial" w:cs="Arial"/>
          <w:sz w:val="24"/>
          <w:szCs w:val="24"/>
        </w:rPr>
        <w:t xml:space="preserve">MARAC referrals should be sent by secure email or other secure method to: </w:t>
      </w:r>
      <w:hyperlink r:id="rId17" w:history="1">
        <w:r w:rsidR="00B122C5" w:rsidRPr="00A47F7D">
          <w:rPr>
            <w:rStyle w:val="Hyperlink"/>
            <w:rFonts w:ascii="Arial" w:hAnsi="Arial" w:cs="Arial"/>
            <w:sz w:val="24"/>
            <w:szCs w:val="24"/>
          </w:rPr>
          <w:t>marac@cleveland.pnn.police.uk</w:t>
        </w:r>
      </w:hyperlink>
    </w:p>
    <w:p w14:paraId="4B77BE53" w14:textId="1930F319" w:rsidR="00223BE7" w:rsidRPr="00A47F7D" w:rsidRDefault="00B122C5" w:rsidP="00F52187">
      <w:pPr>
        <w:spacing w:after="0" w:line="360" w:lineRule="auto"/>
        <w:rPr>
          <w:rFonts w:ascii="Arial" w:hAnsi="Arial" w:cs="Arial"/>
          <w:sz w:val="24"/>
          <w:szCs w:val="24"/>
        </w:rPr>
      </w:pPr>
      <w:r w:rsidRPr="00A47F7D">
        <w:rPr>
          <w:rFonts w:ascii="Arial" w:hAnsi="Arial" w:cs="Arial"/>
          <w:sz w:val="24"/>
          <w:szCs w:val="24"/>
        </w:rPr>
        <w:tab/>
      </w:r>
    </w:p>
    <w:p w14:paraId="18B92443" w14:textId="6255CA09" w:rsidR="00370C53" w:rsidRPr="00A47F7D" w:rsidRDefault="00A27841" w:rsidP="00A27841">
      <w:pPr>
        <w:spacing w:after="0" w:line="360" w:lineRule="auto"/>
        <w:rPr>
          <w:rFonts w:ascii="Arial" w:hAnsi="Arial" w:cs="Arial"/>
          <w:b/>
          <w:bCs/>
          <w:sz w:val="24"/>
          <w:szCs w:val="24"/>
        </w:rPr>
      </w:pPr>
      <w:r>
        <w:rPr>
          <w:rFonts w:ascii="Arial" w:hAnsi="Arial" w:cs="Arial"/>
          <w:b/>
          <w:bCs/>
          <w:sz w:val="24"/>
          <w:szCs w:val="24"/>
        </w:rPr>
        <w:tab/>
      </w:r>
      <w:r w:rsidR="00370C53" w:rsidRPr="00A47F7D">
        <w:rPr>
          <w:rFonts w:ascii="Arial" w:hAnsi="Arial" w:cs="Arial"/>
          <w:b/>
          <w:bCs/>
          <w:sz w:val="24"/>
          <w:szCs w:val="24"/>
        </w:rPr>
        <w:t>Deadlines</w:t>
      </w:r>
    </w:p>
    <w:p w14:paraId="11B0D617" w14:textId="4280CBC3" w:rsidR="00370C53" w:rsidRPr="00A47F7D" w:rsidRDefault="00A27841" w:rsidP="00A27841">
      <w:pPr>
        <w:spacing w:after="0" w:line="360" w:lineRule="auto"/>
        <w:ind w:left="643" w:hanging="643"/>
        <w:rPr>
          <w:rFonts w:ascii="Arial" w:hAnsi="Arial" w:cs="Arial"/>
          <w:sz w:val="24"/>
          <w:szCs w:val="24"/>
        </w:rPr>
      </w:pPr>
      <w:r w:rsidRPr="00A27841">
        <w:rPr>
          <w:rFonts w:ascii="Arial" w:hAnsi="Arial" w:cs="Arial"/>
          <w:sz w:val="24"/>
          <w:szCs w:val="24"/>
        </w:rPr>
        <w:t>5.3</w:t>
      </w:r>
      <w:r>
        <w:rPr>
          <w:rFonts w:ascii="Arial" w:hAnsi="Arial" w:cs="Arial"/>
          <w:sz w:val="24"/>
          <w:szCs w:val="24"/>
        </w:rPr>
        <w:tab/>
      </w:r>
      <w:r w:rsidR="00370C53" w:rsidRPr="00A47F7D">
        <w:rPr>
          <w:rFonts w:ascii="Arial" w:hAnsi="Arial" w:cs="Arial"/>
          <w:sz w:val="24"/>
          <w:szCs w:val="24"/>
        </w:rPr>
        <w:t>MARAC</w:t>
      </w:r>
      <w:r w:rsidR="00F9637E" w:rsidRPr="00A47F7D">
        <w:rPr>
          <w:rFonts w:ascii="Arial" w:hAnsi="Arial" w:cs="Arial"/>
          <w:sz w:val="24"/>
          <w:szCs w:val="24"/>
        </w:rPr>
        <w:t>s</w:t>
      </w:r>
      <w:r w:rsidR="00370C53" w:rsidRPr="00A47F7D">
        <w:rPr>
          <w:rFonts w:ascii="Arial" w:hAnsi="Arial" w:cs="Arial"/>
          <w:sz w:val="24"/>
          <w:szCs w:val="24"/>
        </w:rPr>
        <w:t xml:space="preserve"> are conducted </w:t>
      </w:r>
      <w:r w:rsidR="00F9637E" w:rsidRPr="00A47F7D">
        <w:rPr>
          <w:rFonts w:ascii="Arial" w:hAnsi="Arial" w:cs="Arial"/>
          <w:sz w:val="24"/>
          <w:szCs w:val="24"/>
        </w:rPr>
        <w:t xml:space="preserve">weekly </w:t>
      </w:r>
      <w:r w:rsidR="00370C53" w:rsidRPr="00A47F7D">
        <w:rPr>
          <w:rFonts w:ascii="Arial" w:hAnsi="Arial" w:cs="Arial"/>
          <w:sz w:val="24"/>
          <w:szCs w:val="24"/>
        </w:rPr>
        <w:t xml:space="preserve">every </w:t>
      </w:r>
      <w:r w:rsidR="00F9637E" w:rsidRPr="00A47F7D">
        <w:rPr>
          <w:rFonts w:ascii="Arial" w:hAnsi="Arial" w:cs="Arial"/>
          <w:sz w:val="24"/>
          <w:szCs w:val="24"/>
        </w:rPr>
        <w:t xml:space="preserve">Thursday and Friday </w:t>
      </w:r>
      <w:r w:rsidR="00C84E8A" w:rsidRPr="00A47F7D">
        <w:rPr>
          <w:rFonts w:ascii="Arial" w:hAnsi="Arial" w:cs="Arial"/>
          <w:sz w:val="24"/>
          <w:szCs w:val="24"/>
        </w:rPr>
        <w:t>mornings,</w:t>
      </w:r>
      <w:r w:rsidR="00F9637E" w:rsidRPr="00A47F7D">
        <w:rPr>
          <w:rFonts w:ascii="Arial" w:hAnsi="Arial" w:cs="Arial"/>
          <w:sz w:val="24"/>
          <w:szCs w:val="24"/>
        </w:rPr>
        <w:t xml:space="preserve"> and the following deadlines are in place:</w:t>
      </w:r>
    </w:p>
    <w:p w14:paraId="5AAE6A94" w14:textId="77777777" w:rsidR="00F9637E" w:rsidRPr="00A47F7D" w:rsidRDefault="00F9637E" w:rsidP="00F52187">
      <w:pPr>
        <w:spacing w:after="0" w:line="360" w:lineRule="auto"/>
        <w:rPr>
          <w:rFonts w:ascii="Arial" w:hAnsi="Arial" w:cs="Arial"/>
          <w:sz w:val="24"/>
          <w:szCs w:val="24"/>
        </w:rPr>
      </w:pPr>
    </w:p>
    <w:p w14:paraId="06A018D1" w14:textId="6A68ADA9" w:rsidR="00F9637E" w:rsidRPr="00A47F7D" w:rsidRDefault="00F9637E" w:rsidP="00F52187">
      <w:pPr>
        <w:pStyle w:val="ListParagraph"/>
        <w:numPr>
          <w:ilvl w:val="0"/>
          <w:numId w:val="12"/>
        </w:numPr>
        <w:spacing w:after="0" w:line="360" w:lineRule="auto"/>
        <w:rPr>
          <w:rFonts w:ascii="Arial" w:hAnsi="Arial" w:cs="Arial"/>
          <w:sz w:val="24"/>
          <w:szCs w:val="24"/>
        </w:rPr>
      </w:pPr>
      <w:r w:rsidRPr="00A47F7D">
        <w:rPr>
          <w:rFonts w:ascii="Arial" w:hAnsi="Arial" w:cs="Arial"/>
          <w:sz w:val="24"/>
          <w:szCs w:val="24"/>
        </w:rPr>
        <w:t>Police and Partner Referrals to be made by 12pm</w:t>
      </w:r>
      <w:r w:rsidR="00223BE7" w:rsidRPr="00A47F7D">
        <w:rPr>
          <w:rFonts w:ascii="Arial" w:hAnsi="Arial" w:cs="Arial"/>
          <w:sz w:val="24"/>
          <w:szCs w:val="24"/>
        </w:rPr>
        <w:t xml:space="preserve"> on a </w:t>
      </w:r>
      <w:r w:rsidRPr="00A47F7D">
        <w:rPr>
          <w:rFonts w:ascii="Arial" w:hAnsi="Arial" w:cs="Arial"/>
          <w:sz w:val="24"/>
          <w:szCs w:val="24"/>
        </w:rPr>
        <w:t>Tuesday</w:t>
      </w:r>
      <w:r w:rsidR="00223BE7" w:rsidRPr="00A47F7D">
        <w:rPr>
          <w:rFonts w:ascii="Arial" w:hAnsi="Arial" w:cs="Arial"/>
          <w:sz w:val="24"/>
          <w:szCs w:val="24"/>
        </w:rPr>
        <w:t xml:space="preserve"> for discussion at MARAC the following week</w:t>
      </w:r>
    </w:p>
    <w:p w14:paraId="397B6433" w14:textId="4536BFC3" w:rsidR="00F9637E" w:rsidRPr="00A47F7D" w:rsidRDefault="00F9637E" w:rsidP="00F52187">
      <w:pPr>
        <w:pStyle w:val="ListParagraph"/>
        <w:numPr>
          <w:ilvl w:val="0"/>
          <w:numId w:val="12"/>
        </w:numPr>
        <w:spacing w:after="0" w:line="360" w:lineRule="auto"/>
        <w:rPr>
          <w:rFonts w:ascii="Arial" w:hAnsi="Arial" w:cs="Arial"/>
          <w:sz w:val="24"/>
          <w:szCs w:val="24"/>
        </w:rPr>
      </w:pPr>
      <w:r w:rsidRPr="00A47F7D">
        <w:rPr>
          <w:rFonts w:ascii="Arial" w:hAnsi="Arial" w:cs="Arial"/>
          <w:sz w:val="24"/>
          <w:szCs w:val="24"/>
        </w:rPr>
        <w:t xml:space="preserve">Case notifications sent out to partners by </w:t>
      </w:r>
      <w:r w:rsidR="00223BE7" w:rsidRPr="00A47F7D">
        <w:rPr>
          <w:rFonts w:ascii="Arial" w:hAnsi="Arial" w:cs="Arial"/>
          <w:sz w:val="24"/>
          <w:szCs w:val="24"/>
        </w:rPr>
        <w:t>close of play on</w:t>
      </w:r>
      <w:r w:rsidRPr="00A47F7D">
        <w:rPr>
          <w:rFonts w:ascii="Arial" w:hAnsi="Arial" w:cs="Arial"/>
          <w:sz w:val="24"/>
          <w:szCs w:val="24"/>
        </w:rPr>
        <w:t xml:space="preserve"> Thursday</w:t>
      </w:r>
    </w:p>
    <w:p w14:paraId="4FFC7417" w14:textId="4E43D057" w:rsidR="00F9637E" w:rsidRPr="00A47F7D" w:rsidRDefault="00F9637E" w:rsidP="00F52187">
      <w:pPr>
        <w:pStyle w:val="ListParagraph"/>
        <w:numPr>
          <w:ilvl w:val="0"/>
          <w:numId w:val="12"/>
        </w:numPr>
        <w:spacing w:after="0" w:line="360" w:lineRule="auto"/>
        <w:rPr>
          <w:rFonts w:ascii="Arial" w:hAnsi="Arial" w:cs="Arial"/>
          <w:sz w:val="24"/>
          <w:szCs w:val="24"/>
        </w:rPr>
      </w:pPr>
      <w:r w:rsidRPr="00A47F7D">
        <w:rPr>
          <w:rFonts w:ascii="Arial" w:hAnsi="Arial" w:cs="Arial"/>
          <w:sz w:val="24"/>
          <w:szCs w:val="24"/>
        </w:rPr>
        <w:t xml:space="preserve">Case studies completed by PVP by </w:t>
      </w:r>
      <w:r w:rsidR="00223BE7" w:rsidRPr="00A47F7D">
        <w:rPr>
          <w:rFonts w:ascii="Arial" w:hAnsi="Arial" w:cs="Arial"/>
          <w:sz w:val="24"/>
          <w:szCs w:val="24"/>
        </w:rPr>
        <w:t>the end of</w:t>
      </w:r>
      <w:r w:rsidRPr="00A47F7D">
        <w:rPr>
          <w:rFonts w:ascii="Arial" w:hAnsi="Arial" w:cs="Arial"/>
          <w:sz w:val="24"/>
          <w:szCs w:val="24"/>
        </w:rPr>
        <w:t xml:space="preserve"> Monday</w:t>
      </w:r>
    </w:p>
    <w:p w14:paraId="18C0C1B5" w14:textId="0ACFC26A" w:rsidR="00F9637E" w:rsidRPr="00A47F7D" w:rsidRDefault="00F9637E" w:rsidP="00F52187">
      <w:pPr>
        <w:pStyle w:val="ListParagraph"/>
        <w:numPr>
          <w:ilvl w:val="0"/>
          <w:numId w:val="12"/>
        </w:numPr>
        <w:spacing w:after="0" w:line="360" w:lineRule="auto"/>
        <w:rPr>
          <w:rFonts w:ascii="Arial" w:hAnsi="Arial" w:cs="Arial"/>
          <w:sz w:val="24"/>
          <w:szCs w:val="24"/>
        </w:rPr>
      </w:pPr>
      <w:r w:rsidRPr="00A47F7D">
        <w:rPr>
          <w:rFonts w:ascii="Arial" w:hAnsi="Arial" w:cs="Arial"/>
          <w:sz w:val="24"/>
          <w:szCs w:val="24"/>
        </w:rPr>
        <w:t>Partner information to be sent by 5pm Monday</w:t>
      </w:r>
    </w:p>
    <w:p w14:paraId="69AB7C6A" w14:textId="10C42763" w:rsidR="00C84E8A" w:rsidRPr="00A47F7D" w:rsidRDefault="00F9637E" w:rsidP="00F52187">
      <w:pPr>
        <w:pStyle w:val="ListParagraph"/>
        <w:numPr>
          <w:ilvl w:val="0"/>
          <w:numId w:val="12"/>
        </w:numPr>
        <w:spacing w:after="0" w:line="360" w:lineRule="auto"/>
        <w:rPr>
          <w:rFonts w:ascii="Arial" w:hAnsi="Arial" w:cs="Arial"/>
          <w:sz w:val="24"/>
          <w:szCs w:val="24"/>
        </w:rPr>
      </w:pPr>
      <w:r w:rsidRPr="00A47F7D">
        <w:rPr>
          <w:rFonts w:ascii="Arial" w:hAnsi="Arial" w:cs="Arial"/>
          <w:sz w:val="24"/>
          <w:szCs w:val="24"/>
        </w:rPr>
        <w:t xml:space="preserve">Case studies </w:t>
      </w:r>
      <w:r w:rsidR="00C84E8A" w:rsidRPr="00A47F7D">
        <w:rPr>
          <w:rFonts w:ascii="Arial" w:hAnsi="Arial" w:cs="Arial"/>
          <w:sz w:val="24"/>
          <w:szCs w:val="24"/>
        </w:rPr>
        <w:t xml:space="preserve">sent out </w:t>
      </w:r>
      <w:r w:rsidRPr="00A47F7D">
        <w:rPr>
          <w:rFonts w:ascii="Arial" w:hAnsi="Arial" w:cs="Arial"/>
          <w:sz w:val="24"/>
          <w:szCs w:val="24"/>
        </w:rPr>
        <w:t xml:space="preserve">to partners </w:t>
      </w:r>
      <w:r w:rsidR="00C84E8A" w:rsidRPr="00A47F7D">
        <w:rPr>
          <w:rFonts w:ascii="Arial" w:hAnsi="Arial" w:cs="Arial"/>
          <w:sz w:val="24"/>
          <w:szCs w:val="24"/>
        </w:rPr>
        <w:t xml:space="preserve">by the </w:t>
      </w:r>
      <w:r w:rsidRPr="00A47F7D">
        <w:rPr>
          <w:rFonts w:ascii="Arial" w:hAnsi="Arial" w:cs="Arial"/>
          <w:sz w:val="24"/>
          <w:szCs w:val="24"/>
        </w:rPr>
        <w:t>end of Tuesday</w:t>
      </w:r>
    </w:p>
    <w:p w14:paraId="765D707E" w14:textId="1E923A84" w:rsidR="00F9637E" w:rsidRPr="00A47F7D" w:rsidRDefault="00C84E8A" w:rsidP="00F52187">
      <w:pPr>
        <w:pStyle w:val="ListParagraph"/>
        <w:numPr>
          <w:ilvl w:val="0"/>
          <w:numId w:val="12"/>
        </w:numPr>
        <w:spacing w:after="0" w:line="360" w:lineRule="auto"/>
        <w:rPr>
          <w:rFonts w:ascii="Arial" w:hAnsi="Arial" w:cs="Arial"/>
          <w:sz w:val="24"/>
          <w:szCs w:val="24"/>
        </w:rPr>
      </w:pPr>
      <w:r w:rsidRPr="00A47F7D">
        <w:rPr>
          <w:rFonts w:ascii="Arial" w:hAnsi="Arial" w:cs="Arial"/>
          <w:sz w:val="24"/>
          <w:szCs w:val="24"/>
        </w:rPr>
        <w:t>MARAC meetings held Thursday and Friday mornings</w:t>
      </w:r>
    </w:p>
    <w:p w14:paraId="68DC5451" w14:textId="7D283F15" w:rsidR="00F9637E" w:rsidRPr="00A47F7D" w:rsidRDefault="00F9637E" w:rsidP="00F52187">
      <w:pPr>
        <w:pStyle w:val="ListParagraph"/>
        <w:numPr>
          <w:ilvl w:val="0"/>
          <w:numId w:val="12"/>
        </w:numPr>
        <w:spacing w:after="0" w:line="360" w:lineRule="auto"/>
        <w:rPr>
          <w:rFonts w:ascii="Arial" w:hAnsi="Arial" w:cs="Arial"/>
          <w:sz w:val="24"/>
          <w:szCs w:val="24"/>
        </w:rPr>
      </w:pPr>
      <w:r w:rsidRPr="00A47F7D">
        <w:rPr>
          <w:rFonts w:ascii="Arial" w:hAnsi="Arial" w:cs="Arial"/>
          <w:sz w:val="24"/>
          <w:szCs w:val="24"/>
        </w:rPr>
        <w:t xml:space="preserve">Minutes to be completed and shared </w:t>
      </w:r>
      <w:r w:rsidR="00C84E8A" w:rsidRPr="00A47F7D">
        <w:rPr>
          <w:rFonts w:ascii="Arial" w:hAnsi="Arial" w:cs="Arial"/>
          <w:sz w:val="24"/>
          <w:szCs w:val="24"/>
        </w:rPr>
        <w:t xml:space="preserve">by the </w:t>
      </w:r>
      <w:r w:rsidRPr="00A47F7D">
        <w:rPr>
          <w:rFonts w:ascii="Arial" w:hAnsi="Arial" w:cs="Arial"/>
          <w:sz w:val="24"/>
          <w:szCs w:val="24"/>
        </w:rPr>
        <w:t>end of Friday</w:t>
      </w:r>
    </w:p>
    <w:p w14:paraId="4B4F075F" w14:textId="77777777" w:rsidR="00FF2280" w:rsidRDefault="00FF2280" w:rsidP="00FF2280">
      <w:pPr>
        <w:spacing w:after="0" w:line="360" w:lineRule="auto"/>
        <w:rPr>
          <w:rFonts w:ascii="Arial" w:hAnsi="Arial" w:cs="Arial"/>
          <w:b/>
          <w:bCs/>
          <w:sz w:val="24"/>
          <w:szCs w:val="24"/>
        </w:rPr>
      </w:pPr>
    </w:p>
    <w:p w14:paraId="6A8AA56F" w14:textId="4A196546" w:rsidR="00370C53" w:rsidRPr="00A47F7D" w:rsidRDefault="00370C53" w:rsidP="00A27841">
      <w:pPr>
        <w:spacing w:after="0" w:line="360" w:lineRule="auto"/>
        <w:ind w:firstLine="720"/>
        <w:rPr>
          <w:rFonts w:ascii="Arial" w:hAnsi="Arial" w:cs="Arial"/>
          <w:b/>
          <w:bCs/>
          <w:sz w:val="24"/>
          <w:szCs w:val="24"/>
        </w:rPr>
      </w:pPr>
      <w:r w:rsidRPr="00A47F7D">
        <w:rPr>
          <w:rFonts w:ascii="Arial" w:hAnsi="Arial" w:cs="Arial"/>
          <w:b/>
          <w:bCs/>
          <w:sz w:val="24"/>
          <w:szCs w:val="24"/>
        </w:rPr>
        <w:t>MARAC List/Agenda</w:t>
      </w:r>
    </w:p>
    <w:p w14:paraId="6328AA95" w14:textId="77777777" w:rsidR="008A5FC9" w:rsidRPr="00EB5068" w:rsidRDefault="008A5FC9" w:rsidP="00F52187">
      <w:pPr>
        <w:spacing w:after="0" w:line="360" w:lineRule="auto"/>
        <w:rPr>
          <w:rFonts w:ascii="Arial" w:hAnsi="Arial" w:cs="Arial"/>
          <w:sz w:val="24"/>
          <w:szCs w:val="24"/>
        </w:rPr>
      </w:pPr>
    </w:p>
    <w:p w14:paraId="797AB35E" w14:textId="3E2EBD1F" w:rsidR="00370C53" w:rsidRPr="00EB5068" w:rsidRDefault="00B122C5" w:rsidP="00F52187">
      <w:pPr>
        <w:spacing w:after="0" w:line="360" w:lineRule="auto"/>
        <w:ind w:left="720" w:hanging="720"/>
        <w:rPr>
          <w:rFonts w:ascii="Arial" w:hAnsi="Arial" w:cs="Arial"/>
          <w:sz w:val="24"/>
          <w:szCs w:val="24"/>
        </w:rPr>
      </w:pPr>
      <w:r w:rsidRPr="00EB5068">
        <w:rPr>
          <w:rFonts w:ascii="Arial" w:hAnsi="Arial" w:cs="Arial"/>
          <w:sz w:val="24"/>
          <w:szCs w:val="24"/>
        </w:rPr>
        <w:t>5.</w:t>
      </w:r>
      <w:r w:rsidR="00A27841">
        <w:rPr>
          <w:rFonts w:ascii="Arial" w:hAnsi="Arial" w:cs="Arial"/>
          <w:sz w:val="24"/>
          <w:szCs w:val="24"/>
        </w:rPr>
        <w:t>4</w:t>
      </w:r>
      <w:r w:rsidRPr="00EB5068">
        <w:rPr>
          <w:rFonts w:ascii="Arial" w:hAnsi="Arial" w:cs="Arial"/>
          <w:sz w:val="24"/>
          <w:szCs w:val="24"/>
        </w:rPr>
        <w:tab/>
      </w:r>
      <w:r w:rsidR="00370C53" w:rsidRPr="00EB5068">
        <w:rPr>
          <w:rFonts w:ascii="Arial" w:hAnsi="Arial" w:cs="Arial"/>
          <w:sz w:val="24"/>
          <w:szCs w:val="24"/>
        </w:rPr>
        <w:t xml:space="preserve">The cases </w:t>
      </w:r>
      <w:r w:rsidR="00211391" w:rsidRPr="00EB5068">
        <w:rPr>
          <w:rFonts w:ascii="Arial" w:hAnsi="Arial" w:cs="Arial"/>
          <w:sz w:val="24"/>
          <w:szCs w:val="24"/>
        </w:rPr>
        <w:t xml:space="preserve">studies are </w:t>
      </w:r>
      <w:r w:rsidR="00370C53" w:rsidRPr="00EB5068">
        <w:rPr>
          <w:rFonts w:ascii="Arial" w:hAnsi="Arial" w:cs="Arial"/>
          <w:sz w:val="24"/>
          <w:szCs w:val="24"/>
        </w:rPr>
        <w:t xml:space="preserve">circulated </w:t>
      </w:r>
      <w:r w:rsidR="002D7A94" w:rsidRPr="00EB5068">
        <w:rPr>
          <w:rFonts w:ascii="Arial" w:hAnsi="Arial" w:cs="Arial"/>
          <w:sz w:val="24"/>
          <w:szCs w:val="24"/>
        </w:rPr>
        <w:t>by close of play</w:t>
      </w:r>
      <w:r w:rsidR="00370C53" w:rsidRPr="00EB5068">
        <w:rPr>
          <w:rFonts w:ascii="Arial" w:hAnsi="Arial" w:cs="Arial"/>
          <w:sz w:val="24"/>
          <w:szCs w:val="24"/>
        </w:rPr>
        <w:t xml:space="preserve"> every T</w:t>
      </w:r>
      <w:r w:rsidR="00CE0C49" w:rsidRPr="00EB5068">
        <w:rPr>
          <w:rFonts w:ascii="Arial" w:hAnsi="Arial" w:cs="Arial"/>
          <w:sz w:val="24"/>
          <w:szCs w:val="24"/>
        </w:rPr>
        <w:t>ue</w:t>
      </w:r>
      <w:r w:rsidR="00370C53" w:rsidRPr="00EB5068">
        <w:rPr>
          <w:rFonts w:ascii="Arial" w:hAnsi="Arial" w:cs="Arial"/>
          <w:sz w:val="24"/>
          <w:szCs w:val="24"/>
        </w:rPr>
        <w:t xml:space="preserve">sday so that all agencies have the time to complete their </w:t>
      </w:r>
      <w:r w:rsidR="00211391" w:rsidRPr="00EB5068">
        <w:rPr>
          <w:rFonts w:ascii="Arial" w:hAnsi="Arial" w:cs="Arial"/>
          <w:sz w:val="24"/>
          <w:szCs w:val="24"/>
        </w:rPr>
        <w:t xml:space="preserve">preparation (reading all the information and identifying actions) </w:t>
      </w:r>
      <w:r w:rsidR="00370C53" w:rsidRPr="00EB5068">
        <w:rPr>
          <w:rFonts w:ascii="Arial" w:hAnsi="Arial" w:cs="Arial"/>
          <w:sz w:val="24"/>
          <w:szCs w:val="24"/>
        </w:rPr>
        <w:t>before the meeting. It is not appropriate for research to be</w:t>
      </w:r>
      <w:r w:rsidR="00C84E8A" w:rsidRPr="00EB5068">
        <w:rPr>
          <w:rFonts w:ascii="Arial" w:hAnsi="Arial" w:cs="Arial"/>
          <w:sz w:val="24"/>
          <w:szCs w:val="24"/>
        </w:rPr>
        <w:t xml:space="preserve"> </w:t>
      </w:r>
      <w:r w:rsidR="00370C53" w:rsidRPr="00EB5068">
        <w:rPr>
          <w:rFonts w:ascii="Arial" w:hAnsi="Arial" w:cs="Arial"/>
          <w:sz w:val="24"/>
          <w:szCs w:val="24"/>
        </w:rPr>
        <w:t>conducted within the meeting as this has an impact on the efficiency of the MARAC. If a MARAC representative is un</w:t>
      </w:r>
      <w:r w:rsidR="00C84E8A" w:rsidRPr="00EB5068">
        <w:rPr>
          <w:rFonts w:ascii="Arial" w:hAnsi="Arial" w:cs="Arial"/>
          <w:sz w:val="24"/>
          <w:szCs w:val="24"/>
        </w:rPr>
        <w:t>able</w:t>
      </w:r>
      <w:r w:rsidR="00370C53" w:rsidRPr="00EB5068">
        <w:rPr>
          <w:rFonts w:ascii="Arial" w:hAnsi="Arial" w:cs="Arial"/>
          <w:sz w:val="24"/>
          <w:szCs w:val="24"/>
        </w:rPr>
        <w:t xml:space="preserve"> to attend the meeting, their research must be sent to the MARAC coordinator no later than </w:t>
      </w:r>
      <w:r w:rsidR="00211391" w:rsidRPr="00EB5068">
        <w:rPr>
          <w:rFonts w:ascii="Arial" w:hAnsi="Arial" w:cs="Arial"/>
          <w:sz w:val="24"/>
          <w:szCs w:val="24"/>
        </w:rPr>
        <w:t>COP Monday</w:t>
      </w:r>
      <w:r w:rsidR="00370C53" w:rsidRPr="00EB5068">
        <w:rPr>
          <w:rFonts w:ascii="Arial" w:hAnsi="Arial" w:cs="Arial"/>
          <w:sz w:val="24"/>
          <w:szCs w:val="24"/>
        </w:rPr>
        <w:t xml:space="preserve">, to ensure their intelligence is replicated to the minutes that are typed live during the meeting. The MARAC </w:t>
      </w:r>
      <w:r w:rsidR="00EB5068" w:rsidRPr="00EB5068">
        <w:rPr>
          <w:rFonts w:ascii="Arial" w:hAnsi="Arial" w:cs="Arial"/>
          <w:sz w:val="24"/>
          <w:szCs w:val="24"/>
        </w:rPr>
        <w:t>C</w:t>
      </w:r>
      <w:r w:rsidR="00370C53" w:rsidRPr="00EB5068">
        <w:rPr>
          <w:rFonts w:ascii="Arial" w:hAnsi="Arial" w:cs="Arial"/>
          <w:sz w:val="24"/>
          <w:szCs w:val="24"/>
        </w:rPr>
        <w:t>oordinator is unable to share your intelligence during the meeting without having enough time to process the information.</w:t>
      </w:r>
    </w:p>
    <w:p w14:paraId="53718509" w14:textId="1334176B" w:rsidR="00370C53" w:rsidRPr="00A47F7D" w:rsidRDefault="00370C53" w:rsidP="00F52187">
      <w:pPr>
        <w:spacing w:after="0" w:line="360" w:lineRule="auto"/>
        <w:rPr>
          <w:rFonts w:ascii="Arial" w:hAnsi="Arial" w:cs="Arial"/>
          <w:sz w:val="24"/>
          <w:szCs w:val="24"/>
        </w:rPr>
      </w:pPr>
    </w:p>
    <w:p w14:paraId="450984B5" w14:textId="77777777"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Victim contact before the meeting</w:t>
      </w:r>
    </w:p>
    <w:p w14:paraId="2317B62F" w14:textId="77777777" w:rsidR="00C84E8A" w:rsidRPr="00A47F7D" w:rsidRDefault="00C84E8A" w:rsidP="00F52187">
      <w:pPr>
        <w:spacing w:after="0" w:line="360" w:lineRule="auto"/>
        <w:rPr>
          <w:rFonts w:ascii="Arial" w:hAnsi="Arial" w:cs="Arial"/>
          <w:sz w:val="24"/>
          <w:szCs w:val="24"/>
        </w:rPr>
      </w:pPr>
    </w:p>
    <w:p w14:paraId="1934F6D0" w14:textId="18CC3AA8" w:rsidR="00370C53" w:rsidRPr="00A47F7D" w:rsidRDefault="00B44B90" w:rsidP="00F52187">
      <w:pPr>
        <w:spacing w:after="0" w:line="360" w:lineRule="auto"/>
        <w:ind w:left="720" w:hanging="720"/>
        <w:rPr>
          <w:rFonts w:ascii="Arial" w:hAnsi="Arial" w:cs="Arial"/>
          <w:sz w:val="24"/>
          <w:szCs w:val="24"/>
        </w:rPr>
      </w:pPr>
      <w:r w:rsidRPr="00A47F7D">
        <w:rPr>
          <w:rFonts w:ascii="Arial" w:hAnsi="Arial" w:cs="Arial"/>
          <w:sz w:val="24"/>
          <w:szCs w:val="24"/>
        </w:rPr>
        <w:t>5.</w:t>
      </w:r>
      <w:r w:rsidR="00A27841">
        <w:rPr>
          <w:rFonts w:ascii="Arial" w:hAnsi="Arial" w:cs="Arial"/>
          <w:sz w:val="24"/>
          <w:szCs w:val="24"/>
        </w:rPr>
        <w:t>5</w:t>
      </w:r>
      <w:r w:rsidRPr="00A47F7D">
        <w:rPr>
          <w:rFonts w:ascii="Arial" w:hAnsi="Arial" w:cs="Arial"/>
          <w:sz w:val="24"/>
          <w:szCs w:val="24"/>
        </w:rPr>
        <w:tab/>
      </w:r>
      <w:r w:rsidR="00370C53" w:rsidRPr="00A47F7D">
        <w:rPr>
          <w:rFonts w:ascii="Arial" w:hAnsi="Arial" w:cs="Arial"/>
          <w:sz w:val="24"/>
          <w:szCs w:val="24"/>
        </w:rPr>
        <w:t>It is best practice that clients who are referred to the MARAC should be notified of the referral (if it is safe to do so), although it is acknowledged that this will not always be possible. Victims should also be offered support of a</w:t>
      </w:r>
      <w:r w:rsidR="00DE406B" w:rsidRPr="00A47F7D">
        <w:rPr>
          <w:rFonts w:ascii="Arial" w:hAnsi="Arial" w:cs="Arial"/>
          <w:sz w:val="24"/>
          <w:szCs w:val="24"/>
        </w:rPr>
        <w:t xml:space="preserve"> domestic abuse service </w:t>
      </w:r>
      <w:r w:rsidR="00370C53" w:rsidRPr="00A47F7D">
        <w:rPr>
          <w:rFonts w:ascii="Arial" w:hAnsi="Arial" w:cs="Arial"/>
          <w:sz w:val="24"/>
          <w:szCs w:val="24"/>
        </w:rPr>
        <w:t xml:space="preserve">and where this is consented to a referral should be made </w:t>
      </w:r>
      <w:r w:rsidR="00DE406B" w:rsidRPr="00A47F7D">
        <w:rPr>
          <w:rFonts w:ascii="Arial" w:hAnsi="Arial" w:cs="Arial"/>
          <w:sz w:val="24"/>
          <w:szCs w:val="24"/>
        </w:rPr>
        <w:t xml:space="preserve">to the relevant domestic abuse service </w:t>
      </w:r>
      <w:r w:rsidR="00370C53" w:rsidRPr="00A47F7D">
        <w:rPr>
          <w:rFonts w:ascii="Arial" w:hAnsi="Arial" w:cs="Arial"/>
          <w:sz w:val="24"/>
          <w:szCs w:val="24"/>
        </w:rPr>
        <w:t>prior to the MARAC.</w:t>
      </w:r>
    </w:p>
    <w:p w14:paraId="3AFC022F" w14:textId="77777777" w:rsidR="00C84E8A" w:rsidRPr="00A47F7D" w:rsidRDefault="00C84E8A" w:rsidP="00F52187">
      <w:pPr>
        <w:spacing w:after="0" w:line="360" w:lineRule="auto"/>
        <w:rPr>
          <w:rFonts w:ascii="Arial" w:hAnsi="Arial" w:cs="Arial"/>
          <w:sz w:val="24"/>
          <w:szCs w:val="24"/>
        </w:rPr>
      </w:pPr>
    </w:p>
    <w:p w14:paraId="6C0931C4" w14:textId="638718EA" w:rsidR="00370C53" w:rsidRPr="00A47F7D" w:rsidRDefault="00B44B90" w:rsidP="00F52187">
      <w:pPr>
        <w:spacing w:after="0" w:line="360" w:lineRule="auto"/>
        <w:ind w:left="720" w:hanging="720"/>
        <w:rPr>
          <w:rFonts w:ascii="Arial" w:hAnsi="Arial" w:cs="Arial"/>
          <w:sz w:val="24"/>
          <w:szCs w:val="24"/>
        </w:rPr>
      </w:pPr>
      <w:r w:rsidRPr="00A47F7D">
        <w:rPr>
          <w:rFonts w:ascii="Arial" w:hAnsi="Arial" w:cs="Arial"/>
          <w:sz w:val="24"/>
          <w:szCs w:val="24"/>
        </w:rPr>
        <w:t>5.</w:t>
      </w:r>
      <w:r w:rsidR="00A27841">
        <w:rPr>
          <w:rFonts w:ascii="Arial" w:hAnsi="Arial" w:cs="Arial"/>
          <w:sz w:val="24"/>
          <w:szCs w:val="24"/>
        </w:rPr>
        <w:t>6</w:t>
      </w:r>
      <w:r w:rsidRPr="00A47F7D">
        <w:rPr>
          <w:rFonts w:ascii="Arial" w:hAnsi="Arial" w:cs="Arial"/>
          <w:sz w:val="24"/>
          <w:szCs w:val="24"/>
        </w:rPr>
        <w:tab/>
      </w:r>
      <w:r w:rsidR="00370C53" w:rsidRPr="00A47F7D">
        <w:rPr>
          <w:rFonts w:ascii="Arial" w:hAnsi="Arial" w:cs="Arial"/>
          <w:sz w:val="24"/>
          <w:szCs w:val="24"/>
        </w:rPr>
        <w:t>If the victim declines the support of a</w:t>
      </w:r>
      <w:r w:rsidR="00A432F7" w:rsidRPr="00A47F7D">
        <w:rPr>
          <w:rFonts w:ascii="Arial" w:hAnsi="Arial" w:cs="Arial"/>
          <w:sz w:val="24"/>
          <w:szCs w:val="24"/>
        </w:rPr>
        <w:t xml:space="preserve"> domestic abuse service/</w:t>
      </w:r>
      <w:r w:rsidR="00370C53" w:rsidRPr="00A47F7D">
        <w:rPr>
          <w:rFonts w:ascii="Arial" w:hAnsi="Arial" w:cs="Arial"/>
          <w:sz w:val="24"/>
          <w:szCs w:val="24"/>
        </w:rPr>
        <w:t>IDVA then the referring agency should record this on the referral form and</w:t>
      </w:r>
      <w:r w:rsidR="00DE406B" w:rsidRPr="00A47F7D">
        <w:rPr>
          <w:rFonts w:ascii="Arial" w:hAnsi="Arial" w:cs="Arial"/>
          <w:sz w:val="24"/>
          <w:szCs w:val="24"/>
        </w:rPr>
        <w:t xml:space="preserve"> </w:t>
      </w:r>
      <w:r w:rsidR="00370C53" w:rsidRPr="00A47F7D">
        <w:rPr>
          <w:rFonts w:ascii="Arial" w:hAnsi="Arial" w:cs="Arial"/>
          <w:sz w:val="24"/>
          <w:szCs w:val="24"/>
        </w:rPr>
        <w:t>make attempts themselves to notify the victim that the case is being presented to the MARAC</w:t>
      </w:r>
      <w:r w:rsidR="00211391">
        <w:rPr>
          <w:rFonts w:ascii="Arial" w:hAnsi="Arial" w:cs="Arial"/>
          <w:sz w:val="24"/>
          <w:szCs w:val="24"/>
        </w:rPr>
        <w:t xml:space="preserve"> where it is safe to do so</w:t>
      </w:r>
      <w:r w:rsidR="00370C53" w:rsidRPr="00A47F7D">
        <w:rPr>
          <w:rFonts w:ascii="Arial" w:hAnsi="Arial" w:cs="Arial"/>
          <w:sz w:val="24"/>
          <w:szCs w:val="24"/>
        </w:rPr>
        <w:t>. All other methods of contact should be attempted i.e. via social care, housing, education, health visitor etc.</w:t>
      </w:r>
    </w:p>
    <w:p w14:paraId="21F64373" w14:textId="77777777" w:rsidR="00DE406B" w:rsidRPr="00A47F7D" w:rsidRDefault="00DE406B" w:rsidP="00F52187">
      <w:pPr>
        <w:spacing w:after="0" w:line="360" w:lineRule="auto"/>
        <w:rPr>
          <w:rFonts w:ascii="Arial" w:hAnsi="Arial" w:cs="Arial"/>
          <w:sz w:val="24"/>
          <w:szCs w:val="24"/>
        </w:rPr>
      </w:pPr>
    </w:p>
    <w:p w14:paraId="37C72883" w14:textId="2920C935"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Independent Domestic Violence Advocates</w:t>
      </w:r>
      <w:r w:rsidR="00EB5068">
        <w:rPr>
          <w:rFonts w:ascii="Arial" w:hAnsi="Arial" w:cs="Arial"/>
          <w:b/>
          <w:bCs/>
          <w:sz w:val="24"/>
          <w:szCs w:val="24"/>
        </w:rPr>
        <w:t xml:space="preserve"> (</w:t>
      </w:r>
      <w:r w:rsidR="00EB5068" w:rsidRPr="00A47F7D">
        <w:rPr>
          <w:rFonts w:ascii="Arial" w:hAnsi="Arial" w:cs="Arial"/>
          <w:b/>
          <w:bCs/>
          <w:sz w:val="24"/>
          <w:szCs w:val="24"/>
        </w:rPr>
        <w:t>IDVA</w:t>
      </w:r>
      <w:r w:rsidR="00EB5068">
        <w:rPr>
          <w:rFonts w:ascii="Arial" w:hAnsi="Arial" w:cs="Arial"/>
          <w:b/>
          <w:bCs/>
          <w:sz w:val="24"/>
          <w:szCs w:val="24"/>
        </w:rPr>
        <w:t>)</w:t>
      </w:r>
    </w:p>
    <w:p w14:paraId="608F1743" w14:textId="77777777" w:rsidR="00DE406B" w:rsidRPr="00A47F7D" w:rsidRDefault="00DE406B" w:rsidP="00F52187">
      <w:pPr>
        <w:spacing w:after="0" w:line="360" w:lineRule="auto"/>
        <w:rPr>
          <w:rFonts w:ascii="Arial" w:hAnsi="Arial" w:cs="Arial"/>
          <w:sz w:val="24"/>
          <w:szCs w:val="24"/>
        </w:rPr>
      </w:pPr>
    </w:p>
    <w:p w14:paraId="6E69EA40" w14:textId="7C92B1F0" w:rsidR="00370C53" w:rsidRPr="00A47F7D" w:rsidRDefault="00B44B90" w:rsidP="00F52187">
      <w:pPr>
        <w:spacing w:after="0" w:line="360" w:lineRule="auto"/>
        <w:ind w:left="720" w:hanging="720"/>
        <w:rPr>
          <w:rFonts w:ascii="Arial" w:hAnsi="Arial" w:cs="Arial"/>
          <w:sz w:val="24"/>
          <w:szCs w:val="24"/>
        </w:rPr>
      </w:pPr>
      <w:r w:rsidRPr="00A47F7D">
        <w:rPr>
          <w:rFonts w:ascii="Arial" w:hAnsi="Arial" w:cs="Arial"/>
          <w:sz w:val="24"/>
          <w:szCs w:val="24"/>
        </w:rPr>
        <w:t>5.</w:t>
      </w:r>
      <w:r w:rsidR="00A27841">
        <w:rPr>
          <w:rFonts w:ascii="Arial" w:hAnsi="Arial" w:cs="Arial"/>
          <w:sz w:val="24"/>
          <w:szCs w:val="24"/>
        </w:rPr>
        <w:t>7</w:t>
      </w:r>
      <w:r w:rsidRPr="00A47F7D">
        <w:rPr>
          <w:rFonts w:ascii="Arial" w:hAnsi="Arial" w:cs="Arial"/>
          <w:sz w:val="24"/>
          <w:szCs w:val="24"/>
        </w:rPr>
        <w:tab/>
      </w:r>
      <w:r w:rsidR="00370C53" w:rsidRPr="00A47F7D">
        <w:rPr>
          <w:rFonts w:ascii="Arial" w:hAnsi="Arial" w:cs="Arial"/>
          <w:sz w:val="24"/>
          <w:szCs w:val="24"/>
        </w:rPr>
        <w:t xml:space="preserve">It is a standard action that all cases referred to the MARAC are also offered </w:t>
      </w:r>
      <w:r w:rsidR="00DE406B" w:rsidRPr="00A47F7D">
        <w:rPr>
          <w:rFonts w:ascii="Arial" w:hAnsi="Arial" w:cs="Arial"/>
          <w:sz w:val="24"/>
          <w:szCs w:val="24"/>
        </w:rPr>
        <w:t xml:space="preserve">support from </w:t>
      </w:r>
      <w:r w:rsidR="00370C53" w:rsidRPr="00A47F7D">
        <w:rPr>
          <w:rFonts w:ascii="Arial" w:hAnsi="Arial" w:cs="Arial"/>
          <w:sz w:val="24"/>
          <w:szCs w:val="24"/>
        </w:rPr>
        <w:t>the</w:t>
      </w:r>
      <w:r w:rsidR="00DE406B" w:rsidRPr="00A47F7D">
        <w:rPr>
          <w:rFonts w:ascii="Arial" w:hAnsi="Arial" w:cs="Arial"/>
          <w:sz w:val="24"/>
          <w:szCs w:val="24"/>
        </w:rPr>
        <w:t xml:space="preserve"> local domestic abuse support</w:t>
      </w:r>
      <w:r w:rsidR="00370C53" w:rsidRPr="00A47F7D">
        <w:rPr>
          <w:rFonts w:ascii="Arial" w:hAnsi="Arial" w:cs="Arial"/>
          <w:sz w:val="24"/>
          <w:szCs w:val="24"/>
        </w:rPr>
        <w:t xml:space="preserve"> service</w:t>
      </w:r>
      <w:r w:rsidR="00DE406B" w:rsidRPr="00A47F7D">
        <w:rPr>
          <w:rFonts w:ascii="Arial" w:hAnsi="Arial" w:cs="Arial"/>
          <w:sz w:val="24"/>
          <w:szCs w:val="24"/>
        </w:rPr>
        <w:t>.</w:t>
      </w:r>
      <w:r w:rsidR="0095162B" w:rsidRPr="00A47F7D">
        <w:rPr>
          <w:rFonts w:ascii="Arial" w:hAnsi="Arial" w:cs="Arial"/>
          <w:sz w:val="24"/>
          <w:szCs w:val="24"/>
        </w:rPr>
        <w:t xml:space="preserve"> In </w:t>
      </w:r>
      <w:r w:rsidR="00A432F7" w:rsidRPr="00A47F7D">
        <w:rPr>
          <w:rFonts w:ascii="Arial" w:hAnsi="Arial" w:cs="Arial"/>
          <w:sz w:val="24"/>
          <w:szCs w:val="24"/>
        </w:rPr>
        <w:t>high-risk</w:t>
      </w:r>
      <w:r w:rsidR="0095162B" w:rsidRPr="00A47F7D">
        <w:rPr>
          <w:rFonts w:ascii="Arial" w:hAnsi="Arial" w:cs="Arial"/>
          <w:sz w:val="24"/>
          <w:szCs w:val="24"/>
        </w:rPr>
        <w:t xml:space="preserve"> cases this support will be provided by an Independent Domestic Violence Advocate (IDVA).</w:t>
      </w:r>
      <w:r w:rsidR="00370C53" w:rsidRPr="00A47F7D">
        <w:rPr>
          <w:rFonts w:ascii="Arial" w:hAnsi="Arial" w:cs="Arial"/>
          <w:sz w:val="24"/>
          <w:szCs w:val="24"/>
        </w:rPr>
        <w:t xml:space="preserve"> To enable the </w:t>
      </w:r>
      <w:r w:rsidR="00DE406B" w:rsidRPr="00A47F7D">
        <w:rPr>
          <w:rFonts w:ascii="Arial" w:hAnsi="Arial" w:cs="Arial"/>
          <w:sz w:val="24"/>
          <w:szCs w:val="24"/>
        </w:rPr>
        <w:t>service</w:t>
      </w:r>
      <w:r w:rsidR="00370C53" w:rsidRPr="00A47F7D">
        <w:rPr>
          <w:rFonts w:ascii="Arial" w:hAnsi="Arial" w:cs="Arial"/>
          <w:sz w:val="24"/>
          <w:szCs w:val="24"/>
        </w:rPr>
        <w:t xml:space="preserve"> to make contact prior to the </w:t>
      </w:r>
      <w:r w:rsidR="0095162B" w:rsidRPr="00A47F7D">
        <w:rPr>
          <w:rFonts w:ascii="Arial" w:hAnsi="Arial" w:cs="Arial"/>
          <w:sz w:val="24"/>
          <w:szCs w:val="24"/>
        </w:rPr>
        <w:t xml:space="preserve">MARAC </w:t>
      </w:r>
      <w:r w:rsidR="00370C53" w:rsidRPr="00A47F7D">
        <w:rPr>
          <w:rFonts w:ascii="Arial" w:hAnsi="Arial" w:cs="Arial"/>
          <w:sz w:val="24"/>
          <w:szCs w:val="24"/>
        </w:rPr>
        <w:t>meeting it is vital that a referral is made in enough time with all appropriate details, specifically a safe contact number and consent.</w:t>
      </w:r>
    </w:p>
    <w:p w14:paraId="690BEB37" w14:textId="77777777" w:rsidR="00DE406B" w:rsidRPr="00A47F7D" w:rsidRDefault="00DE406B" w:rsidP="00F52187">
      <w:pPr>
        <w:spacing w:after="0" w:line="360" w:lineRule="auto"/>
        <w:rPr>
          <w:rFonts w:ascii="Arial" w:hAnsi="Arial" w:cs="Arial"/>
          <w:sz w:val="24"/>
          <w:szCs w:val="24"/>
        </w:rPr>
      </w:pPr>
    </w:p>
    <w:p w14:paraId="7873B86F" w14:textId="094B79D2"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Consent</w:t>
      </w:r>
    </w:p>
    <w:p w14:paraId="447D25D0" w14:textId="77777777" w:rsidR="00DE406B" w:rsidRPr="00A47F7D" w:rsidRDefault="00DE406B" w:rsidP="00F52187">
      <w:pPr>
        <w:spacing w:after="0" w:line="360" w:lineRule="auto"/>
        <w:rPr>
          <w:rFonts w:ascii="Arial" w:hAnsi="Arial" w:cs="Arial"/>
          <w:sz w:val="24"/>
          <w:szCs w:val="24"/>
        </w:rPr>
      </w:pPr>
    </w:p>
    <w:p w14:paraId="0C7448C7" w14:textId="57F91890" w:rsidR="00370C53" w:rsidRPr="00A47F7D" w:rsidRDefault="00B44B90" w:rsidP="00F52187">
      <w:pPr>
        <w:spacing w:after="0" w:line="360" w:lineRule="auto"/>
        <w:ind w:left="720" w:hanging="720"/>
        <w:rPr>
          <w:rFonts w:ascii="Arial" w:hAnsi="Arial" w:cs="Arial"/>
          <w:sz w:val="24"/>
          <w:szCs w:val="24"/>
        </w:rPr>
      </w:pPr>
      <w:r w:rsidRPr="00A47F7D">
        <w:rPr>
          <w:rFonts w:ascii="Arial" w:hAnsi="Arial" w:cs="Arial"/>
          <w:sz w:val="24"/>
          <w:szCs w:val="24"/>
        </w:rPr>
        <w:t>5.</w:t>
      </w:r>
      <w:r w:rsidR="00A27841">
        <w:rPr>
          <w:rFonts w:ascii="Arial" w:hAnsi="Arial" w:cs="Arial"/>
          <w:sz w:val="24"/>
          <w:szCs w:val="24"/>
        </w:rPr>
        <w:t>8</w:t>
      </w:r>
      <w:r w:rsidRPr="00A47F7D">
        <w:rPr>
          <w:rFonts w:ascii="Arial" w:hAnsi="Arial" w:cs="Arial"/>
          <w:sz w:val="24"/>
          <w:szCs w:val="24"/>
        </w:rPr>
        <w:tab/>
      </w:r>
      <w:r w:rsidR="00370C53" w:rsidRPr="00A47F7D">
        <w:rPr>
          <w:rFonts w:ascii="Arial" w:hAnsi="Arial" w:cs="Arial"/>
          <w:sz w:val="24"/>
          <w:szCs w:val="24"/>
        </w:rPr>
        <w:t>The key focus at each MARAC meeting should be the victim. It is therefore desirable that</w:t>
      </w:r>
      <w:r w:rsidR="0095162B" w:rsidRPr="00A47F7D">
        <w:rPr>
          <w:rFonts w:ascii="Arial" w:hAnsi="Arial" w:cs="Arial"/>
          <w:sz w:val="24"/>
          <w:szCs w:val="24"/>
        </w:rPr>
        <w:t xml:space="preserve"> the</w:t>
      </w:r>
      <w:r w:rsidR="00370C53" w:rsidRPr="00A47F7D">
        <w:rPr>
          <w:rFonts w:ascii="Arial" w:hAnsi="Arial" w:cs="Arial"/>
          <w:sz w:val="24"/>
          <w:szCs w:val="24"/>
        </w:rPr>
        <w:t xml:space="preserve"> victim consents to the MARAC process and as such, it is vital that agencies can explain the role and purpose of MARAC in such a way that consent is encouraged. This also confirms that the victim is aware of the MARAC referral as above.</w:t>
      </w:r>
    </w:p>
    <w:p w14:paraId="561C4DD2" w14:textId="77777777" w:rsidR="0095162B" w:rsidRPr="00A47F7D" w:rsidRDefault="0095162B" w:rsidP="00F52187">
      <w:pPr>
        <w:spacing w:after="0" w:line="360" w:lineRule="auto"/>
        <w:rPr>
          <w:rFonts w:ascii="Arial" w:hAnsi="Arial" w:cs="Arial"/>
          <w:sz w:val="24"/>
          <w:szCs w:val="24"/>
        </w:rPr>
      </w:pPr>
    </w:p>
    <w:p w14:paraId="6418A23A" w14:textId="140C8207" w:rsidR="00370C53" w:rsidRPr="00A47F7D" w:rsidRDefault="00B44B90" w:rsidP="00F52187">
      <w:pPr>
        <w:spacing w:after="0" w:line="360" w:lineRule="auto"/>
        <w:ind w:left="720" w:hanging="720"/>
        <w:rPr>
          <w:rFonts w:ascii="Arial" w:hAnsi="Arial" w:cs="Arial"/>
          <w:sz w:val="24"/>
          <w:szCs w:val="24"/>
        </w:rPr>
      </w:pPr>
      <w:r w:rsidRPr="00A47F7D">
        <w:rPr>
          <w:rFonts w:ascii="Arial" w:hAnsi="Arial" w:cs="Arial"/>
          <w:sz w:val="24"/>
          <w:szCs w:val="24"/>
        </w:rPr>
        <w:t>5.</w:t>
      </w:r>
      <w:r w:rsidR="00A27841">
        <w:rPr>
          <w:rFonts w:ascii="Arial" w:hAnsi="Arial" w:cs="Arial"/>
          <w:sz w:val="24"/>
          <w:szCs w:val="24"/>
        </w:rPr>
        <w:t>9</w:t>
      </w:r>
      <w:r w:rsidRPr="00A47F7D">
        <w:rPr>
          <w:rFonts w:ascii="Arial" w:hAnsi="Arial" w:cs="Arial"/>
          <w:sz w:val="24"/>
          <w:szCs w:val="24"/>
        </w:rPr>
        <w:tab/>
      </w:r>
      <w:r w:rsidR="0095162B" w:rsidRPr="00A47F7D">
        <w:rPr>
          <w:rFonts w:ascii="Arial" w:hAnsi="Arial" w:cs="Arial"/>
          <w:sz w:val="24"/>
          <w:szCs w:val="24"/>
        </w:rPr>
        <w:t>Notwithstanding</w:t>
      </w:r>
      <w:r w:rsidR="00370C53" w:rsidRPr="00A47F7D">
        <w:rPr>
          <w:rFonts w:ascii="Arial" w:hAnsi="Arial" w:cs="Arial"/>
          <w:sz w:val="24"/>
          <w:szCs w:val="24"/>
        </w:rPr>
        <w:t xml:space="preserve"> this, the role of the MARAC is to address high-risk cases of domestic abuse where a risk of death or serious harm has been identified. Therefore, it is not a requirement that consent is obtained, if referral threshold is met</w:t>
      </w:r>
      <w:r w:rsidR="0095162B" w:rsidRPr="00A47F7D">
        <w:rPr>
          <w:rFonts w:ascii="Arial" w:hAnsi="Arial" w:cs="Arial"/>
          <w:sz w:val="24"/>
          <w:szCs w:val="24"/>
        </w:rPr>
        <w:t>,</w:t>
      </w:r>
      <w:r w:rsidR="00370C53" w:rsidRPr="00A47F7D">
        <w:rPr>
          <w:rFonts w:ascii="Arial" w:hAnsi="Arial" w:cs="Arial"/>
          <w:sz w:val="24"/>
          <w:szCs w:val="24"/>
        </w:rPr>
        <w:t xml:space="preserve"> and cases should still be referred where it has been withheld.</w:t>
      </w:r>
    </w:p>
    <w:p w14:paraId="5CFAA714" w14:textId="77777777" w:rsidR="0095162B" w:rsidRPr="00A47F7D" w:rsidRDefault="0095162B" w:rsidP="00F52187">
      <w:pPr>
        <w:spacing w:after="0" w:line="360" w:lineRule="auto"/>
        <w:rPr>
          <w:rFonts w:ascii="Arial" w:hAnsi="Arial" w:cs="Arial"/>
          <w:sz w:val="24"/>
          <w:szCs w:val="24"/>
        </w:rPr>
      </w:pPr>
    </w:p>
    <w:p w14:paraId="20148428" w14:textId="77777777"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Research</w:t>
      </w:r>
    </w:p>
    <w:p w14:paraId="696CE83C" w14:textId="77777777" w:rsidR="0095162B" w:rsidRPr="00A47F7D" w:rsidRDefault="0095162B" w:rsidP="00F52187">
      <w:pPr>
        <w:spacing w:after="0" w:line="360" w:lineRule="auto"/>
        <w:rPr>
          <w:rFonts w:ascii="Arial" w:hAnsi="Arial" w:cs="Arial"/>
          <w:sz w:val="24"/>
          <w:szCs w:val="24"/>
        </w:rPr>
      </w:pPr>
    </w:p>
    <w:p w14:paraId="4E1EBA63" w14:textId="74943E3D" w:rsidR="00370C53" w:rsidRPr="00A47F7D" w:rsidRDefault="00B44B90" w:rsidP="00F52187">
      <w:pPr>
        <w:spacing w:after="0" w:line="360" w:lineRule="auto"/>
        <w:ind w:left="720" w:hanging="720"/>
        <w:rPr>
          <w:rFonts w:ascii="Arial" w:hAnsi="Arial" w:cs="Arial"/>
          <w:sz w:val="24"/>
          <w:szCs w:val="24"/>
        </w:rPr>
      </w:pPr>
      <w:r w:rsidRPr="00A47F7D">
        <w:rPr>
          <w:rFonts w:ascii="Arial" w:hAnsi="Arial" w:cs="Arial"/>
          <w:sz w:val="24"/>
          <w:szCs w:val="24"/>
        </w:rPr>
        <w:t>5.1</w:t>
      </w:r>
      <w:r w:rsidR="00A27841">
        <w:rPr>
          <w:rFonts w:ascii="Arial" w:hAnsi="Arial" w:cs="Arial"/>
          <w:sz w:val="24"/>
          <w:szCs w:val="24"/>
        </w:rPr>
        <w:t>0</w:t>
      </w:r>
      <w:r w:rsidRPr="00A47F7D">
        <w:rPr>
          <w:rFonts w:ascii="Arial" w:hAnsi="Arial" w:cs="Arial"/>
          <w:sz w:val="24"/>
          <w:szCs w:val="24"/>
        </w:rPr>
        <w:tab/>
      </w:r>
      <w:r w:rsidR="00370C53" w:rsidRPr="00A47F7D">
        <w:rPr>
          <w:rFonts w:ascii="Arial" w:hAnsi="Arial" w:cs="Arial"/>
          <w:sz w:val="24"/>
          <w:szCs w:val="24"/>
        </w:rPr>
        <w:t xml:space="preserve">Once the </w:t>
      </w:r>
      <w:r w:rsidR="00716EF9">
        <w:rPr>
          <w:rFonts w:ascii="Arial" w:hAnsi="Arial" w:cs="Arial"/>
          <w:sz w:val="24"/>
          <w:szCs w:val="24"/>
        </w:rPr>
        <w:t>notifications have</w:t>
      </w:r>
      <w:r w:rsidR="00370C53" w:rsidRPr="00A47F7D">
        <w:rPr>
          <w:rFonts w:ascii="Arial" w:hAnsi="Arial" w:cs="Arial"/>
          <w:sz w:val="24"/>
          <w:szCs w:val="24"/>
        </w:rPr>
        <w:t xml:space="preserve"> been circulated, MARAC representatives should research their own agency databases and records to identify relevant</w:t>
      </w:r>
      <w:r w:rsidR="0018249F">
        <w:rPr>
          <w:rFonts w:ascii="Arial" w:hAnsi="Arial" w:cs="Arial"/>
          <w:sz w:val="24"/>
          <w:szCs w:val="24"/>
        </w:rPr>
        <w:t>, current and risk-focused</w:t>
      </w:r>
      <w:r w:rsidR="00370C53" w:rsidRPr="00A47F7D">
        <w:rPr>
          <w:rFonts w:ascii="Arial" w:hAnsi="Arial" w:cs="Arial"/>
          <w:sz w:val="24"/>
          <w:szCs w:val="24"/>
        </w:rPr>
        <w:t xml:space="preserve"> information regarding the victim, perpetrator and any children.</w:t>
      </w:r>
    </w:p>
    <w:p w14:paraId="74C6BF7B" w14:textId="77777777" w:rsidR="0095162B" w:rsidRPr="00A47F7D" w:rsidRDefault="0095162B" w:rsidP="00F52187">
      <w:pPr>
        <w:spacing w:after="0" w:line="360" w:lineRule="auto"/>
        <w:rPr>
          <w:rFonts w:ascii="Arial" w:hAnsi="Arial" w:cs="Arial"/>
          <w:sz w:val="24"/>
          <w:szCs w:val="24"/>
        </w:rPr>
      </w:pPr>
    </w:p>
    <w:p w14:paraId="0BE1493A" w14:textId="77F3402B" w:rsidR="00370C53" w:rsidRPr="00A47F7D" w:rsidRDefault="00B44B90" w:rsidP="00F52187">
      <w:pPr>
        <w:spacing w:after="0" w:line="360" w:lineRule="auto"/>
        <w:ind w:left="720" w:hanging="720"/>
        <w:rPr>
          <w:rFonts w:ascii="Arial" w:hAnsi="Arial" w:cs="Arial"/>
          <w:sz w:val="24"/>
          <w:szCs w:val="24"/>
        </w:rPr>
      </w:pPr>
      <w:r w:rsidRPr="00A47F7D">
        <w:rPr>
          <w:rFonts w:ascii="Arial" w:hAnsi="Arial" w:cs="Arial"/>
          <w:sz w:val="24"/>
          <w:szCs w:val="24"/>
        </w:rPr>
        <w:t>5.1</w:t>
      </w:r>
      <w:r w:rsidR="00A27841">
        <w:rPr>
          <w:rFonts w:ascii="Arial" w:hAnsi="Arial" w:cs="Arial"/>
          <w:sz w:val="24"/>
          <w:szCs w:val="24"/>
        </w:rPr>
        <w:t>1</w:t>
      </w:r>
      <w:r w:rsidRPr="00A47F7D">
        <w:rPr>
          <w:rFonts w:ascii="Arial" w:hAnsi="Arial" w:cs="Arial"/>
          <w:sz w:val="24"/>
          <w:szCs w:val="24"/>
        </w:rPr>
        <w:tab/>
      </w:r>
      <w:r w:rsidR="00370C53" w:rsidRPr="00A47F7D">
        <w:rPr>
          <w:rFonts w:ascii="Arial" w:hAnsi="Arial" w:cs="Arial"/>
          <w:sz w:val="24"/>
          <w:szCs w:val="24"/>
        </w:rPr>
        <w:t xml:space="preserve">Where an individual is known to an agency, the information should be brought or forwarded to the MARAC </w:t>
      </w:r>
      <w:r w:rsidR="0018249F">
        <w:rPr>
          <w:rFonts w:ascii="Arial" w:hAnsi="Arial" w:cs="Arial"/>
          <w:sz w:val="24"/>
          <w:szCs w:val="24"/>
        </w:rPr>
        <w:t>mailbox</w:t>
      </w:r>
      <w:r w:rsidR="00370C53" w:rsidRPr="00A47F7D">
        <w:rPr>
          <w:rFonts w:ascii="Arial" w:hAnsi="Arial" w:cs="Arial"/>
          <w:sz w:val="24"/>
          <w:szCs w:val="24"/>
        </w:rPr>
        <w:t>.</w:t>
      </w:r>
    </w:p>
    <w:p w14:paraId="0A591619" w14:textId="77777777" w:rsidR="0095162B" w:rsidRPr="00A47F7D" w:rsidRDefault="0095162B" w:rsidP="00F52187">
      <w:pPr>
        <w:spacing w:after="0" w:line="360" w:lineRule="auto"/>
        <w:rPr>
          <w:rFonts w:ascii="Arial" w:hAnsi="Arial" w:cs="Arial"/>
          <w:sz w:val="24"/>
          <w:szCs w:val="24"/>
        </w:rPr>
      </w:pPr>
    </w:p>
    <w:p w14:paraId="5CC2E0B4" w14:textId="54ADA686" w:rsidR="00370C53" w:rsidRPr="00A47F7D" w:rsidRDefault="00D47FBA" w:rsidP="00F52187">
      <w:pPr>
        <w:spacing w:after="0" w:line="360" w:lineRule="auto"/>
        <w:ind w:left="720" w:hanging="720"/>
        <w:rPr>
          <w:rFonts w:ascii="Arial" w:hAnsi="Arial" w:cs="Arial"/>
          <w:sz w:val="24"/>
          <w:szCs w:val="24"/>
        </w:rPr>
      </w:pPr>
      <w:r w:rsidRPr="00A47F7D">
        <w:rPr>
          <w:rFonts w:ascii="Arial" w:hAnsi="Arial" w:cs="Arial"/>
          <w:sz w:val="24"/>
          <w:szCs w:val="24"/>
        </w:rPr>
        <w:t>5.1</w:t>
      </w:r>
      <w:r w:rsidR="00A27841">
        <w:rPr>
          <w:rFonts w:ascii="Arial" w:hAnsi="Arial" w:cs="Arial"/>
          <w:sz w:val="24"/>
          <w:szCs w:val="24"/>
        </w:rPr>
        <w:t>2</w:t>
      </w:r>
      <w:r w:rsidRPr="00A47F7D">
        <w:rPr>
          <w:rFonts w:ascii="Arial" w:hAnsi="Arial" w:cs="Arial"/>
          <w:sz w:val="24"/>
          <w:szCs w:val="24"/>
        </w:rPr>
        <w:tab/>
      </w:r>
      <w:r w:rsidR="00370C53" w:rsidRPr="00A47F7D">
        <w:rPr>
          <w:rFonts w:ascii="Arial" w:hAnsi="Arial" w:cs="Arial"/>
          <w:sz w:val="24"/>
          <w:szCs w:val="24"/>
        </w:rPr>
        <w:t xml:space="preserve">Guidance as to relevant and appropriate information is available in Safelives toolkits for all agencies and should be used as a guide. As with all information sharing </w:t>
      </w:r>
      <w:r w:rsidR="0095162B" w:rsidRPr="00A47F7D">
        <w:rPr>
          <w:rFonts w:ascii="Arial" w:hAnsi="Arial" w:cs="Arial"/>
          <w:sz w:val="24"/>
          <w:szCs w:val="24"/>
        </w:rPr>
        <w:t xml:space="preserve">it </w:t>
      </w:r>
      <w:r w:rsidR="00370C53" w:rsidRPr="00A47F7D">
        <w:rPr>
          <w:rFonts w:ascii="Arial" w:hAnsi="Arial" w:cs="Arial"/>
          <w:sz w:val="24"/>
          <w:szCs w:val="24"/>
        </w:rPr>
        <w:t>is important that the level of information shared is appropriate to the risk identified.</w:t>
      </w:r>
    </w:p>
    <w:p w14:paraId="5BBBA3C5" w14:textId="77777777" w:rsidR="0095162B" w:rsidRPr="00A47F7D" w:rsidRDefault="0095162B" w:rsidP="00F52187">
      <w:pPr>
        <w:spacing w:after="0" w:line="360" w:lineRule="auto"/>
        <w:rPr>
          <w:rFonts w:ascii="Arial" w:hAnsi="Arial" w:cs="Arial"/>
          <w:sz w:val="24"/>
          <w:szCs w:val="24"/>
        </w:rPr>
      </w:pPr>
    </w:p>
    <w:p w14:paraId="3B3340CB" w14:textId="77777777"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Actions before the MARAC</w:t>
      </w:r>
    </w:p>
    <w:p w14:paraId="6DD1EAA0" w14:textId="77777777" w:rsidR="0095162B" w:rsidRPr="00A47F7D" w:rsidRDefault="0095162B" w:rsidP="00F52187">
      <w:pPr>
        <w:spacing w:after="0" w:line="360" w:lineRule="auto"/>
        <w:rPr>
          <w:rFonts w:ascii="Arial" w:hAnsi="Arial" w:cs="Arial"/>
          <w:sz w:val="24"/>
          <w:szCs w:val="24"/>
        </w:rPr>
      </w:pPr>
    </w:p>
    <w:p w14:paraId="384978B3" w14:textId="65365621" w:rsidR="00370C53" w:rsidRPr="00A47F7D" w:rsidRDefault="00D47FBA" w:rsidP="00F52187">
      <w:pPr>
        <w:spacing w:after="0" w:line="360" w:lineRule="auto"/>
        <w:ind w:left="720" w:hanging="720"/>
        <w:rPr>
          <w:rFonts w:ascii="Arial" w:hAnsi="Arial" w:cs="Arial"/>
          <w:sz w:val="24"/>
          <w:szCs w:val="24"/>
        </w:rPr>
      </w:pPr>
      <w:r w:rsidRPr="00A47F7D">
        <w:rPr>
          <w:rFonts w:ascii="Arial" w:hAnsi="Arial" w:cs="Arial"/>
          <w:sz w:val="24"/>
          <w:szCs w:val="24"/>
        </w:rPr>
        <w:t>5.1</w:t>
      </w:r>
      <w:r w:rsidR="00A27841">
        <w:rPr>
          <w:rFonts w:ascii="Arial" w:hAnsi="Arial" w:cs="Arial"/>
          <w:sz w:val="24"/>
          <w:szCs w:val="24"/>
        </w:rPr>
        <w:t>3</w:t>
      </w:r>
      <w:r w:rsidRPr="00A47F7D">
        <w:rPr>
          <w:rFonts w:ascii="Arial" w:hAnsi="Arial" w:cs="Arial"/>
          <w:sz w:val="24"/>
          <w:szCs w:val="24"/>
        </w:rPr>
        <w:tab/>
      </w:r>
      <w:r w:rsidR="00370C53" w:rsidRPr="00A47F7D">
        <w:rPr>
          <w:rFonts w:ascii="Arial" w:hAnsi="Arial" w:cs="Arial"/>
          <w:sz w:val="24"/>
          <w:szCs w:val="24"/>
        </w:rPr>
        <w:t>It is not intended to be the case that agencies wait until the MARAC meeting before taking action to address a case and begin reducing risk. Prior to the meeting work will commence within several agencies to address issues of safety and support. These are likely to include:</w:t>
      </w:r>
    </w:p>
    <w:p w14:paraId="75A83368" w14:textId="432787E1" w:rsidR="00370C53" w:rsidRPr="00A47F7D" w:rsidRDefault="00370C53" w:rsidP="00F52187">
      <w:pPr>
        <w:pStyle w:val="ListParagraph"/>
        <w:numPr>
          <w:ilvl w:val="0"/>
          <w:numId w:val="13"/>
        </w:numPr>
        <w:spacing w:after="0" w:line="360" w:lineRule="auto"/>
        <w:rPr>
          <w:rFonts w:ascii="Arial" w:hAnsi="Arial" w:cs="Arial"/>
          <w:sz w:val="24"/>
          <w:szCs w:val="24"/>
        </w:rPr>
      </w:pPr>
      <w:r w:rsidRPr="00A47F7D">
        <w:rPr>
          <w:rFonts w:ascii="Arial" w:hAnsi="Arial" w:cs="Arial"/>
          <w:sz w:val="24"/>
          <w:szCs w:val="24"/>
        </w:rPr>
        <w:t>Target Hardening to improve the security and safety at the home address</w:t>
      </w:r>
    </w:p>
    <w:p w14:paraId="50C90874" w14:textId="7D72E412" w:rsidR="00370C53" w:rsidRPr="00A47F7D" w:rsidRDefault="00370C53" w:rsidP="00F52187">
      <w:pPr>
        <w:pStyle w:val="ListParagraph"/>
        <w:numPr>
          <w:ilvl w:val="0"/>
          <w:numId w:val="13"/>
        </w:numPr>
        <w:spacing w:after="0" w:line="360" w:lineRule="auto"/>
        <w:rPr>
          <w:rFonts w:ascii="Arial" w:hAnsi="Arial" w:cs="Arial"/>
          <w:sz w:val="24"/>
          <w:szCs w:val="24"/>
        </w:rPr>
      </w:pPr>
      <w:r w:rsidRPr="00A47F7D">
        <w:rPr>
          <w:rFonts w:ascii="Arial" w:hAnsi="Arial" w:cs="Arial"/>
          <w:sz w:val="24"/>
          <w:szCs w:val="24"/>
        </w:rPr>
        <w:t xml:space="preserve">Moving the victim to a </w:t>
      </w:r>
      <w:r w:rsidR="00A432F7" w:rsidRPr="00A47F7D">
        <w:rPr>
          <w:rFonts w:ascii="Arial" w:hAnsi="Arial" w:cs="Arial"/>
          <w:sz w:val="24"/>
          <w:szCs w:val="24"/>
        </w:rPr>
        <w:t xml:space="preserve">refuge or other </w:t>
      </w:r>
      <w:r w:rsidRPr="00A47F7D">
        <w:rPr>
          <w:rFonts w:ascii="Arial" w:hAnsi="Arial" w:cs="Arial"/>
          <w:sz w:val="24"/>
          <w:szCs w:val="24"/>
        </w:rPr>
        <w:t>safe address or temporary accommodation if needed.</w:t>
      </w:r>
    </w:p>
    <w:p w14:paraId="4B5624BB" w14:textId="555C4451" w:rsidR="00370C53" w:rsidRPr="00A47F7D" w:rsidRDefault="00370C53" w:rsidP="00F52187">
      <w:pPr>
        <w:pStyle w:val="ListParagraph"/>
        <w:numPr>
          <w:ilvl w:val="0"/>
          <w:numId w:val="13"/>
        </w:numPr>
        <w:spacing w:after="0" w:line="360" w:lineRule="auto"/>
        <w:rPr>
          <w:rFonts w:ascii="Arial" w:hAnsi="Arial" w:cs="Arial"/>
          <w:sz w:val="24"/>
          <w:szCs w:val="24"/>
        </w:rPr>
      </w:pPr>
      <w:r w:rsidRPr="00A47F7D">
        <w:rPr>
          <w:rFonts w:ascii="Arial" w:hAnsi="Arial" w:cs="Arial"/>
          <w:sz w:val="24"/>
          <w:szCs w:val="24"/>
        </w:rPr>
        <w:t>Providing support and advice, and safety planning with the victim, including planning safe exit</w:t>
      </w:r>
    </w:p>
    <w:p w14:paraId="42CBE490" w14:textId="3D351F16" w:rsidR="00370C53" w:rsidRPr="00A47F7D" w:rsidRDefault="00370C53" w:rsidP="00F52187">
      <w:pPr>
        <w:pStyle w:val="ListParagraph"/>
        <w:numPr>
          <w:ilvl w:val="0"/>
          <w:numId w:val="13"/>
        </w:numPr>
        <w:spacing w:after="0" w:line="360" w:lineRule="auto"/>
        <w:rPr>
          <w:rFonts w:ascii="Arial" w:hAnsi="Arial" w:cs="Arial"/>
          <w:sz w:val="24"/>
          <w:szCs w:val="24"/>
        </w:rPr>
      </w:pPr>
      <w:r w:rsidRPr="00A47F7D">
        <w:rPr>
          <w:rFonts w:ascii="Arial" w:hAnsi="Arial" w:cs="Arial"/>
          <w:sz w:val="24"/>
          <w:szCs w:val="24"/>
        </w:rPr>
        <w:t xml:space="preserve">Safeguarding Children and Vulnerable Adults - There may also be a need for immediate safeguarding actions in cases where children or vulnerable adults are involved. A Strategy meeting will be </w:t>
      </w:r>
      <w:r w:rsidR="00A432F7" w:rsidRPr="00A47F7D">
        <w:rPr>
          <w:rFonts w:ascii="Arial" w:hAnsi="Arial" w:cs="Arial"/>
          <w:sz w:val="24"/>
          <w:szCs w:val="24"/>
        </w:rPr>
        <w:t>initiated,</w:t>
      </w:r>
      <w:r w:rsidRPr="00A47F7D">
        <w:rPr>
          <w:rFonts w:ascii="Arial" w:hAnsi="Arial" w:cs="Arial"/>
          <w:sz w:val="24"/>
          <w:szCs w:val="24"/>
        </w:rPr>
        <w:t xml:space="preserve"> if necessary, either with Children’s </w:t>
      </w:r>
      <w:r w:rsidR="00A432F7" w:rsidRPr="00A47F7D">
        <w:rPr>
          <w:rFonts w:ascii="Arial" w:hAnsi="Arial" w:cs="Arial"/>
          <w:sz w:val="24"/>
          <w:szCs w:val="24"/>
        </w:rPr>
        <w:t xml:space="preserve">Social </w:t>
      </w:r>
      <w:r w:rsidRPr="00A47F7D">
        <w:rPr>
          <w:rFonts w:ascii="Arial" w:hAnsi="Arial" w:cs="Arial"/>
          <w:sz w:val="24"/>
          <w:szCs w:val="24"/>
        </w:rPr>
        <w:t xml:space="preserve">Care or Adult’s </w:t>
      </w:r>
      <w:r w:rsidR="00A432F7" w:rsidRPr="00A47F7D">
        <w:rPr>
          <w:rFonts w:ascii="Arial" w:hAnsi="Arial" w:cs="Arial"/>
          <w:sz w:val="24"/>
          <w:szCs w:val="24"/>
        </w:rPr>
        <w:t xml:space="preserve">Social </w:t>
      </w:r>
      <w:r w:rsidRPr="00A47F7D">
        <w:rPr>
          <w:rFonts w:ascii="Arial" w:hAnsi="Arial" w:cs="Arial"/>
          <w:sz w:val="24"/>
          <w:szCs w:val="24"/>
        </w:rPr>
        <w:t>Care.</w:t>
      </w:r>
    </w:p>
    <w:p w14:paraId="27D42988" w14:textId="0FF90E3E" w:rsidR="00370C53" w:rsidRPr="00A47F7D" w:rsidRDefault="00A432F7" w:rsidP="00F52187">
      <w:pPr>
        <w:pStyle w:val="ListParagraph"/>
        <w:numPr>
          <w:ilvl w:val="0"/>
          <w:numId w:val="13"/>
        </w:numPr>
        <w:spacing w:after="0" w:line="360" w:lineRule="auto"/>
        <w:rPr>
          <w:rFonts w:ascii="Arial" w:hAnsi="Arial" w:cs="Arial"/>
          <w:sz w:val="24"/>
          <w:szCs w:val="24"/>
        </w:rPr>
      </w:pPr>
      <w:r w:rsidRPr="00A47F7D">
        <w:rPr>
          <w:rFonts w:ascii="Arial" w:hAnsi="Arial" w:cs="Arial"/>
          <w:sz w:val="24"/>
          <w:szCs w:val="24"/>
        </w:rPr>
        <w:t>Thi</w:t>
      </w:r>
      <w:r w:rsidR="00370C53" w:rsidRPr="00A47F7D">
        <w:rPr>
          <w:rFonts w:ascii="Arial" w:hAnsi="Arial" w:cs="Arial"/>
          <w:sz w:val="24"/>
          <w:szCs w:val="24"/>
        </w:rPr>
        <w:t xml:space="preserve">rd Party reporting of crime to 101 where necessary. </w:t>
      </w:r>
    </w:p>
    <w:p w14:paraId="2499EEB9" w14:textId="77777777" w:rsidR="00F72764" w:rsidRDefault="00F72764" w:rsidP="00F52187">
      <w:pPr>
        <w:spacing w:after="0" w:line="360" w:lineRule="auto"/>
      </w:pPr>
    </w:p>
    <w:p w14:paraId="7BE90F36" w14:textId="153481D7" w:rsidR="00F72764" w:rsidRPr="00FF2280" w:rsidRDefault="00F72764" w:rsidP="00C13260">
      <w:pPr>
        <w:pStyle w:val="ListParagraph"/>
        <w:keepNext/>
        <w:keepLines/>
        <w:numPr>
          <w:ilvl w:val="0"/>
          <w:numId w:val="24"/>
        </w:numPr>
        <w:pBdr>
          <w:top w:val="nil"/>
          <w:left w:val="nil"/>
          <w:bottom w:val="nil"/>
          <w:right w:val="nil"/>
          <w:between w:val="nil"/>
          <w:bar w:val="nil"/>
        </w:pBdr>
        <w:spacing w:after="0" w:line="360" w:lineRule="auto"/>
        <w:ind w:left="709" w:hanging="709"/>
        <w:outlineLvl w:val="1"/>
        <w:rPr>
          <w:rFonts w:ascii="Arial" w:eastAsia="Calibri Light" w:hAnsi="Arial" w:cs="Arial"/>
          <w:b/>
          <w:bCs/>
          <w:color w:val="0D0D0D" w:themeColor="text1" w:themeTint="F2"/>
          <w:kern w:val="0"/>
          <w:sz w:val="24"/>
          <w:szCs w:val="24"/>
          <w:u w:val="single" w:color="404040"/>
          <w:bdr w:val="nil"/>
          <w:lang w:val="fr-FR" w:eastAsia="en-GB"/>
          <w14:textOutline w14:w="12700" w14:cap="flat" w14:cmpd="sng" w14:algn="ctr">
            <w14:noFill/>
            <w14:prstDash w14:val="solid"/>
            <w14:miter w14:lim="400000"/>
          </w14:textOutline>
          <w14:ligatures w14:val="none"/>
        </w:rPr>
      </w:pPr>
      <w:bookmarkStart w:id="15" w:name="_Toc193294025"/>
      <w:bookmarkStart w:id="16" w:name="_Hlk184763308"/>
      <w:r w:rsidRPr="00FF2280">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t>The MARAC Meeting</w:t>
      </w:r>
      <w:bookmarkEnd w:id="15"/>
      <w:r w:rsidRPr="00FF2280">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t xml:space="preserve"> </w:t>
      </w:r>
    </w:p>
    <w:bookmarkEnd w:id="16"/>
    <w:p w14:paraId="2EBC8A97" w14:textId="77777777" w:rsidR="0095162B" w:rsidRDefault="0095162B" w:rsidP="00F52187">
      <w:pPr>
        <w:spacing w:after="0" w:line="360" w:lineRule="auto"/>
      </w:pPr>
    </w:p>
    <w:p w14:paraId="62203570" w14:textId="0DA63DF0" w:rsidR="00370C53" w:rsidRPr="00A47F7D" w:rsidRDefault="00CF313A" w:rsidP="00F52187">
      <w:pPr>
        <w:spacing w:after="0" w:line="360" w:lineRule="auto"/>
        <w:ind w:left="643" w:hanging="643"/>
        <w:rPr>
          <w:rFonts w:ascii="Arial" w:hAnsi="Arial" w:cs="Arial"/>
          <w:sz w:val="24"/>
          <w:szCs w:val="24"/>
        </w:rPr>
      </w:pPr>
      <w:r w:rsidRPr="00CF313A">
        <w:rPr>
          <w:rFonts w:ascii="Arial" w:hAnsi="Arial" w:cs="Arial"/>
          <w:sz w:val="24"/>
          <w:szCs w:val="24"/>
        </w:rPr>
        <w:t>6.1</w:t>
      </w:r>
      <w:r w:rsidR="00D47FBA" w:rsidRPr="00CF313A">
        <w:rPr>
          <w:rFonts w:ascii="Arial" w:hAnsi="Arial" w:cs="Arial"/>
        </w:rPr>
        <w:tab/>
      </w:r>
      <w:r w:rsidR="00370C53" w:rsidRPr="00CF313A">
        <w:rPr>
          <w:rFonts w:ascii="Arial" w:hAnsi="Arial" w:cs="Arial"/>
          <w:sz w:val="24"/>
          <w:szCs w:val="24"/>
        </w:rPr>
        <w:t>MARAC</w:t>
      </w:r>
      <w:r w:rsidR="00370C53" w:rsidRPr="00A47F7D">
        <w:rPr>
          <w:rFonts w:ascii="Arial" w:hAnsi="Arial" w:cs="Arial"/>
          <w:sz w:val="24"/>
          <w:szCs w:val="24"/>
        </w:rPr>
        <w:t xml:space="preserve"> meet</w:t>
      </w:r>
      <w:r w:rsidR="0095162B" w:rsidRPr="00A47F7D">
        <w:rPr>
          <w:rFonts w:ascii="Arial" w:hAnsi="Arial" w:cs="Arial"/>
          <w:sz w:val="24"/>
          <w:szCs w:val="24"/>
        </w:rPr>
        <w:t>ings are held weekly on Thursday</w:t>
      </w:r>
      <w:r w:rsidR="00CE0C49" w:rsidRPr="00A47F7D">
        <w:rPr>
          <w:rFonts w:ascii="Arial" w:hAnsi="Arial" w:cs="Arial"/>
          <w:sz w:val="24"/>
          <w:szCs w:val="24"/>
        </w:rPr>
        <w:t xml:space="preserve"> (South)</w:t>
      </w:r>
      <w:r w:rsidR="0095162B" w:rsidRPr="00A47F7D">
        <w:rPr>
          <w:rFonts w:ascii="Arial" w:hAnsi="Arial" w:cs="Arial"/>
          <w:sz w:val="24"/>
          <w:szCs w:val="24"/>
        </w:rPr>
        <w:t xml:space="preserve"> and Friday </w:t>
      </w:r>
      <w:r w:rsidR="00CE0C49" w:rsidRPr="00A47F7D">
        <w:rPr>
          <w:rFonts w:ascii="Arial" w:hAnsi="Arial" w:cs="Arial"/>
          <w:sz w:val="24"/>
          <w:szCs w:val="24"/>
        </w:rPr>
        <w:t xml:space="preserve">(North) </w:t>
      </w:r>
      <w:r w:rsidR="0095162B" w:rsidRPr="00A47F7D">
        <w:rPr>
          <w:rFonts w:ascii="Arial" w:hAnsi="Arial" w:cs="Arial"/>
          <w:sz w:val="24"/>
          <w:szCs w:val="24"/>
        </w:rPr>
        <w:t>mornings.</w:t>
      </w:r>
      <w:r w:rsidR="00370C53" w:rsidRPr="00A47F7D">
        <w:rPr>
          <w:rFonts w:ascii="Arial" w:hAnsi="Arial" w:cs="Arial"/>
          <w:sz w:val="24"/>
          <w:szCs w:val="24"/>
        </w:rPr>
        <w:t xml:space="preserve"> These take place remotely via Microsoft Teams.</w:t>
      </w:r>
    </w:p>
    <w:p w14:paraId="15226990" w14:textId="77777777" w:rsidR="0095162B" w:rsidRPr="00A47F7D" w:rsidRDefault="0095162B" w:rsidP="00F52187">
      <w:pPr>
        <w:spacing w:after="0" w:line="360" w:lineRule="auto"/>
        <w:rPr>
          <w:rFonts w:ascii="Arial" w:hAnsi="Arial" w:cs="Arial"/>
          <w:sz w:val="24"/>
          <w:szCs w:val="24"/>
        </w:rPr>
      </w:pPr>
    </w:p>
    <w:p w14:paraId="6ED9ED51" w14:textId="35FB2FB9" w:rsidR="00961F32" w:rsidRPr="00FF2280" w:rsidRDefault="00091E6E" w:rsidP="00FF2280">
      <w:pPr>
        <w:spacing w:after="0" w:line="360" w:lineRule="auto"/>
        <w:ind w:firstLine="643"/>
        <w:rPr>
          <w:rFonts w:ascii="Arial" w:hAnsi="Arial" w:cs="Arial"/>
          <w:b/>
          <w:bCs/>
          <w:sz w:val="24"/>
          <w:szCs w:val="24"/>
        </w:rPr>
      </w:pPr>
      <w:r w:rsidRPr="00A47F7D">
        <w:rPr>
          <w:rFonts w:ascii="Arial" w:hAnsi="Arial" w:cs="Arial"/>
          <w:b/>
          <w:bCs/>
          <w:sz w:val="24"/>
          <w:szCs w:val="24"/>
        </w:rPr>
        <w:t>Meeting</w:t>
      </w:r>
      <w:r w:rsidR="00370C53" w:rsidRPr="00A47F7D">
        <w:rPr>
          <w:rFonts w:ascii="Arial" w:hAnsi="Arial" w:cs="Arial"/>
          <w:b/>
          <w:bCs/>
          <w:sz w:val="24"/>
          <w:szCs w:val="24"/>
        </w:rPr>
        <w:t xml:space="preserve"> Times</w:t>
      </w:r>
      <w:r w:rsidR="00D47FBA" w:rsidRPr="00A47F7D">
        <w:rPr>
          <w:rFonts w:ascii="Arial" w:hAnsi="Arial" w:cs="Arial"/>
          <w:color w:val="FF0000"/>
          <w:sz w:val="24"/>
          <w:szCs w:val="24"/>
        </w:rPr>
        <w:tab/>
      </w:r>
      <w:r w:rsidR="00370C53" w:rsidRPr="00A47F7D">
        <w:rPr>
          <w:rFonts w:ascii="Arial" w:hAnsi="Arial" w:cs="Arial"/>
          <w:color w:val="FF0000"/>
          <w:sz w:val="24"/>
          <w:szCs w:val="24"/>
        </w:rPr>
        <w:t xml:space="preserve"> </w:t>
      </w:r>
    </w:p>
    <w:p w14:paraId="384E45F9" w14:textId="77777777" w:rsidR="00961F32" w:rsidRPr="00961F32" w:rsidRDefault="00961F32" w:rsidP="00F52187">
      <w:pPr>
        <w:spacing w:after="0" w:line="360" w:lineRule="auto"/>
        <w:ind w:left="643"/>
        <w:rPr>
          <w:rFonts w:ascii="Arial" w:hAnsi="Arial" w:cs="Arial"/>
          <w:b/>
          <w:bCs/>
          <w:sz w:val="24"/>
          <w:szCs w:val="24"/>
        </w:rPr>
      </w:pPr>
      <w:r w:rsidRPr="00961F32">
        <w:rPr>
          <w:rFonts w:ascii="Arial" w:hAnsi="Arial" w:cs="Arial"/>
          <w:b/>
          <w:bCs/>
          <w:sz w:val="24"/>
          <w:szCs w:val="24"/>
        </w:rPr>
        <w:t xml:space="preserve">Thursday </w:t>
      </w:r>
    </w:p>
    <w:p w14:paraId="2DDF274B" w14:textId="77777777" w:rsidR="00961F32" w:rsidRPr="00961F32" w:rsidRDefault="00961F32" w:rsidP="00F52187">
      <w:pPr>
        <w:spacing w:after="0" w:line="360" w:lineRule="auto"/>
        <w:ind w:left="643"/>
        <w:rPr>
          <w:rFonts w:ascii="Arial" w:hAnsi="Arial" w:cs="Arial"/>
          <w:sz w:val="24"/>
          <w:szCs w:val="24"/>
        </w:rPr>
      </w:pPr>
      <w:r w:rsidRPr="00961F32">
        <w:rPr>
          <w:rFonts w:ascii="Arial" w:hAnsi="Arial" w:cs="Arial"/>
          <w:sz w:val="24"/>
          <w:szCs w:val="24"/>
        </w:rPr>
        <w:t>Redcar 09.00 hrs.</w:t>
      </w:r>
    </w:p>
    <w:p w14:paraId="64F326CF" w14:textId="77777777" w:rsidR="00961F32" w:rsidRPr="00961F32" w:rsidRDefault="00961F32" w:rsidP="00F52187">
      <w:pPr>
        <w:spacing w:after="0" w:line="360" w:lineRule="auto"/>
        <w:ind w:left="643"/>
        <w:rPr>
          <w:rFonts w:ascii="Arial" w:hAnsi="Arial" w:cs="Arial"/>
          <w:sz w:val="24"/>
          <w:szCs w:val="24"/>
        </w:rPr>
      </w:pPr>
      <w:r w:rsidRPr="00961F32">
        <w:rPr>
          <w:rFonts w:ascii="Arial" w:hAnsi="Arial" w:cs="Arial"/>
          <w:sz w:val="24"/>
          <w:szCs w:val="24"/>
        </w:rPr>
        <w:t>Middlesbrough 10.45 hrs.</w:t>
      </w:r>
    </w:p>
    <w:p w14:paraId="5F24C6BD" w14:textId="77777777" w:rsidR="00961F32" w:rsidRPr="00961F32" w:rsidRDefault="00961F32" w:rsidP="00F52187">
      <w:pPr>
        <w:spacing w:after="0" w:line="360" w:lineRule="auto"/>
        <w:ind w:left="643"/>
        <w:rPr>
          <w:rFonts w:ascii="Arial" w:hAnsi="Arial" w:cs="Arial"/>
          <w:sz w:val="24"/>
          <w:szCs w:val="24"/>
        </w:rPr>
      </w:pPr>
    </w:p>
    <w:p w14:paraId="20E91DF3" w14:textId="77777777" w:rsidR="00961F32" w:rsidRPr="00961F32" w:rsidRDefault="00961F32" w:rsidP="00F52187">
      <w:pPr>
        <w:spacing w:after="0" w:line="360" w:lineRule="auto"/>
        <w:ind w:left="643"/>
        <w:rPr>
          <w:rFonts w:ascii="Arial" w:hAnsi="Arial" w:cs="Arial"/>
          <w:b/>
          <w:bCs/>
          <w:sz w:val="24"/>
          <w:szCs w:val="24"/>
        </w:rPr>
      </w:pPr>
      <w:r w:rsidRPr="00961F32">
        <w:rPr>
          <w:rFonts w:ascii="Arial" w:hAnsi="Arial" w:cs="Arial"/>
          <w:b/>
          <w:bCs/>
          <w:sz w:val="24"/>
          <w:szCs w:val="24"/>
        </w:rPr>
        <w:t xml:space="preserve">Friday </w:t>
      </w:r>
    </w:p>
    <w:p w14:paraId="2A2EAC39" w14:textId="77777777" w:rsidR="00961F32" w:rsidRPr="00961F32" w:rsidRDefault="00961F32" w:rsidP="00F52187">
      <w:pPr>
        <w:spacing w:after="0" w:line="360" w:lineRule="auto"/>
        <w:ind w:left="643"/>
        <w:rPr>
          <w:rFonts w:ascii="Arial" w:hAnsi="Arial" w:cs="Arial"/>
          <w:sz w:val="24"/>
          <w:szCs w:val="24"/>
        </w:rPr>
      </w:pPr>
      <w:r w:rsidRPr="00961F32">
        <w:rPr>
          <w:rFonts w:ascii="Arial" w:hAnsi="Arial" w:cs="Arial"/>
          <w:sz w:val="24"/>
          <w:szCs w:val="24"/>
        </w:rPr>
        <w:t>Hartlepool 09.00 hrs.</w:t>
      </w:r>
    </w:p>
    <w:p w14:paraId="5B91E258" w14:textId="77777777" w:rsidR="00961F32" w:rsidRPr="00961F32" w:rsidRDefault="00961F32" w:rsidP="00F52187">
      <w:pPr>
        <w:spacing w:after="0" w:line="360" w:lineRule="auto"/>
        <w:ind w:left="643"/>
        <w:rPr>
          <w:rFonts w:ascii="Arial" w:hAnsi="Arial" w:cs="Arial"/>
          <w:sz w:val="24"/>
          <w:szCs w:val="24"/>
        </w:rPr>
      </w:pPr>
      <w:r w:rsidRPr="00961F32">
        <w:rPr>
          <w:rFonts w:ascii="Arial" w:hAnsi="Arial" w:cs="Arial"/>
          <w:sz w:val="24"/>
          <w:szCs w:val="24"/>
        </w:rPr>
        <w:t xml:space="preserve">Stockton 10.45 hrs. </w:t>
      </w:r>
    </w:p>
    <w:p w14:paraId="06A5296E" w14:textId="77777777" w:rsidR="00961F32" w:rsidRPr="00961F32" w:rsidRDefault="00961F32" w:rsidP="00F52187">
      <w:pPr>
        <w:spacing w:after="0" w:line="360" w:lineRule="auto"/>
        <w:ind w:left="643"/>
        <w:rPr>
          <w:rFonts w:ascii="Arial" w:hAnsi="Arial" w:cs="Arial"/>
          <w:sz w:val="24"/>
          <w:szCs w:val="24"/>
        </w:rPr>
      </w:pPr>
    </w:p>
    <w:p w14:paraId="09FF8334" w14:textId="38168C5A" w:rsidR="00961F32" w:rsidRPr="00961F32" w:rsidRDefault="00961F32" w:rsidP="00F52187">
      <w:pPr>
        <w:spacing w:after="0" w:line="360" w:lineRule="auto"/>
        <w:ind w:left="643"/>
        <w:rPr>
          <w:rFonts w:ascii="Arial" w:hAnsi="Arial" w:cs="Arial"/>
          <w:sz w:val="24"/>
          <w:szCs w:val="24"/>
        </w:rPr>
      </w:pPr>
      <w:r w:rsidRPr="00961F32">
        <w:rPr>
          <w:rFonts w:ascii="Arial" w:hAnsi="Arial" w:cs="Arial"/>
          <w:sz w:val="24"/>
          <w:szCs w:val="24"/>
        </w:rPr>
        <w:t>Cases are allocated 15 minutes each</w:t>
      </w:r>
      <w:r w:rsidR="00EB5068">
        <w:rPr>
          <w:rFonts w:ascii="Arial" w:hAnsi="Arial" w:cs="Arial"/>
          <w:sz w:val="24"/>
          <w:szCs w:val="24"/>
        </w:rPr>
        <w:t>, t</w:t>
      </w:r>
      <w:r w:rsidRPr="00961F32">
        <w:rPr>
          <w:rFonts w:ascii="Arial" w:hAnsi="Arial" w:cs="Arial"/>
          <w:sz w:val="24"/>
          <w:szCs w:val="24"/>
        </w:rPr>
        <w:t>his includes both new cases and repeat cases</w:t>
      </w:r>
      <w:r w:rsidR="00EB5068">
        <w:rPr>
          <w:rFonts w:ascii="Arial" w:hAnsi="Arial" w:cs="Arial"/>
          <w:sz w:val="24"/>
          <w:szCs w:val="24"/>
        </w:rPr>
        <w:t xml:space="preserve">. </w:t>
      </w:r>
    </w:p>
    <w:p w14:paraId="440147A6" w14:textId="77777777" w:rsidR="00CF313A" w:rsidRDefault="00CF313A" w:rsidP="00F52187">
      <w:pPr>
        <w:spacing w:after="0" w:line="360" w:lineRule="auto"/>
        <w:ind w:left="643"/>
        <w:rPr>
          <w:rFonts w:ascii="Arial" w:hAnsi="Arial" w:cs="Arial"/>
          <w:sz w:val="24"/>
          <w:szCs w:val="24"/>
        </w:rPr>
      </w:pPr>
    </w:p>
    <w:p w14:paraId="3C38573A" w14:textId="3ED228E4" w:rsidR="00370C53" w:rsidRPr="00A47F7D" w:rsidRDefault="00CF313A" w:rsidP="00CF313A">
      <w:pPr>
        <w:spacing w:after="0" w:line="360" w:lineRule="auto"/>
        <w:ind w:left="643" w:hanging="643"/>
        <w:rPr>
          <w:rFonts w:ascii="Arial" w:hAnsi="Arial" w:cs="Arial"/>
          <w:sz w:val="24"/>
          <w:szCs w:val="24"/>
        </w:rPr>
      </w:pPr>
      <w:r>
        <w:rPr>
          <w:rFonts w:ascii="Arial" w:hAnsi="Arial" w:cs="Arial"/>
          <w:sz w:val="24"/>
          <w:szCs w:val="24"/>
        </w:rPr>
        <w:t>6.2</w:t>
      </w:r>
      <w:r>
        <w:rPr>
          <w:rFonts w:ascii="Arial" w:hAnsi="Arial" w:cs="Arial"/>
          <w:sz w:val="24"/>
          <w:szCs w:val="24"/>
        </w:rPr>
        <w:tab/>
      </w:r>
      <w:r w:rsidR="00370C53" w:rsidRPr="00A47F7D">
        <w:rPr>
          <w:rFonts w:ascii="Arial" w:hAnsi="Arial" w:cs="Arial"/>
          <w:sz w:val="24"/>
          <w:szCs w:val="24"/>
        </w:rPr>
        <w:t>It is important that agencies ensure their representatives can attend and do not schedule conflicting appointments or other commitments for this day</w:t>
      </w:r>
      <w:r w:rsidR="00EB5068">
        <w:rPr>
          <w:rFonts w:ascii="Arial" w:hAnsi="Arial" w:cs="Arial"/>
          <w:sz w:val="24"/>
          <w:szCs w:val="24"/>
        </w:rPr>
        <w:t>, a</w:t>
      </w:r>
      <w:r w:rsidR="00370C53" w:rsidRPr="00A47F7D">
        <w:rPr>
          <w:rFonts w:ascii="Arial" w:hAnsi="Arial" w:cs="Arial"/>
          <w:sz w:val="24"/>
          <w:szCs w:val="24"/>
        </w:rPr>
        <w:t xml:space="preserve">s it is not possible to determine precisely when the meeting will conclude, </w:t>
      </w:r>
      <w:r w:rsidR="00EB5068">
        <w:rPr>
          <w:rFonts w:ascii="Arial" w:hAnsi="Arial" w:cs="Arial"/>
          <w:sz w:val="24"/>
          <w:szCs w:val="24"/>
        </w:rPr>
        <w:t xml:space="preserve">and </w:t>
      </w:r>
      <w:r w:rsidR="00370C53" w:rsidRPr="00A47F7D">
        <w:rPr>
          <w:rFonts w:ascii="Arial" w:hAnsi="Arial" w:cs="Arial"/>
          <w:sz w:val="24"/>
          <w:szCs w:val="24"/>
        </w:rPr>
        <w:t xml:space="preserve">representatives should ensure they have enough flexibility on the day to remain at the meeting until all cases have been heard. </w:t>
      </w:r>
    </w:p>
    <w:p w14:paraId="2FA907D5" w14:textId="77777777" w:rsidR="0095162B" w:rsidRPr="00A47F7D" w:rsidRDefault="0095162B" w:rsidP="00F52187">
      <w:pPr>
        <w:spacing w:after="0" w:line="360" w:lineRule="auto"/>
        <w:rPr>
          <w:rFonts w:ascii="Arial" w:hAnsi="Arial" w:cs="Arial"/>
          <w:sz w:val="24"/>
          <w:szCs w:val="24"/>
        </w:rPr>
      </w:pPr>
    </w:p>
    <w:p w14:paraId="365647EB" w14:textId="77777777" w:rsidR="00370C53" w:rsidRPr="00A47F7D" w:rsidRDefault="00370C53" w:rsidP="00F52187">
      <w:pPr>
        <w:spacing w:after="0" w:line="360" w:lineRule="auto"/>
        <w:ind w:firstLine="643"/>
        <w:rPr>
          <w:rFonts w:ascii="Arial" w:hAnsi="Arial" w:cs="Arial"/>
          <w:b/>
          <w:bCs/>
          <w:sz w:val="24"/>
          <w:szCs w:val="24"/>
        </w:rPr>
      </w:pPr>
      <w:r w:rsidRPr="00A47F7D">
        <w:rPr>
          <w:rFonts w:ascii="Arial" w:hAnsi="Arial" w:cs="Arial"/>
          <w:b/>
          <w:bCs/>
          <w:sz w:val="24"/>
          <w:szCs w:val="24"/>
        </w:rPr>
        <w:t>The MARAC Chair</w:t>
      </w:r>
    </w:p>
    <w:p w14:paraId="10540C1B" w14:textId="77777777" w:rsidR="0095162B" w:rsidRPr="00A47F7D" w:rsidRDefault="0095162B" w:rsidP="00F52187">
      <w:pPr>
        <w:spacing w:after="0" w:line="360" w:lineRule="auto"/>
        <w:rPr>
          <w:rFonts w:ascii="Arial" w:hAnsi="Arial" w:cs="Arial"/>
          <w:sz w:val="24"/>
          <w:szCs w:val="24"/>
        </w:rPr>
      </w:pPr>
    </w:p>
    <w:p w14:paraId="414AEA13" w14:textId="45BBAC0E" w:rsidR="003364F4" w:rsidRPr="006E0C59" w:rsidRDefault="00D47FBA" w:rsidP="00F52187">
      <w:pPr>
        <w:spacing w:after="0" w:line="360" w:lineRule="auto"/>
        <w:ind w:left="643" w:hanging="643"/>
        <w:rPr>
          <w:rFonts w:ascii="Arial" w:hAnsi="Arial" w:cs="Arial"/>
          <w:sz w:val="24"/>
          <w:szCs w:val="24"/>
        </w:rPr>
      </w:pPr>
      <w:r w:rsidRPr="00A47F7D">
        <w:rPr>
          <w:rFonts w:ascii="Arial" w:hAnsi="Arial" w:cs="Arial"/>
          <w:sz w:val="24"/>
          <w:szCs w:val="24"/>
        </w:rPr>
        <w:t>6.</w:t>
      </w:r>
      <w:r w:rsidR="00CF313A">
        <w:rPr>
          <w:rFonts w:ascii="Arial" w:hAnsi="Arial" w:cs="Arial"/>
          <w:sz w:val="24"/>
          <w:szCs w:val="24"/>
        </w:rPr>
        <w:t>3</w:t>
      </w:r>
      <w:r w:rsidRPr="00A47F7D">
        <w:rPr>
          <w:rFonts w:ascii="Arial" w:hAnsi="Arial" w:cs="Arial"/>
          <w:sz w:val="24"/>
          <w:szCs w:val="24"/>
        </w:rPr>
        <w:tab/>
      </w:r>
      <w:r w:rsidR="002E21FF">
        <w:rPr>
          <w:rFonts w:ascii="Arial" w:hAnsi="Arial" w:cs="Arial"/>
          <w:sz w:val="24"/>
          <w:szCs w:val="24"/>
        </w:rPr>
        <w:t>The</w:t>
      </w:r>
      <w:r w:rsidR="003364F4" w:rsidRPr="006E0C59">
        <w:rPr>
          <w:rFonts w:ascii="Arial" w:hAnsi="Arial" w:cs="Arial"/>
          <w:sz w:val="24"/>
          <w:szCs w:val="24"/>
        </w:rPr>
        <w:t xml:space="preserve"> aim as Chair of the </w:t>
      </w:r>
      <w:r w:rsidR="0078369B">
        <w:rPr>
          <w:rFonts w:ascii="Arial" w:hAnsi="Arial" w:cs="Arial"/>
          <w:sz w:val="24"/>
          <w:szCs w:val="24"/>
        </w:rPr>
        <w:t>MARAC</w:t>
      </w:r>
      <w:r w:rsidR="0078369B" w:rsidRPr="006E0C59">
        <w:rPr>
          <w:rFonts w:ascii="Arial" w:hAnsi="Arial" w:cs="Arial"/>
          <w:sz w:val="24"/>
          <w:szCs w:val="24"/>
        </w:rPr>
        <w:t xml:space="preserve"> </w:t>
      </w:r>
      <w:r w:rsidR="003364F4" w:rsidRPr="006E0C59">
        <w:rPr>
          <w:rFonts w:ascii="Arial" w:hAnsi="Arial" w:cs="Arial"/>
          <w:sz w:val="24"/>
          <w:szCs w:val="24"/>
        </w:rPr>
        <w:t xml:space="preserve">is to establish a process that addresses the safety of the highest risk victims of domestic </w:t>
      </w:r>
      <w:r w:rsidR="009D1062" w:rsidRPr="006E0C59">
        <w:rPr>
          <w:rFonts w:ascii="Arial" w:hAnsi="Arial" w:cs="Arial"/>
          <w:sz w:val="24"/>
          <w:szCs w:val="24"/>
        </w:rPr>
        <w:t>abuse,</w:t>
      </w:r>
      <w:r w:rsidR="003364F4" w:rsidRPr="006E0C59">
        <w:rPr>
          <w:rFonts w:ascii="Arial" w:hAnsi="Arial" w:cs="Arial"/>
          <w:sz w:val="24"/>
          <w:szCs w:val="24"/>
        </w:rPr>
        <w:t xml:space="preserve"> in partnership with other agencies. To do this you need to have a </w:t>
      </w:r>
      <w:r w:rsidR="0078369B">
        <w:rPr>
          <w:rFonts w:ascii="Arial" w:hAnsi="Arial" w:cs="Arial"/>
          <w:sz w:val="24"/>
          <w:szCs w:val="24"/>
        </w:rPr>
        <w:t xml:space="preserve">MARAC </w:t>
      </w:r>
      <w:r w:rsidR="003364F4" w:rsidRPr="006E0C59">
        <w:rPr>
          <w:rFonts w:ascii="Arial" w:hAnsi="Arial" w:cs="Arial"/>
          <w:sz w:val="24"/>
          <w:szCs w:val="24"/>
        </w:rPr>
        <w:t>which is as consistent, transparent and accountable as possible.</w:t>
      </w:r>
    </w:p>
    <w:p w14:paraId="50A7A1EE" w14:textId="77777777" w:rsidR="003364F4" w:rsidRPr="006E0C59" w:rsidRDefault="003364F4" w:rsidP="00F52187">
      <w:pPr>
        <w:spacing w:after="0" w:line="360" w:lineRule="auto"/>
        <w:ind w:left="643" w:hanging="643"/>
        <w:rPr>
          <w:rFonts w:ascii="Arial" w:hAnsi="Arial" w:cs="Arial"/>
          <w:sz w:val="24"/>
          <w:szCs w:val="24"/>
        </w:rPr>
      </w:pPr>
    </w:p>
    <w:p w14:paraId="7202C0E1" w14:textId="4A98437E" w:rsidR="003364F4" w:rsidRPr="006E0C59" w:rsidRDefault="006E0C59" w:rsidP="00F52187">
      <w:pPr>
        <w:spacing w:after="0" w:line="360" w:lineRule="auto"/>
        <w:ind w:left="643" w:hanging="643"/>
        <w:rPr>
          <w:rFonts w:ascii="Arial" w:hAnsi="Arial" w:cs="Arial"/>
          <w:sz w:val="24"/>
          <w:szCs w:val="24"/>
        </w:rPr>
      </w:pPr>
      <w:r>
        <w:rPr>
          <w:rFonts w:ascii="Arial" w:hAnsi="Arial" w:cs="Arial"/>
          <w:sz w:val="24"/>
          <w:szCs w:val="24"/>
        </w:rPr>
        <w:t>6.</w:t>
      </w:r>
      <w:r w:rsidR="00CF313A">
        <w:rPr>
          <w:rFonts w:ascii="Arial" w:hAnsi="Arial" w:cs="Arial"/>
          <w:sz w:val="24"/>
          <w:szCs w:val="24"/>
        </w:rPr>
        <w:t>4</w:t>
      </w:r>
      <w:r>
        <w:rPr>
          <w:rFonts w:ascii="Arial" w:hAnsi="Arial" w:cs="Arial"/>
          <w:sz w:val="24"/>
          <w:szCs w:val="24"/>
        </w:rPr>
        <w:t xml:space="preserve"> </w:t>
      </w:r>
      <w:r>
        <w:rPr>
          <w:rFonts w:ascii="Arial" w:hAnsi="Arial" w:cs="Arial"/>
          <w:sz w:val="24"/>
          <w:szCs w:val="24"/>
        </w:rPr>
        <w:tab/>
      </w:r>
      <w:r w:rsidR="00FF2576">
        <w:rPr>
          <w:rFonts w:ascii="Arial" w:hAnsi="Arial" w:cs="Arial"/>
          <w:sz w:val="24"/>
          <w:szCs w:val="24"/>
        </w:rPr>
        <w:t xml:space="preserve">The </w:t>
      </w:r>
      <w:r w:rsidR="003364F4" w:rsidRPr="006E0C59">
        <w:rPr>
          <w:rFonts w:ascii="Arial" w:hAnsi="Arial" w:cs="Arial"/>
          <w:sz w:val="24"/>
          <w:szCs w:val="24"/>
        </w:rPr>
        <w:t>Chair</w:t>
      </w:r>
      <w:r w:rsidR="00FF2576">
        <w:rPr>
          <w:rFonts w:ascii="Arial" w:hAnsi="Arial" w:cs="Arial"/>
          <w:sz w:val="24"/>
          <w:szCs w:val="24"/>
        </w:rPr>
        <w:t xml:space="preserve"> is</w:t>
      </w:r>
      <w:r w:rsidR="003364F4" w:rsidRPr="006E0C59">
        <w:rPr>
          <w:rFonts w:ascii="Arial" w:hAnsi="Arial" w:cs="Arial"/>
          <w:sz w:val="24"/>
          <w:szCs w:val="24"/>
        </w:rPr>
        <w:t xml:space="preserve"> </w:t>
      </w:r>
      <w:r w:rsidR="00FF2576">
        <w:rPr>
          <w:rFonts w:ascii="Arial" w:hAnsi="Arial" w:cs="Arial"/>
          <w:sz w:val="24"/>
          <w:szCs w:val="24"/>
        </w:rPr>
        <w:t xml:space="preserve">not </w:t>
      </w:r>
      <w:r w:rsidR="003364F4" w:rsidRPr="006E0C59">
        <w:rPr>
          <w:rFonts w:ascii="Arial" w:hAnsi="Arial" w:cs="Arial"/>
          <w:sz w:val="24"/>
          <w:szCs w:val="24"/>
        </w:rPr>
        <w:t>responsible for the actions of each attendee. But an ethos of accountability and responsibility to partner agencies must be developed from the start. This relates to their attendance, and in particular</w:t>
      </w:r>
      <w:r w:rsidR="009D1062">
        <w:rPr>
          <w:rFonts w:ascii="Arial" w:hAnsi="Arial" w:cs="Arial"/>
          <w:sz w:val="24"/>
          <w:szCs w:val="24"/>
        </w:rPr>
        <w:t>,</w:t>
      </w:r>
      <w:r w:rsidR="003364F4" w:rsidRPr="006E0C59">
        <w:rPr>
          <w:rFonts w:ascii="Arial" w:hAnsi="Arial" w:cs="Arial"/>
          <w:sz w:val="24"/>
          <w:szCs w:val="24"/>
        </w:rPr>
        <w:t xml:space="preserve"> completing relevant actions, and to the recording of data in relation to the </w:t>
      </w:r>
      <w:r w:rsidR="00923379">
        <w:rPr>
          <w:rFonts w:ascii="Arial" w:hAnsi="Arial" w:cs="Arial"/>
          <w:sz w:val="24"/>
          <w:szCs w:val="24"/>
        </w:rPr>
        <w:t>MARAC</w:t>
      </w:r>
      <w:r w:rsidR="003364F4" w:rsidRPr="006E0C59">
        <w:rPr>
          <w:rFonts w:ascii="Arial" w:hAnsi="Arial" w:cs="Arial"/>
          <w:sz w:val="24"/>
          <w:szCs w:val="24"/>
        </w:rPr>
        <w:t>.</w:t>
      </w:r>
    </w:p>
    <w:p w14:paraId="091D967E" w14:textId="77777777" w:rsidR="003364F4" w:rsidRPr="006E0C59" w:rsidRDefault="003364F4" w:rsidP="00F52187">
      <w:pPr>
        <w:spacing w:after="0" w:line="360" w:lineRule="auto"/>
        <w:ind w:left="643"/>
        <w:rPr>
          <w:rFonts w:ascii="Arial" w:hAnsi="Arial" w:cs="Arial"/>
          <w:sz w:val="24"/>
          <w:szCs w:val="24"/>
        </w:rPr>
      </w:pPr>
    </w:p>
    <w:p w14:paraId="3D240CF0" w14:textId="24179B35" w:rsidR="00013A17" w:rsidRDefault="006E0C59" w:rsidP="00F52187">
      <w:pPr>
        <w:spacing w:after="0" w:line="360" w:lineRule="auto"/>
        <w:ind w:left="643" w:hanging="643"/>
        <w:rPr>
          <w:rFonts w:ascii="Arial" w:hAnsi="Arial" w:cs="Arial"/>
          <w:sz w:val="24"/>
          <w:szCs w:val="24"/>
        </w:rPr>
      </w:pPr>
      <w:r>
        <w:rPr>
          <w:rFonts w:ascii="Arial" w:hAnsi="Arial" w:cs="Arial"/>
          <w:sz w:val="24"/>
          <w:szCs w:val="24"/>
        </w:rPr>
        <w:t>6.</w:t>
      </w:r>
      <w:r w:rsidR="00CF313A">
        <w:rPr>
          <w:rFonts w:ascii="Arial" w:hAnsi="Arial" w:cs="Arial"/>
          <w:sz w:val="24"/>
          <w:szCs w:val="24"/>
        </w:rPr>
        <w:t>5</w:t>
      </w:r>
      <w:r>
        <w:rPr>
          <w:rFonts w:ascii="Arial" w:hAnsi="Arial" w:cs="Arial"/>
          <w:sz w:val="24"/>
          <w:szCs w:val="24"/>
        </w:rPr>
        <w:tab/>
      </w:r>
      <w:r w:rsidR="003364F4" w:rsidRPr="006E0C59">
        <w:rPr>
          <w:rFonts w:ascii="Arial" w:hAnsi="Arial" w:cs="Arial"/>
          <w:sz w:val="24"/>
          <w:szCs w:val="24"/>
        </w:rPr>
        <w:t xml:space="preserve">Encouraging participation from all agencies is therefore a key task for the Chair, in partnership with the steering group. This helps create a proactive safety plan where the risks and needs of victim, children and perpetrator are addressed by the </w:t>
      </w:r>
      <w:r w:rsidR="0078369B">
        <w:rPr>
          <w:rFonts w:ascii="Arial" w:hAnsi="Arial" w:cs="Arial"/>
          <w:sz w:val="24"/>
          <w:szCs w:val="24"/>
        </w:rPr>
        <w:t xml:space="preserve">MARAC </w:t>
      </w:r>
      <w:r w:rsidR="003364F4" w:rsidRPr="006E0C59">
        <w:rPr>
          <w:rFonts w:ascii="Arial" w:hAnsi="Arial" w:cs="Arial"/>
          <w:sz w:val="24"/>
          <w:szCs w:val="24"/>
        </w:rPr>
        <w:t>appropriately</w:t>
      </w:r>
      <w:r w:rsidR="00923379">
        <w:rPr>
          <w:rFonts w:ascii="Arial" w:hAnsi="Arial" w:cs="Arial"/>
          <w:sz w:val="24"/>
          <w:szCs w:val="24"/>
        </w:rPr>
        <w:t>.</w:t>
      </w:r>
    </w:p>
    <w:p w14:paraId="7C56220D" w14:textId="77777777" w:rsidR="00013A17" w:rsidRDefault="00013A17" w:rsidP="00F52187">
      <w:pPr>
        <w:spacing w:after="0" w:line="360" w:lineRule="auto"/>
        <w:ind w:left="643" w:hanging="643"/>
        <w:rPr>
          <w:rFonts w:ascii="Arial" w:hAnsi="Arial" w:cs="Arial"/>
          <w:sz w:val="24"/>
          <w:szCs w:val="24"/>
        </w:rPr>
      </w:pPr>
    </w:p>
    <w:p w14:paraId="7CE59F39" w14:textId="6E737746" w:rsidR="00370C53" w:rsidRPr="00A47F7D" w:rsidRDefault="009D1062" w:rsidP="00F52187">
      <w:pPr>
        <w:spacing w:after="0" w:line="360" w:lineRule="auto"/>
        <w:rPr>
          <w:rFonts w:ascii="Arial" w:hAnsi="Arial" w:cs="Arial"/>
          <w:sz w:val="24"/>
          <w:szCs w:val="24"/>
        </w:rPr>
      </w:pPr>
      <w:r w:rsidRPr="009D1062">
        <w:rPr>
          <w:rFonts w:ascii="Arial" w:hAnsi="Arial" w:cs="Arial"/>
          <w:sz w:val="24"/>
          <w:szCs w:val="24"/>
        </w:rPr>
        <w:t>6.</w:t>
      </w:r>
      <w:r w:rsidR="00CF313A">
        <w:rPr>
          <w:rFonts w:ascii="Arial" w:hAnsi="Arial" w:cs="Arial"/>
          <w:sz w:val="24"/>
          <w:szCs w:val="24"/>
        </w:rPr>
        <w:t>6</w:t>
      </w:r>
      <w:r>
        <w:rPr>
          <w:rFonts w:ascii="Arial" w:hAnsi="Arial" w:cs="Arial"/>
          <w:b/>
          <w:bCs/>
          <w:sz w:val="24"/>
          <w:szCs w:val="24"/>
        </w:rPr>
        <w:tab/>
      </w:r>
      <w:r w:rsidR="00013A17" w:rsidRPr="00013A17">
        <w:rPr>
          <w:rFonts w:ascii="Arial" w:hAnsi="Arial" w:cs="Arial"/>
          <w:b/>
          <w:bCs/>
          <w:sz w:val="24"/>
          <w:szCs w:val="24"/>
        </w:rPr>
        <w:t>The MARAC Chair’s rol</w:t>
      </w:r>
      <w:r w:rsidR="003270EF" w:rsidRPr="009D1062">
        <w:rPr>
          <w:rFonts w:ascii="Arial" w:hAnsi="Arial" w:cs="Arial"/>
          <w:b/>
          <w:bCs/>
          <w:sz w:val="24"/>
          <w:szCs w:val="24"/>
        </w:rPr>
        <w:t>e</w:t>
      </w:r>
      <w:r w:rsidR="003270EF">
        <w:rPr>
          <w:rFonts w:ascii="Arial" w:hAnsi="Arial" w:cs="Arial"/>
          <w:sz w:val="24"/>
          <w:szCs w:val="24"/>
        </w:rPr>
        <w:t>:</w:t>
      </w:r>
    </w:p>
    <w:p w14:paraId="101A504F" w14:textId="15A8F99C" w:rsidR="00370C53" w:rsidRPr="00A47F7D"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E</w:t>
      </w:r>
      <w:r w:rsidR="00370C53" w:rsidRPr="00A47F7D">
        <w:rPr>
          <w:rFonts w:ascii="Arial" w:hAnsi="Arial" w:cs="Arial"/>
          <w:sz w:val="24"/>
          <w:szCs w:val="24"/>
        </w:rPr>
        <w:t>nsure risks are highlighted within the meeting with appropriate measures put in place to manage or mitigate those risks through the MARAC action plan.</w:t>
      </w:r>
    </w:p>
    <w:p w14:paraId="5C87B140" w14:textId="5AC8C6EC" w:rsidR="00370C53" w:rsidRPr="00A47F7D"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E</w:t>
      </w:r>
      <w:r w:rsidR="00370C53" w:rsidRPr="00A47F7D">
        <w:rPr>
          <w:rFonts w:ascii="Arial" w:hAnsi="Arial" w:cs="Arial"/>
          <w:sz w:val="24"/>
          <w:szCs w:val="24"/>
        </w:rPr>
        <w:t>ffectively chair MARAC meetings and drive forward action on outstanding items.</w:t>
      </w:r>
    </w:p>
    <w:p w14:paraId="5CA7DA30" w14:textId="79B1DBEF" w:rsidR="00370C53" w:rsidRPr="00FF2280"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E</w:t>
      </w:r>
      <w:r w:rsidR="00370C53" w:rsidRPr="00A47F7D">
        <w:rPr>
          <w:rFonts w:ascii="Arial" w:hAnsi="Arial" w:cs="Arial"/>
          <w:sz w:val="24"/>
          <w:szCs w:val="24"/>
        </w:rPr>
        <w:t xml:space="preserve">nsure the efficient running of the MARAC meeting, including keeping to time overall and by </w:t>
      </w:r>
      <w:r w:rsidR="00370C53" w:rsidRPr="00FF2280">
        <w:rPr>
          <w:rFonts w:ascii="Arial" w:hAnsi="Arial" w:cs="Arial"/>
          <w:sz w:val="24"/>
          <w:szCs w:val="24"/>
        </w:rPr>
        <w:t>case i.e. max 1</w:t>
      </w:r>
      <w:r w:rsidR="00115390" w:rsidRPr="00FF2280">
        <w:rPr>
          <w:rFonts w:ascii="Arial" w:hAnsi="Arial" w:cs="Arial"/>
          <w:sz w:val="24"/>
          <w:szCs w:val="24"/>
        </w:rPr>
        <w:t>5</w:t>
      </w:r>
      <w:r w:rsidR="00370C53" w:rsidRPr="00FF2280">
        <w:rPr>
          <w:rFonts w:ascii="Arial" w:hAnsi="Arial" w:cs="Arial"/>
          <w:sz w:val="24"/>
          <w:szCs w:val="24"/>
        </w:rPr>
        <w:t xml:space="preserve"> minutes per case.</w:t>
      </w:r>
    </w:p>
    <w:p w14:paraId="2E6A3988" w14:textId="7DFDF80F" w:rsidR="00370C53" w:rsidRPr="00A47F7D"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E</w:t>
      </w:r>
      <w:r w:rsidR="00370C53" w:rsidRPr="00A47F7D">
        <w:rPr>
          <w:rFonts w:ascii="Arial" w:hAnsi="Arial" w:cs="Arial"/>
          <w:sz w:val="24"/>
          <w:szCs w:val="24"/>
        </w:rPr>
        <w:t>nsure relevant agency attendance at meetings to maintain confidentiality and safety.</w:t>
      </w:r>
    </w:p>
    <w:p w14:paraId="3C2DE4EF" w14:textId="263642AD" w:rsidR="00370C53" w:rsidRPr="00A47F7D"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E</w:t>
      </w:r>
      <w:r w:rsidR="00370C53" w:rsidRPr="00A47F7D">
        <w:rPr>
          <w:rFonts w:ascii="Arial" w:hAnsi="Arial" w:cs="Arial"/>
          <w:sz w:val="24"/>
          <w:szCs w:val="24"/>
        </w:rPr>
        <w:t>nsure that observers at MARAC meetings are appropriate.</w:t>
      </w:r>
    </w:p>
    <w:p w14:paraId="47B46616" w14:textId="0611DBD4" w:rsidR="00370C53" w:rsidRPr="00FF2280"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R</w:t>
      </w:r>
      <w:r w:rsidR="00370C53" w:rsidRPr="00A47F7D">
        <w:rPr>
          <w:rFonts w:ascii="Arial" w:hAnsi="Arial" w:cs="Arial"/>
          <w:sz w:val="24"/>
          <w:szCs w:val="24"/>
        </w:rPr>
        <w:t>ead meeting papers and prepare for meetings ensuring that they have full awareness of the cases</w:t>
      </w:r>
      <w:r w:rsidR="00370C53" w:rsidRPr="00FF2280">
        <w:rPr>
          <w:rFonts w:ascii="Arial" w:hAnsi="Arial" w:cs="Arial"/>
          <w:sz w:val="24"/>
          <w:szCs w:val="24"/>
        </w:rPr>
        <w:t>. Where appropriate a pre-meeting with the MARAC coordinator can be made.</w:t>
      </w:r>
    </w:p>
    <w:p w14:paraId="6EBD3BD9" w14:textId="6E85BF04" w:rsidR="00370C53" w:rsidRPr="00A47F7D"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A</w:t>
      </w:r>
      <w:r w:rsidR="00370C53" w:rsidRPr="00A47F7D">
        <w:rPr>
          <w:rFonts w:ascii="Arial" w:hAnsi="Arial" w:cs="Arial"/>
          <w:sz w:val="24"/>
          <w:szCs w:val="24"/>
        </w:rPr>
        <w:t>ssist the MARAC Coordinator to ensure that they can accurately record all actions at the meeting.</w:t>
      </w:r>
    </w:p>
    <w:p w14:paraId="6CADD636" w14:textId="577C2C07" w:rsidR="00370C53" w:rsidRPr="00A47F7D"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W</w:t>
      </w:r>
      <w:r w:rsidR="00370C53" w:rsidRPr="00A47F7D">
        <w:rPr>
          <w:rFonts w:ascii="Arial" w:hAnsi="Arial" w:cs="Arial"/>
          <w:sz w:val="24"/>
          <w:szCs w:val="24"/>
        </w:rPr>
        <w:t xml:space="preserve">ork to the MARAC </w:t>
      </w:r>
      <w:r w:rsidR="0078369B">
        <w:rPr>
          <w:rFonts w:ascii="Arial" w:hAnsi="Arial" w:cs="Arial"/>
          <w:sz w:val="24"/>
          <w:szCs w:val="24"/>
        </w:rPr>
        <w:t>Standard Operating Procedure</w:t>
      </w:r>
      <w:r w:rsidR="0078369B" w:rsidRPr="00A47F7D">
        <w:rPr>
          <w:rFonts w:ascii="Arial" w:hAnsi="Arial" w:cs="Arial"/>
          <w:sz w:val="24"/>
          <w:szCs w:val="24"/>
        </w:rPr>
        <w:t xml:space="preserve"> </w:t>
      </w:r>
      <w:r w:rsidR="00370C53" w:rsidRPr="00A47F7D">
        <w:rPr>
          <w:rFonts w:ascii="Arial" w:hAnsi="Arial" w:cs="Arial"/>
          <w:sz w:val="24"/>
          <w:szCs w:val="24"/>
        </w:rPr>
        <w:t>and uphold the principles for safe information sharing as outlined in the MARAC ISA, including ensuring the confidentiality agreement is signed (including verbal agreement) at the start of the meeting.</w:t>
      </w:r>
    </w:p>
    <w:p w14:paraId="63FFC27C" w14:textId="31F42C87" w:rsidR="00370C53" w:rsidRPr="00A47F7D" w:rsidRDefault="00197137" w:rsidP="00F52187">
      <w:pPr>
        <w:pStyle w:val="ListParagraph"/>
        <w:numPr>
          <w:ilvl w:val="0"/>
          <w:numId w:val="14"/>
        </w:numPr>
        <w:spacing w:after="0" w:line="360" w:lineRule="auto"/>
        <w:rPr>
          <w:rFonts w:ascii="Arial" w:hAnsi="Arial" w:cs="Arial"/>
          <w:sz w:val="24"/>
          <w:szCs w:val="24"/>
        </w:rPr>
      </w:pPr>
      <w:r w:rsidRPr="00A47F7D">
        <w:rPr>
          <w:rFonts w:ascii="Arial" w:hAnsi="Arial" w:cs="Arial"/>
          <w:sz w:val="24"/>
          <w:szCs w:val="24"/>
        </w:rPr>
        <w:t>Ensure t</w:t>
      </w:r>
      <w:r w:rsidR="00370C53" w:rsidRPr="00A47F7D">
        <w:rPr>
          <w:rFonts w:ascii="Arial" w:hAnsi="Arial" w:cs="Arial"/>
          <w:sz w:val="24"/>
          <w:szCs w:val="24"/>
        </w:rPr>
        <w:t>hrough the MARAC that partners are held to account for the actions agreed at meetings.</w:t>
      </w:r>
    </w:p>
    <w:p w14:paraId="1CA25302" w14:textId="1D0ACE68" w:rsidR="0095162B" w:rsidRPr="00FF2280" w:rsidRDefault="00197137" w:rsidP="00F52187">
      <w:pPr>
        <w:pStyle w:val="ListParagraph"/>
        <w:numPr>
          <w:ilvl w:val="0"/>
          <w:numId w:val="14"/>
        </w:numPr>
        <w:spacing w:after="0" w:line="360" w:lineRule="auto"/>
        <w:rPr>
          <w:rFonts w:ascii="Arial" w:hAnsi="Arial" w:cs="Arial"/>
          <w:sz w:val="24"/>
          <w:szCs w:val="24"/>
        </w:rPr>
      </w:pPr>
      <w:r w:rsidRPr="00FF2280">
        <w:rPr>
          <w:rFonts w:ascii="Arial" w:hAnsi="Arial" w:cs="Arial"/>
          <w:sz w:val="24"/>
          <w:szCs w:val="24"/>
        </w:rPr>
        <w:t>R</w:t>
      </w:r>
      <w:r w:rsidR="00370C53" w:rsidRPr="00FF2280">
        <w:rPr>
          <w:rFonts w:ascii="Arial" w:hAnsi="Arial" w:cs="Arial"/>
          <w:sz w:val="24"/>
          <w:szCs w:val="24"/>
        </w:rPr>
        <w:t xml:space="preserve">eport performance to the MARAC Steering </w:t>
      </w:r>
      <w:r w:rsidR="00A432F7" w:rsidRPr="00FF2280">
        <w:rPr>
          <w:rFonts w:ascii="Arial" w:hAnsi="Arial" w:cs="Arial"/>
          <w:sz w:val="24"/>
          <w:szCs w:val="24"/>
        </w:rPr>
        <w:t>G</w:t>
      </w:r>
      <w:r w:rsidR="00370C53" w:rsidRPr="00FF2280">
        <w:rPr>
          <w:rFonts w:ascii="Arial" w:hAnsi="Arial" w:cs="Arial"/>
          <w:sz w:val="24"/>
          <w:szCs w:val="24"/>
        </w:rPr>
        <w:t>roup</w:t>
      </w:r>
    </w:p>
    <w:p w14:paraId="4A494828" w14:textId="77777777" w:rsidR="00197137" w:rsidRPr="00A47F7D" w:rsidRDefault="00197137" w:rsidP="00F52187">
      <w:pPr>
        <w:spacing w:after="0" w:line="360" w:lineRule="auto"/>
        <w:rPr>
          <w:rFonts w:ascii="Arial" w:hAnsi="Arial" w:cs="Arial"/>
          <w:i/>
          <w:iCs/>
          <w:color w:val="FF0000"/>
          <w:sz w:val="24"/>
          <w:szCs w:val="24"/>
        </w:rPr>
      </w:pPr>
    </w:p>
    <w:p w14:paraId="1585B103" w14:textId="6F109E95" w:rsidR="009D1062" w:rsidRPr="00A47F7D" w:rsidRDefault="009D1062" w:rsidP="009D1062">
      <w:pPr>
        <w:spacing w:after="0" w:line="360" w:lineRule="auto"/>
        <w:rPr>
          <w:rFonts w:ascii="Arial" w:hAnsi="Arial" w:cs="Arial"/>
          <w:b/>
          <w:bCs/>
          <w:sz w:val="24"/>
          <w:szCs w:val="24"/>
        </w:rPr>
      </w:pPr>
      <w:r w:rsidRPr="00A47F7D">
        <w:rPr>
          <w:rFonts w:ascii="Arial" w:hAnsi="Arial" w:cs="Arial"/>
          <w:sz w:val="24"/>
          <w:szCs w:val="24"/>
        </w:rPr>
        <w:t>6.</w:t>
      </w:r>
      <w:r w:rsidR="00CF313A">
        <w:rPr>
          <w:rFonts w:ascii="Arial" w:hAnsi="Arial" w:cs="Arial"/>
          <w:sz w:val="24"/>
          <w:szCs w:val="24"/>
        </w:rPr>
        <w:t>7</w:t>
      </w:r>
      <w:r>
        <w:rPr>
          <w:rFonts w:ascii="Arial" w:hAnsi="Arial" w:cs="Arial"/>
          <w:sz w:val="24"/>
          <w:szCs w:val="24"/>
        </w:rPr>
        <w:t xml:space="preserve"> </w:t>
      </w:r>
      <w:r>
        <w:rPr>
          <w:rFonts w:ascii="Arial" w:hAnsi="Arial" w:cs="Arial"/>
          <w:sz w:val="24"/>
          <w:szCs w:val="24"/>
        </w:rPr>
        <w:tab/>
      </w:r>
      <w:r w:rsidRPr="009D1062">
        <w:rPr>
          <w:rFonts w:ascii="Arial" w:hAnsi="Arial" w:cs="Arial"/>
          <w:b/>
          <w:bCs/>
          <w:sz w:val="24"/>
          <w:szCs w:val="24"/>
        </w:rPr>
        <w:t>The</w:t>
      </w:r>
      <w:r w:rsidRPr="00A47F7D">
        <w:rPr>
          <w:rFonts w:ascii="Arial" w:hAnsi="Arial" w:cs="Arial"/>
          <w:b/>
          <w:bCs/>
          <w:sz w:val="24"/>
          <w:szCs w:val="24"/>
        </w:rPr>
        <w:t xml:space="preserve"> </w:t>
      </w:r>
      <w:r>
        <w:rPr>
          <w:rFonts w:ascii="Arial" w:hAnsi="Arial" w:cs="Arial"/>
          <w:b/>
          <w:bCs/>
          <w:sz w:val="24"/>
          <w:szCs w:val="24"/>
        </w:rPr>
        <w:t>roles within Cleveland Police that administer MARAC</w:t>
      </w:r>
      <w:r w:rsidRPr="00A47F7D">
        <w:rPr>
          <w:rFonts w:ascii="Arial" w:hAnsi="Arial" w:cs="Arial"/>
          <w:b/>
          <w:bCs/>
          <w:sz w:val="24"/>
          <w:szCs w:val="24"/>
        </w:rPr>
        <w:t xml:space="preserve"> </w:t>
      </w:r>
    </w:p>
    <w:p w14:paraId="66365600" w14:textId="07D18547" w:rsidR="00B51056" w:rsidRPr="00DF07F8" w:rsidRDefault="00CC38C5" w:rsidP="00F52187">
      <w:pPr>
        <w:pStyle w:val="ListParagraph"/>
        <w:numPr>
          <w:ilvl w:val="0"/>
          <w:numId w:val="19"/>
        </w:numPr>
        <w:spacing w:after="0" w:line="360" w:lineRule="auto"/>
        <w:rPr>
          <w:rFonts w:ascii="Arial" w:hAnsi="Arial" w:cs="Arial"/>
          <w:sz w:val="24"/>
          <w:szCs w:val="24"/>
        </w:rPr>
      </w:pPr>
      <w:r>
        <w:rPr>
          <w:rFonts w:ascii="Arial" w:hAnsi="Arial" w:cs="Arial"/>
          <w:sz w:val="24"/>
          <w:szCs w:val="24"/>
        </w:rPr>
        <w:t>Domestic Abuse Solutions Team (</w:t>
      </w:r>
      <w:r w:rsidR="00B51056" w:rsidRPr="00DF07F8">
        <w:rPr>
          <w:rFonts w:ascii="Arial" w:hAnsi="Arial" w:cs="Arial"/>
          <w:sz w:val="24"/>
          <w:szCs w:val="24"/>
        </w:rPr>
        <w:t>DAST</w:t>
      </w:r>
      <w:r>
        <w:rPr>
          <w:rFonts w:ascii="Arial" w:hAnsi="Arial" w:cs="Arial"/>
          <w:sz w:val="24"/>
          <w:szCs w:val="24"/>
        </w:rPr>
        <w:t>)</w:t>
      </w:r>
      <w:r w:rsidR="00B51056" w:rsidRPr="00DF07F8">
        <w:rPr>
          <w:rFonts w:ascii="Arial" w:hAnsi="Arial" w:cs="Arial"/>
          <w:sz w:val="24"/>
          <w:szCs w:val="24"/>
        </w:rPr>
        <w:t xml:space="preserve"> Coordinator acts as a single point of contact for referring agencies.</w:t>
      </w:r>
    </w:p>
    <w:p w14:paraId="4D8E26F9" w14:textId="77777777"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Multi-Agency Administrator arranges the MARAC meetings and issues invitations to attend.</w:t>
      </w:r>
    </w:p>
    <w:p w14:paraId="617A0AA7" w14:textId="77777777"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Partner Agency referral received to the MARAC mailbox.</w:t>
      </w:r>
    </w:p>
    <w:p w14:paraId="21F78D99" w14:textId="4F8F807E" w:rsidR="00B51056" w:rsidRPr="00DF07F8" w:rsidRDefault="00CC38C5" w:rsidP="00F52187">
      <w:pPr>
        <w:pStyle w:val="ListParagraph"/>
        <w:numPr>
          <w:ilvl w:val="0"/>
          <w:numId w:val="19"/>
        </w:numPr>
        <w:spacing w:after="0" w:line="360" w:lineRule="auto"/>
        <w:rPr>
          <w:rFonts w:ascii="Arial" w:hAnsi="Arial" w:cs="Arial"/>
          <w:sz w:val="24"/>
          <w:szCs w:val="24"/>
        </w:rPr>
      </w:pPr>
      <w:r>
        <w:rPr>
          <w:rFonts w:ascii="Arial" w:hAnsi="Arial" w:cs="Arial"/>
          <w:sz w:val="24"/>
          <w:szCs w:val="24"/>
        </w:rPr>
        <w:t>Protecting Vulnerable People (</w:t>
      </w:r>
      <w:r w:rsidR="00B51056" w:rsidRPr="00DF07F8">
        <w:rPr>
          <w:rFonts w:ascii="Arial" w:hAnsi="Arial" w:cs="Arial"/>
          <w:sz w:val="24"/>
          <w:szCs w:val="24"/>
        </w:rPr>
        <w:t>PVP</w:t>
      </w:r>
      <w:r>
        <w:rPr>
          <w:rFonts w:ascii="Arial" w:hAnsi="Arial" w:cs="Arial"/>
          <w:sz w:val="24"/>
          <w:szCs w:val="24"/>
        </w:rPr>
        <w:t>)</w:t>
      </w:r>
      <w:r w:rsidR="00B51056" w:rsidRPr="00DF07F8">
        <w:rPr>
          <w:rFonts w:ascii="Arial" w:hAnsi="Arial" w:cs="Arial"/>
          <w:sz w:val="24"/>
          <w:szCs w:val="24"/>
        </w:rPr>
        <w:t xml:space="preserve"> Support Hub create an occurrence on police systems, link the involved parties and upload the referral document.</w:t>
      </w:r>
    </w:p>
    <w:p w14:paraId="30FFF3C2" w14:textId="77777777"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Tasks are sent by the PVP Support Hub to the DAST Coordinator for review of the referral and to DAST PC to review and record any offences disclosed in the referral (and action as appropriate).</w:t>
      </w:r>
    </w:p>
    <w:p w14:paraId="663736C3" w14:textId="77777777"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PVP Support Hub prepare the case studies and send out the case notifications.</w:t>
      </w:r>
    </w:p>
    <w:p w14:paraId="6F3CB625" w14:textId="77777777"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PVP Support Hub complete the agenda.</w:t>
      </w:r>
    </w:p>
    <w:p w14:paraId="0724AB72" w14:textId="1B5F5303"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DAST add partner updates and any police updates to the case study and send to MARAC partners.</w:t>
      </w:r>
    </w:p>
    <w:p w14:paraId="24D1ED96" w14:textId="2891E49A"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Multi-A</w:t>
      </w:r>
      <w:r>
        <w:rPr>
          <w:rFonts w:ascii="Arial" w:hAnsi="Arial" w:cs="Arial"/>
          <w:sz w:val="24"/>
          <w:szCs w:val="24"/>
        </w:rPr>
        <w:t>g</w:t>
      </w:r>
      <w:r w:rsidRPr="00DF07F8">
        <w:rPr>
          <w:rFonts w:ascii="Arial" w:hAnsi="Arial" w:cs="Arial"/>
          <w:sz w:val="24"/>
          <w:szCs w:val="24"/>
        </w:rPr>
        <w:t>ency Administrator note</w:t>
      </w:r>
      <w:r>
        <w:rPr>
          <w:rFonts w:ascii="Arial" w:hAnsi="Arial" w:cs="Arial"/>
          <w:sz w:val="24"/>
          <w:szCs w:val="24"/>
        </w:rPr>
        <w:t>s</w:t>
      </w:r>
      <w:r w:rsidRPr="00DF07F8">
        <w:rPr>
          <w:rFonts w:ascii="Arial" w:hAnsi="Arial" w:cs="Arial"/>
          <w:sz w:val="24"/>
          <w:szCs w:val="24"/>
        </w:rPr>
        <w:t xml:space="preserve"> the actions in the MARAC meeting, records on the case studies and share</w:t>
      </w:r>
      <w:r>
        <w:rPr>
          <w:rFonts w:ascii="Arial" w:hAnsi="Arial" w:cs="Arial"/>
          <w:sz w:val="24"/>
          <w:szCs w:val="24"/>
        </w:rPr>
        <w:t>s</w:t>
      </w:r>
      <w:r w:rsidRPr="00DF07F8">
        <w:rPr>
          <w:rFonts w:ascii="Arial" w:hAnsi="Arial" w:cs="Arial"/>
          <w:sz w:val="24"/>
          <w:szCs w:val="24"/>
        </w:rPr>
        <w:t xml:space="preserve"> with partners post meeting.</w:t>
      </w:r>
    </w:p>
    <w:p w14:paraId="24945DAC" w14:textId="77777777"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DAST Coordinator collates statistics in accordance with current agreement with SafeLives and for the purposes of Strategic MARAC.</w:t>
      </w:r>
    </w:p>
    <w:p w14:paraId="6ADA6294" w14:textId="77777777"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PVP Support Hub complete MARAC transfers to other force areas.</w:t>
      </w:r>
    </w:p>
    <w:p w14:paraId="57C10412" w14:textId="5704B276" w:rsidR="00B51056" w:rsidRPr="00DF07F8" w:rsidRDefault="00B51056" w:rsidP="00F52187">
      <w:pPr>
        <w:pStyle w:val="ListParagraph"/>
        <w:numPr>
          <w:ilvl w:val="0"/>
          <w:numId w:val="19"/>
        </w:numPr>
        <w:spacing w:after="0" w:line="360" w:lineRule="auto"/>
        <w:rPr>
          <w:rFonts w:ascii="Arial" w:hAnsi="Arial" w:cs="Arial"/>
          <w:sz w:val="24"/>
          <w:szCs w:val="24"/>
        </w:rPr>
      </w:pPr>
      <w:r w:rsidRPr="00DF07F8">
        <w:rPr>
          <w:rFonts w:ascii="Arial" w:hAnsi="Arial" w:cs="Arial"/>
          <w:sz w:val="24"/>
          <w:szCs w:val="24"/>
        </w:rPr>
        <w:t>MARAC Chair authorises and arranges MARAC letters as requests are received.</w:t>
      </w:r>
    </w:p>
    <w:p w14:paraId="469758BA" w14:textId="77777777" w:rsidR="00B51056" w:rsidRPr="00A47F7D" w:rsidRDefault="00B51056" w:rsidP="00F52187">
      <w:pPr>
        <w:spacing w:after="0" w:line="360" w:lineRule="auto"/>
        <w:ind w:left="720"/>
        <w:rPr>
          <w:rFonts w:ascii="Arial" w:hAnsi="Arial" w:cs="Arial"/>
          <w:sz w:val="24"/>
          <w:szCs w:val="24"/>
        </w:rPr>
      </w:pPr>
    </w:p>
    <w:p w14:paraId="763622A8" w14:textId="34555024"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Information shared at the MARAC</w:t>
      </w:r>
    </w:p>
    <w:p w14:paraId="5421EB86" w14:textId="77777777" w:rsidR="00197137" w:rsidRPr="00A47F7D" w:rsidRDefault="00197137" w:rsidP="00F52187">
      <w:pPr>
        <w:spacing w:after="0" w:line="360" w:lineRule="auto"/>
        <w:rPr>
          <w:rFonts w:ascii="Arial" w:hAnsi="Arial" w:cs="Arial"/>
          <w:sz w:val="24"/>
          <w:szCs w:val="24"/>
        </w:rPr>
      </w:pPr>
    </w:p>
    <w:p w14:paraId="15DC6FB5" w14:textId="136C18D0" w:rsidR="00370C53" w:rsidRPr="00A47F7D" w:rsidRDefault="00D47FBA" w:rsidP="00F52187">
      <w:pPr>
        <w:spacing w:after="0" w:line="360" w:lineRule="auto"/>
        <w:ind w:left="720" w:hanging="720"/>
        <w:rPr>
          <w:rFonts w:ascii="Arial" w:hAnsi="Arial" w:cs="Arial"/>
          <w:sz w:val="24"/>
          <w:szCs w:val="24"/>
        </w:rPr>
      </w:pPr>
      <w:r w:rsidRPr="00A47F7D">
        <w:rPr>
          <w:rFonts w:ascii="Arial" w:hAnsi="Arial" w:cs="Arial"/>
          <w:sz w:val="24"/>
          <w:szCs w:val="24"/>
        </w:rPr>
        <w:t>6.</w:t>
      </w:r>
      <w:r w:rsidR="00CF313A">
        <w:rPr>
          <w:rFonts w:ascii="Arial" w:hAnsi="Arial" w:cs="Arial"/>
          <w:sz w:val="24"/>
          <w:szCs w:val="24"/>
        </w:rPr>
        <w:t>8</w:t>
      </w:r>
      <w:r w:rsidRPr="00A47F7D">
        <w:rPr>
          <w:rFonts w:ascii="Arial" w:hAnsi="Arial" w:cs="Arial"/>
          <w:sz w:val="24"/>
          <w:szCs w:val="24"/>
        </w:rPr>
        <w:tab/>
      </w:r>
      <w:r w:rsidR="00370C53" w:rsidRPr="00A47F7D">
        <w:rPr>
          <w:rFonts w:ascii="Arial" w:hAnsi="Arial" w:cs="Arial"/>
          <w:sz w:val="24"/>
          <w:szCs w:val="24"/>
        </w:rPr>
        <w:t xml:space="preserve">All attending agencies are required to verbally agree the MARAC Information Sharing </w:t>
      </w:r>
      <w:r w:rsidR="005C3E2D" w:rsidRPr="00A47F7D">
        <w:rPr>
          <w:rFonts w:ascii="Arial" w:hAnsi="Arial" w:cs="Arial"/>
          <w:sz w:val="24"/>
          <w:szCs w:val="24"/>
        </w:rPr>
        <w:t>Agreement</w:t>
      </w:r>
      <w:r w:rsidR="00370C53" w:rsidRPr="00A47F7D">
        <w:rPr>
          <w:rFonts w:ascii="Arial" w:hAnsi="Arial" w:cs="Arial"/>
          <w:sz w:val="24"/>
          <w:szCs w:val="24"/>
        </w:rPr>
        <w:t xml:space="preserve"> prior to attending the meeting. In doing so they are agreeing to the </w:t>
      </w:r>
      <w:r w:rsidR="005C3E2D" w:rsidRPr="00A47F7D">
        <w:rPr>
          <w:rFonts w:ascii="Arial" w:hAnsi="Arial" w:cs="Arial"/>
          <w:sz w:val="24"/>
          <w:szCs w:val="24"/>
        </w:rPr>
        <w:t>C</w:t>
      </w:r>
      <w:r w:rsidR="00370C53" w:rsidRPr="00A47F7D">
        <w:rPr>
          <w:rFonts w:ascii="Arial" w:hAnsi="Arial" w:cs="Arial"/>
          <w:sz w:val="24"/>
          <w:szCs w:val="24"/>
        </w:rPr>
        <w:t>onfidentiality Agreement at each meeting along with all invited visitors. The MARAC ISA provides full details about information sharing and confidentiality.</w:t>
      </w:r>
    </w:p>
    <w:p w14:paraId="6279BC4E" w14:textId="77777777" w:rsidR="005C3E2D" w:rsidRPr="00A47F7D" w:rsidRDefault="005C3E2D" w:rsidP="00F52187">
      <w:pPr>
        <w:spacing w:after="0" w:line="360" w:lineRule="auto"/>
        <w:rPr>
          <w:rFonts w:ascii="Arial" w:hAnsi="Arial" w:cs="Arial"/>
          <w:sz w:val="24"/>
          <w:szCs w:val="24"/>
        </w:rPr>
      </w:pPr>
    </w:p>
    <w:p w14:paraId="44B64327" w14:textId="77777777" w:rsidR="00370C53" w:rsidRPr="00A47F7D" w:rsidRDefault="00370C53" w:rsidP="00F52187">
      <w:pPr>
        <w:spacing w:after="0" w:line="360" w:lineRule="auto"/>
        <w:ind w:firstLine="720"/>
        <w:rPr>
          <w:rFonts w:ascii="Arial" w:hAnsi="Arial" w:cs="Arial"/>
          <w:b/>
          <w:bCs/>
          <w:sz w:val="24"/>
          <w:szCs w:val="24"/>
        </w:rPr>
      </w:pPr>
      <w:r w:rsidRPr="00A47F7D">
        <w:rPr>
          <w:rFonts w:ascii="Arial" w:hAnsi="Arial" w:cs="Arial"/>
          <w:b/>
          <w:bCs/>
          <w:sz w:val="24"/>
          <w:szCs w:val="24"/>
        </w:rPr>
        <w:t>Observers at MARAC</w:t>
      </w:r>
    </w:p>
    <w:p w14:paraId="1F3B0530" w14:textId="396C93A7" w:rsidR="00370C53" w:rsidRPr="00A47F7D" w:rsidRDefault="00370C53" w:rsidP="00F52187">
      <w:pPr>
        <w:spacing w:after="0" w:line="360" w:lineRule="auto"/>
        <w:rPr>
          <w:rFonts w:ascii="Arial" w:hAnsi="Arial" w:cs="Arial"/>
          <w:sz w:val="24"/>
          <w:szCs w:val="24"/>
        </w:rPr>
      </w:pPr>
    </w:p>
    <w:p w14:paraId="3642C9FF" w14:textId="551637C5" w:rsidR="00370C53" w:rsidRPr="00A47F7D" w:rsidRDefault="00D47FBA" w:rsidP="00F52187">
      <w:pPr>
        <w:spacing w:after="0" w:line="360" w:lineRule="auto"/>
        <w:ind w:left="720" w:hanging="720"/>
        <w:rPr>
          <w:rFonts w:ascii="Arial" w:hAnsi="Arial" w:cs="Arial"/>
          <w:sz w:val="24"/>
          <w:szCs w:val="24"/>
        </w:rPr>
      </w:pPr>
      <w:r w:rsidRPr="00A47F7D">
        <w:rPr>
          <w:rFonts w:ascii="Arial" w:hAnsi="Arial" w:cs="Arial"/>
          <w:sz w:val="24"/>
          <w:szCs w:val="24"/>
        </w:rPr>
        <w:t>6.</w:t>
      </w:r>
      <w:r w:rsidR="00CF313A">
        <w:rPr>
          <w:rFonts w:ascii="Arial" w:hAnsi="Arial" w:cs="Arial"/>
          <w:sz w:val="24"/>
          <w:szCs w:val="24"/>
        </w:rPr>
        <w:t>9</w:t>
      </w:r>
      <w:r w:rsidRPr="00A47F7D">
        <w:rPr>
          <w:rFonts w:ascii="Arial" w:hAnsi="Arial" w:cs="Arial"/>
          <w:sz w:val="24"/>
          <w:szCs w:val="24"/>
        </w:rPr>
        <w:tab/>
      </w:r>
      <w:r w:rsidR="00370C53" w:rsidRPr="00A47F7D">
        <w:rPr>
          <w:rFonts w:ascii="Arial" w:hAnsi="Arial" w:cs="Arial"/>
          <w:sz w:val="24"/>
          <w:szCs w:val="24"/>
        </w:rPr>
        <w:t>It is recognised that the MARAC approach is likely to be of interest to many partners both locally and across the country. Consequently, it is acknowledged that there is a high likelihood that request to observe the process may be received from partners across various agencies.</w:t>
      </w:r>
    </w:p>
    <w:p w14:paraId="0E305EA2" w14:textId="77777777" w:rsidR="005C3E2D" w:rsidRPr="00A47F7D" w:rsidRDefault="005C3E2D" w:rsidP="00F52187">
      <w:pPr>
        <w:spacing w:after="0" w:line="360" w:lineRule="auto"/>
        <w:rPr>
          <w:rFonts w:ascii="Arial" w:hAnsi="Arial" w:cs="Arial"/>
          <w:sz w:val="24"/>
          <w:szCs w:val="24"/>
        </w:rPr>
      </w:pPr>
    </w:p>
    <w:p w14:paraId="3B4C0105" w14:textId="03958337" w:rsidR="00370C53" w:rsidRPr="00DF07F8" w:rsidRDefault="00D47FBA" w:rsidP="00F52187">
      <w:pPr>
        <w:spacing w:after="0" w:line="360" w:lineRule="auto"/>
        <w:ind w:left="720" w:hanging="720"/>
        <w:rPr>
          <w:rFonts w:ascii="Arial" w:hAnsi="Arial" w:cs="Arial"/>
          <w:sz w:val="24"/>
          <w:szCs w:val="24"/>
        </w:rPr>
      </w:pPr>
      <w:r w:rsidRPr="00A47F7D">
        <w:rPr>
          <w:rFonts w:ascii="Arial" w:hAnsi="Arial" w:cs="Arial"/>
          <w:sz w:val="24"/>
          <w:szCs w:val="24"/>
        </w:rPr>
        <w:t>6.1</w:t>
      </w:r>
      <w:r w:rsidR="00CF313A">
        <w:rPr>
          <w:rFonts w:ascii="Arial" w:hAnsi="Arial" w:cs="Arial"/>
          <w:sz w:val="24"/>
          <w:szCs w:val="24"/>
        </w:rPr>
        <w:t>0</w:t>
      </w:r>
      <w:r w:rsidRPr="00A47F7D">
        <w:rPr>
          <w:rFonts w:ascii="Arial" w:hAnsi="Arial" w:cs="Arial"/>
          <w:sz w:val="24"/>
          <w:szCs w:val="24"/>
        </w:rPr>
        <w:tab/>
      </w:r>
      <w:r w:rsidR="00370C53" w:rsidRPr="00A47F7D">
        <w:rPr>
          <w:rFonts w:ascii="Arial" w:hAnsi="Arial" w:cs="Arial"/>
          <w:sz w:val="24"/>
          <w:szCs w:val="24"/>
        </w:rPr>
        <w:t xml:space="preserve">While there is every intention to promote the work of the MARAC and to encourage partners to contribute to such multi-agency initiatives it is nonetheless a meeting where highly sensitive information is shared and </w:t>
      </w:r>
      <w:r w:rsidR="00370C53" w:rsidRPr="00DF07F8">
        <w:rPr>
          <w:rFonts w:ascii="Arial" w:hAnsi="Arial" w:cs="Arial"/>
          <w:sz w:val="24"/>
          <w:szCs w:val="24"/>
        </w:rPr>
        <w:t xml:space="preserve">observers must </w:t>
      </w:r>
      <w:r w:rsidR="00CE0C49" w:rsidRPr="00DF07F8">
        <w:rPr>
          <w:rFonts w:ascii="Arial" w:hAnsi="Arial" w:cs="Arial"/>
          <w:sz w:val="24"/>
          <w:szCs w:val="24"/>
        </w:rPr>
        <w:t>verbally agree to</w:t>
      </w:r>
      <w:r w:rsidR="00370C53" w:rsidRPr="00DF07F8">
        <w:rPr>
          <w:rFonts w:ascii="Arial" w:hAnsi="Arial" w:cs="Arial"/>
          <w:sz w:val="24"/>
          <w:szCs w:val="24"/>
        </w:rPr>
        <w:t xml:space="preserve"> the confidentiality </w:t>
      </w:r>
      <w:r w:rsidR="005C3E2D" w:rsidRPr="00DF07F8">
        <w:rPr>
          <w:rFonts w:ascii="Arial" w:hAnsi="Arial" w:cs="Arial"/>
          <w:sz w:val="24"/>
          <w:szCs w:val="24"/>
        </w:rPr>
        <w:t>agreement</w:t>
      </w:r>
      <w:r w:rsidR="00CE0C49" w:rsidRPr="00DF07F8">
        <w:rPr>
          <w:rFonts w:ascii="Arial" w:hAnsi="Arial" w:cs="Arial"/>
          <w:sz w:val="24"/>
          <w:szCs w:val="24"/>
        </w:rPr>
        <w:t>.</w:t>
      </w:r>
    </w:p>
    <w:p w14:paraId="7134BA7A" w14:textId="77777777" w:rsidR="005C3E2D" w:rsidRPr="00A47F7D" w:rsidRDefault="005C3E2D" w:rsidP="00F52187">
      <w:pPr>
        <w:spacing w:after="0" w:line="360" w:lineRule="auto"/>
        <w:rPr>
          <w:rFonts w:ascii="Arial" w:hAnsi="Arial" w:cs="Arial"/>
          <w:sz w:val="24"/>
          <w:szCs w:val="24"/>
        </w:rPr>
      </w:pPr>
    </w:p>
    <w:p w14:paraId="6DCFFE4C" w14:textId="79CC2281" w:rsidR="00370C53" w:rsidRPr="00A47F7D" w:rsidRDefault="00D47FBA" w:rsidP="00F52187">
      <w:pPr>
        <w:spacing w:after="0" w:line="360" w:lineRule="auto"/>
        <w:ind w:left="720" w:hanging="720"/>
        <w:rPr>
          <w:rFonts w:ascii="Arial" w:hAnsi="Arial" w:cs="Arial"/>
          <w:sz w:val="24"/>
          <w:szCs w:val="24"/>
        </w:rPr>
      </w:pPr>
      <w:bookmarkStart w:id="17" w:name="_Hlk184764707"/>
      <w:r w:rsidRPr="00A47F7D">
        <w:rPr>
          <w:rFonts w:ascii="Arial" w:hAnsi="Arial" w:cs="Arial"/>
          <w:sz w:val="24"/>
          <w:szCs w:val="24"/>
        </w:rPr>
        <w:t>6.1</w:t>
      </w:r>
      <w:r w:rsidR="00CF313A">
        <w:rPr>
          <w:rFonts w:ascii="Arial" w:hAnsi="Arial" w:cs="Arial"/>
          <w:sz w:val="24"/>
          <w:szCs w:val="24"/>
        </w:rPr>
        <w:t>1</w:t>
      </w:r>
      <w:r w:rsidRPr="00A47F7D">
        <w:rPr>
          <w:rFonts w:ascii="Arial" w:hAnsi="Arial" w:cs="Arial"/>
          <w:sz w:val="24"/>
          <w:szCs w:val="24"/>
        </w:rPr>
        <w:tab/>
      </w:r>
      <w:r w:rsidR="00370C53" w:rsidRPr="00A47F7D">
        <w:rPr>
          <w:rFonts w:ascii="Arial" w:hAnsi="Arial" w:cs="Arial"/>
          <w:sz w:val="24"/>
          <w:szCs w:val="24"/>
        </w:rPr>
        <w:t>The MARAC C</w:t>
      </w:r>
      <w:r w:rsidR="00CE0C49" w:rsidRPr="00A47F7D">
        <w:rPr>
          <w:rFonts w:ascii="Arial" w:hAnsi="Arial" w:cs="Arial"/>
          <w:sz w:val="24"/>
          <w:szCs w:val="24"/>
        </w:rPr>
        <w:t>hai</w:t>
      </w:r>
      <w:r w:rsidR="00370C53" w:rsidRPr="00A47F7D">
        <w:rPr>
          <w:rFonts w:ascii="Arial" w:hAnsi="Arial" w:cs="Arial"/>
          <w:sz w:val="24"/>
          <w:szCs w:val="24"/>
        </w:rPr>
        <w:t xml:space="preserve">r must be advised who the observers are before the meeting and given an opportunity to agree or otherwise to the observer </w:t>
      </w:r>
      <w:r w:rsidR="005C3E2D" w:rsidRPr="00A47F7D">
        <w:rPr>
          <w:rFonts w:ascii="Arial" w:hAnsi="Arial" w:cs="Arial"/>
          <w:sz w:val="24"/>
          <w:szCs w:val="24"/>
        </w:rPr>
        <w:t>attending.</w:t>
      </w:r>
    </w:p>
    <w:bookmarkEnd w:id="17"/>
    <w:p w14:paraId="66EE09B2" w14:textId="77777777" w:rsidR="00F72764" w:rsidRDefault="00F72764" w:rsidP="00F52187">
      <w:pPr>
        <w:keepNext/>
        <w:keepLines/>
        <w:pBdr>
          <w:top w:val="nil"/>
          <w:left w:val="nil"/>
          <w:bottom w:val="nil"/>
          <w:right w:val="nil"/>
          <w:between w:val="nil"/>
          <w:bar w:val="nil"/>
        </w:pBdr>
        <w:spacing w:after="0" w:line="360" w:lineRule="auto"/>
        <w:outlineLvl w:val="1"/>
      </w:pPr>
    </w:p>
    <w:p w14:paraId="2D764F1D" w14:textId="7AD008EF" w:rsidR="008C0515" w:rsidRPr="00FF2280" w:rsidRDefault="00F72764" w:rsidP="00A27841">
      <w:pPr>
        <w:pStyle w:val="ListParagraph"/>
        <w:keepNext/>
        <w:keepLines/>
        <w:numPr>
          <w:ilvl w:val="0"/>
          <w:numId w:val="24"/>
        </w:numPr>
        <w:pBdr>
          <w:top w:val="nil"/>
          <w:left w:val="nil"/>
          <w:bottom w:val="nil"/>
          <w:right w:val="nil"/>
          <w:between w:val="nil"/>
          <w:bar w:val="nil"/>
        </w:pBdr>
        <w:spacing w:after="0" w:line="360" w:lineRule="auto"/>
        <w:outlineLvl w:val="1"/>
        <w:rPr>
          <w:rFonts w:ascii="Arial" w:eastAsia="Calibri Light" w:hAnsi="Arial" w:cs="Arial"/>
          <w:b/>
          <w:bCs/>
          <w:color w:val="0D0D0D" w:themeColor="text1" w:themeTint="F2"/>
          <w:kern w:val="0"/>
          <w:sz w:val="24"/>
          <w:szCs w:val="24"/>
          <w:u w:val="single" w:color="404040"/>
          <w:bdr w:val="nil"/>
          <w:lang w:val="fr-FR" w:eastAsia="en-GB"/>
          <w14:textOutline w14:w="12700" w14:cap="flat" w14:cmpd="sng" w14:algn="ctr">
            <w14:noFill/>
            <w14:prstDash w14:val="solid"/>
            <w14:miter w14:lim="400000"/>
          </w14:textOutline>
          <w14:ligatures w14:val="none"/>
        </w:rPr>
      </w:pPr>
      <w:bookmarkStart w:id="18" w:name="_Toc193294026"/>
      <w:r w:rsidRPr="00FF2280">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t>Action Planning</w:t>
      </w:r>
      <w:bookmarkEnd w:id="18"/>
      <w:r w:rsidRPr="00FF2280">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t xml:space="preserve"> </w:t>
      </w:r>
    </w:p>
    <w:p w14:paraId="4A20A874" w14:textId="77777777" w:rsidR="005C3E2D" w:rsidRDefault="005C3E2D" w:rsidP="00F52187">
      <w:pPr>
        <w:spacing w:after="0" w:line="360" w:lineRule="auto"/>
      </w:pPr>
    </w:p>
    <w:tbl>
      <w:tblPr>
        <w:tblStyle w:val="TableGrid"/>
        <w:tblW w:w="9016" w:type="dxa"/>
        <w:tblInd w:w="607" w:type="dxa"/>
        <w:tblLook w:val="04A0" w:firstRow="1" w:lastRow="0" w:firstColumn="1" w:lastColumn="0" w:noHBand="0" w:noVBand="1"/>
      </w:tblPr>
      <w:tblGrid>
        <w:gridCol w:w="9016"/>
      </w:tblGrid>
      <w:tr w:rsidR="007F10F9" w:rsidRPr="00DF388A" w14:paraId="08F97DE2" w14:textId="77777777" w:rsidTr="00094295">
        <w:tc>
          <w:tcPr>
            <w:tcW w:w="9016" w:type="dxa"/>
            <w:shd w:val="clear" w:color="auto" w:fill="95DCF7" w:themeFill="accent4" w:themeFillTint="66"/>
          </w:tcPr>
          <w:p w14:paraId="4746D28C" w14:textId="77777777" w:rsidR="007F10F9" w:rsidRPr="00DF388A" w:rsidRDefault="007F10F9" w:rsidP="00F52187">
            <w:pPr>
              <w:spacing w:line="360" w:lineRule="auto"/>
              <w:rPr>
                <w:rFonts w:ascii="Arial" w:hAnsi="Arial" w:cs="Arial"/>
                <w:sz w:val="24"/>
                <w:szCs w:val="24"/>
              </w:rPr>
            </w:pPr>
          </w:p>
          <w:p w14:paraId="665F006B" w14:textId="65A00759" w:rsidR="007F10F9" w:rsidRPr="00DF388A" w:rsidRDefault="007F10F9" w:rsidP="00F52187">
            <w:pPr>
              <w:spacing w:line="360" w:lineRule="auto"/>
              <w:rPr>
                <w:rFonts w:ascii="Arial" w:hAnsi="Arial" w:cs="Arial"/>
                <w:sz w:val="24"/>
                <w:szCs w:val="24"/>
              </w:rPr>
            </w:pPr>
            <w:r w:rsidRPr="00DF388A">
              <w:rPr>
                <w:rFonts w:ascii="Arial" w:hAnsi="Arial" w:cs="Arial"/>
                <w:sz w:val="24"/>
                <w:szCs w:val="24"/>
              </w:rPr>
              <w:t>The role of the MARAC is to facilitate, monitor and evaluate effective information sharing to enable appropriate actions to be taken to increase public safety. The responsibility to take appropriate action rests with individual agencies; it is not transferred to the MARAC.</w:t>
            </w:r>
          </w:p>
          <w:p w14:paraId="17829E24" w14:textId="77777777" w:rsidR="007F10F9" w:rsidRPr="00DF388A" w:rsidRDefault="007F10F9" w:rsidP="00F52187">
            <w:pPr>
              <w:spacing w:line="360" w:lineRule="auto"/>
              <w:rPr>
                <w:rFonts w:ascii="Arial" w:hAnsi="Arial" w:cs="Arial"/>
                <w:sz w:val="24"/>
                <w:szCs w:val="24"/>
              </w:rPr>
            </w:pPr>
          </w:p>
        </w:tc>
      </w:tr>
    </w:tbl>
    <w:p w14:paraId="1FAE1ACD" w14:textId="77777777" w:rsidR="007F10F9" w:rsidRPr="00DF388A" w:rsidRDefault="007F10F9" w:rsidP="00F52187">
      <w:pPr>
        <w:spacing w:after="0" w:line="360" w:lineRule="auto"/>
        <w:rPr>
          <w:rFonts w:ascii="Arial" w:hAnsi="Arial" w:cs="Arial"/>
          <w:sz w:val="24"/>
          <w:szCs w:val="24"/>
        </w:rPr>
      </w:pPr>
    </w:p>
    <w:p w14:paraId="4C6FC9E3" w14:textId="77777777" w:rsidR="00094295" w:rsidRDefault="00D97414" w:rsidP="00094295">
      <w:pPr>
        <w:pStyle w:val="ListParagraph"/>
        <w:numPr>
          <w:ilvl w:val="1"/>
          <w:numId w:val="27"/>
        </w:numPr>
        <w:spacing w:after="0" w:line="360" w:lineRule="auto"/>
        <w:ind w:left="709" w:hanging="709"/>
        <w:rPr>
          <w:rFonts w:ascii="Arial" w:hAnsi="Arial" w:cs="Arial"/>
          <w:sz w:val="24"/>
          <w:szCs w:val="24"/>
        </w:rPr>
      </w:pPr>
      <w:r w:rsidRPr="00094295">
        <w:rPr>
          <w:rFonts w:ascii="Arial" w:hAnsi="Arial" w:cs="Arial"/>
          <w:sz w:val="24"/>
          <w:szCs w:val="24"/>
        </w:rPr>
        <w:t>During the MARAC meeting, a SMART</w:t>
      </w:r>
      <w:r w:rsidR="00C660E7" w:rsidRPr="00094295">
        <w:rPr>
          <w:rFonts w:ascii="Arial" w:hAnsi="Arial" w:cs="Arial"/>
          <w:sz w:val="24"/>
          <w:szCs w:val="24"/>
        </w:rPr>
        <w:t xml:space="preserve"> (Specific, Measurable, Achievable, Relevant, Time-bound)</w:t>
      </w:r>
      <w:r w:rsidRPr="00094295">
        <w:rPr>
          <w:rFonts w:ascii="Arial" w:hAnsi="Arial" w:cs="Arial"/>
          <w:sz w:val="24"/>
          <w:szCs w:val="24"/>
        </w:rPr>
        <w:t xml:space="preserve"> action plan will be created to enhance the safety of the victim, children, perpetrator, other vulnerable individuals, and relevant staff members. The action plan must specifically identify and address the identified risks and needs, making sure that it is SMART (Specific, Measurable, Achievable, Relevant, Time-bound). When appropriate, the plan should include joint efforts and reference other multi-agency arrangements. However, it is important to note that a set of standard actions will be implemented in all cases. </w:t>
      </w:r>
    </w:p>
    <w:p w14:paraId="05713351" w14:textId="05C407E7" w:rsidR="00694516" w:rsidRPr="00094295" w:rsidRDefault="00D97414" w:rsidP="00094295">
      <w:pPr>
        <w:pStyle w:val="ListParagraph"/>
        <w:spacing w:after="0" w:line="360" w:lineRule="auto"/>
        <w:ind w:left="709"/>
        <w:rPr>
          <w:rFonts w:ascii="Arial" w:hAnsi="Arial" w:cs="Arial"/>
          <w:sz w:val="24"/>
          <w:szCs w:val="24"/>
        </w:rPr>
      </w:pPr>
      <w:r w:rsidRPr="00094295">
        <w:rPr>
          <w:rFonts w:ascii="Arial" w:hAnsi="Arial" w:cs="Arial"/>
          <w:sz w:val="24"/>
          <w:szCs w:val="24"/>
        </w:rPr>
        <w:t>These actions include:</w:t>
      </w:r>
    </w:p>
    <w:p w14:paraId="0070157F" w14:textId="4FDFE919" w:rsidR="00370C53" w:rsidRPr="00DF07F8" w:rsidRDefault="00370C53" w:rsidP="00F52187">
      <w:pPr>
        <w:pStyle w:val="ListParagraph"/>
        <w:numPr>
          <w:ilvl w:val="0"/>
          <w:numId w:val="6"/>
        </w:numPr>
        <w:spacing w:after="0" w:line="360" w:lineRule="auto"/>
        <w:rPr>
          <w:rFonts w:ascii="Arial" w:hAnsi="Arial" w:cs="Arial"/>
          <w:sz w:val="24"/>
          <w:szCs w:val="24"/>
        </w:rPr>
      </w:pPr>
      <w:r w:rsidRPr="00DF07F8">
        <w:rPr>
          <w:rFonts w:ascii="Arial" w:hAnsi="Arial" w:cs="Arial"/>
          <w:sz w:val="24"/>
          <w:szCs w:val="24"/>
        </w:rPr>
        <w:t>All agencies flagging and tagging their files in relation to perpetrator, victim and any children. This ensures that repeat incidents can be identified as such and that should a victim later have contact with another agency the appropriate level of support can be given.</w:t>
      </w:r>
    </w:p>
    <w:p w14:paraId="66F55711" w14:textId="65997F66" w:rsidR="00370C53" w:rsidRPr="00FF2280" w:rsidRDefault="00370C53" w:rsidP="00F52187">
      <w:pPr>
        <w:pStyle w:val="ListParagraph"/>
        <w:numPr>
          <w:ilvl w:val="0"/>
          <w:numId w:val="6"/>
        </w:numPr>
        <w:spacing w:after="0" w:line="360" w:lineRule="auto"/>
        <w:rPr>
          <w:rFonts w:ascii="Arial" w:hAnsi="Arial" w:cs="Arial"/>
          <w:sz w:val="24"/>
          <w:szCs w:val="24"/>
        </w:rPr>
      </w:pPr>
      <w:r w:rsidRPr="00FF2280">
        <w:rPr>
          <w:rFonts w:ascii="Arial" w:hAnsi="Arial" w:cs="Arial"/>
          <w:sz w:val="24"/>
          <w:szCs w:val="24"/>
        </w:rPr>
        <w:t xml:space="preserve">The establishment of Police </w:t>
      </w:r>
      <w:r w:rsidR="00EB6D4C" w:rsidRPr="00FF2280">
        <w:rPr>
          <w:rFonts w:ascii="Arial" w:hAnsi="Arial" w:cs="Arial"/>
          <w:sz w:val="24"/>
          <w:szCs w:val="24"/>
        </w:rPr>
        <w:t>Special Situation Marker</w:t>
      </w:r>
      <w:r w:rsidRPr="00FF2280">
        <w:rPr>
          <w:rFonts w:ascii="Arial" w:hAnsi="Arial" w:cs="Arial"/>
          <w:sz w:val="24"/>
          <w:szCs w:val="24"/>
        </w:rPr>
        <w:t xml:space="preserve"> where appropriate </w:t>
      </w:r>
      <w:r w:rsidR="0084278D" w:rsidRPr="00FF2280">
        <w:rPr>
          <w:rFonts w:ascii="Arial" w:hAnsi="Arial" w:cs="Arial"/>
          <w:sz w:val="24"/>
          <w:szCs w:val="24"/>
        </w:rPr>
        <w:t>added to</w:t>
      </w:r>
      <w:r w:rsidRPr="00FF2280">
        <w:rPr>
          <w:rFonts w:ascii="Arial" w:hAnsi="Arial" w:cs="Arial"/>
          <w:sz w:val="24"/>
          <w:szCs w:val="24"/>
        </w:rPr>
        <w:t xml:space="preserve"> the victim’s and any other relevant addresses.</w:t>
      </w:r>
    </w:p>
    <w:p w14:paraId="6D1A0E47" w14:textId="46C5F498" w:rsidR="00370C53" w:rsidRPr="00FF2280" w:rsidRDefault="00370C53" w:rsidP="00F52187">
      <w:pPr>
        <w:pStyle w:val="ListParagraph"/>
        <w:numPr>
          <w:ilvl w:val="0"/>
          <w:numId w:val="6"/>
        </w:numPr>
        <w:spacing w:after="0" w:line="360" w:lineRule="auto"/>
        <w:rPr>
          <w:rFonts w:ascii="Arial" w:hAnsi="Arial" w:cs="Arial"/>
          <w:sz w:val="24"/>
          <w:szCs w:val="24"/>
        </w:rPr>
      </w:pPr>
      <w:r w:rsidRPr="00FF2280">
        <w:rPr>
          <w:rFonts w:ascii="Arial" w:hAnsi="Arial" w:cs="Arial"/>
          <w:sz w:val="24"/>
          <w:szCs w:val="24"/>
        </w:rPr>
        <w:t xml:space="preserve">Referral to the </w:t>
      </w:r>
      <w:r w:rsidR="0084278D" w:rsidRPr="00FF2280">
        <w:rPr>
          <w:rFonts w:ascii="Arial" w:hAnsi="Arial" w:cs="Arial"/>
          <w:sz w:val="24"/>
          <w:szCs w:val="24"/>
        </w:rPr>
        <w:t xml:space="preserve">Domestic Abuse service for </w:t>
      </w:r>
      <w:r w:rsidRPr="00FF2280">
        <w:rPr>
          <w:rFonts w:ascii="Arial" w:hAnsi="Arial" w:cs="Arial"/>
          <w:sz w:val="24"/>
          <w:szCs w:val="24"/>
        </w:rPr>
        <w:t xml:space="preserve">IDVA </w:t>
      </w:r>
      <w:r w:rsidR="0084278D" w:rsidRPr="00FF2280">
        <w:rPr>
          <w:rFonts w:ascii="Arial" w:hAnsi="Arial" w:cs="Arial"/>
          <w:sz w:val="24"/>
          <w:szCs w:val="24"/>
        </w:rPr>
        <w:t>support/</w:t>
      </w:r>
      <w:r w:rsidRPr="00FF2280">
        <w:rPr>
          <w:rFonts w:ascii="Arial" w:hAnsi="Arial" w:cs="Arial"/>
          <w:sz w:val="24"/>
          <w:szCs w:val="24"/>
        </w:rPr>
        <w:t>specialist support and advice as well as information relating to other specialist services and providers of support.</w:t>
      </w:r>
    </w:p>
    <w:p w14:paraId="7E9F1DD6" w14:textId="52B0B976" w:rsidR="00370C53" w:rsidRPr="00FF2280" w:rsidRDefault="00370C53" w:rsidP="00F52187">
      <w:pPr>
        <w:pStyle w:val="ListParagraph"/>
        <w:numPr>
          <w:ilvl w:val="0"/>
          <w:numId w:val="6"/>
        </w:numPr>
        <w:spacing w:after="0" w:line="360" w:lineRule="auto"/>
        <w:rPr>
          <w:rFonts w:ascii="Arial" w:hAnsi="Arial" w:cs="Arial"/>
          <w:sz w:val="24"/>
          <w:szCs w:val="24"/>
        </w:rPr>
      </w:pPr>
      <w:r w:rsidRPr="00FF2280">
        <w:rPr>
          <w:rFonts w:ascii="Arial" w:hAnsi="Arial" w:cs="Arial"/>
          <w:sz w:val="24"/>
          <w:szCs w:val="24"/>
        </w:rPr>
        <w:t>Providing feedback to the victim on the MARAC process. Following the meeting where the victim is engaging with an IDVA they will contact the victim to give a verbal update on the outcome(s). Where a victim does not consent to</w:t>
      </w:r>
      <w:r w:rsidR="0084278D" w:rsidRPr="00FF2280">
        <w:rPr>
          <w:rFonts w:ascii="Arial" w:hAnsi="Arial" w:cs="Arial"/>
          <w:sz w:val="24"/>
          <w:szCs w:val="24"/>
        </w:rPr>
        <w:t xml:space="preserve"> support from a domestic abuse service</w:t>
      </w:r>
      <w:r w:rsidRPr="00FF2280">
        <w:rPr>
          <w:rFonts w:ascii="Arial" w:hAnsi="Arial" w:cs="Arial"/>
          <w:sz w:val="24"/>
          <w:szCs w:val="24"/>
        </w:rPr>
        <w:t xml:space="preserve"> </w:t>
      </w:r>
      <w:r w:rsidR="00EB6D4C" w:rsidRPr="00FF2280">
        <w:rPr>
          <w:rFonts w:ascii="Arial" w:hAnsi="Arial" w:cs="Arial"/>
          <w:sz w:val="24"/>
          <w:szCs w:val="24"/>
        </w:rPr>
        <w:t>it will be decided in the meeting who is the most appropriate agency to feed back to the victim.</w:t>
      </w:r>
    </w:p>
    <w:p w14:paraId="5DED1348" w14:textId="77777777" w:rsidR="00564B38" w:rsidRPr="00FF2280" w:rsidRDefault="00564B38" w:rsidP="00F52187">
      <w:pPr>
        <w:spacing w:after="0" w:line="360" w:lineRule="auto"/>
        <w:rPr>
          <w:rFonts w:ascii="Arial" w:hAnsi="Arial" w:cs="Arial"/>
          <w:sz w:val="24"/>
          <w:szCs w:val="24"/>
        </w:rPr>
      </w:pPr>
    </w:p>
    <w:p w14:paraId="3948964D" w14:textId="09AD2BC3" w:rsidR="00370C53" w:rsidRPr="00FF2280" w:rsidRDefault="00DF388A" w:rsidP="00F52187">
      <w:pPr>
        <w:spacing w:after="0" w:line="360" w:lineRule="auto"/>
        <w:ind w:left="720" w:hanging="720"/>
        <w:rPr>
          <w:rFonts w:ascii="Arial" w:hAnsi="Arial" w:cs="Arial"/>
          <w:sz w:val="24"/>
          <w:szCs w:val="24"/>
        </w:rPr>
      </w:pPr>
      <w:r w:rsidRPr="00FF2280">
        <w:rPr>
          <w:rFonts w:ascii="Arial" w:hAnsi="Arial" w:cs="Arial"/>
          <w:sz w:val="24"/>
          <w:szCs w:val="24"/>
        </w:rPr>
        <w:t>7.</w:t>
      </w:r>
      <w:r w:rsidR="0052454F" w:rsidRPr="00FF2280">
        <w:rPr>
          <w:rFonts w:ascii="Arial" w:hAnsi="Arial" w:cs="Arial"/>
          <w:sz w:val="24"/>
          <w:szCs w:val="24"/>
        </w:rPr>
        <w:t>2</w:t>
      </w:r>
      <w:r w:rsidRPr="00FF2280">
        <w:rPr>
          <w:rFonts w:ascii="Arial" w:hAnsi="Arial" w:cs="Arial"/>
          <w:sz w:val="24"/>
          <w:szCs w:val="24"/>
        </w:rPr>
        <w:tab/>
      </w:r>
      <w:r w:rsidR="00370C53" w:rsidRPr="00FF2280">
        <w:rPr>
          <w:rFonts w:ascii="Arial" w:hAnsi="Arial" w:cs="Arial"/>
          <w:sz w:val="24"/>
          <w:szCs w:val="24"/>
        </w:rPr>
        <w:t xml:space="preserve">It is expected that agencies will volunteer </w:t>
      </w:r>
      <w:r w:rsidR="00B24FFA" w:rsidRPr="00FF2280">
        <w:rPr>
          <w:rFonts w:ascii="Arial" w:hAnsi="Arial" w:cs="Arial"/>
          <w:sz w:val="24"/>
          <w:szCs w:val="24"/>
        </w:rPr>
        <w:t>actions,</w:t>
      </w:r>
      <w:r w:rsidR="00370C53" w:rsidRPr="00FF2280">
        <w:rPr>
          <w:rFonts w:ascii="Arial" w:hAnsi="Arial" w:cs="Arial"/>
          <w:sz w:val="24"/>
          <w:szCs w:val="24"/>
        </w:rPr>
        <w:t xml:space="preserve"> and it is not the role of the MARAC Chair or Coordinator to allocate actions to participating agencies.</w:t>
      </w:r>
    </w:p>
    <w:p w14:paraId="0882E262" w14:textId="77777777" w:rsidR="00564B38" w:rsidRPr="00DF388A" w:rsidRDefault="00564B38" w:rsidP="00F52187">
      <w:pPr>
        <w:spacing w:after="0" w:line="360" w:lineRule="auto"/>
        <w:rPr>
          <w:rFonts w:ascii="Arial" w:hAnsi="Arial" w:cs="Arial"/>
          <w:sz w:val="24"/>
          <w:szCs w:val="24"/>
        </w:rPr>
      </w:pPr>
    </w:p>
    <w:p w14:paraId="30BACFAE" w14:textId="77777777" w:rsidR="00370C53" w:rsidRPr="00DF388A" w:rsidRDefault="00370C53" w:rsidP="00F52187">
      <w:pPr>
        <w:spacing w:after="0" w:line="360" w:lineRule="auto"/>
        <w:ind w:firstLine="720"/>
        <w:rPr>
          <w:rFonts w:ascii="Arial" w:hAnsi="Arial" w:cs="Arial"/>
          <w:b/>
          <w:bCs/>
          <w:sz w:val="24"/>
          <w:szCs w:val="24"/>
        </w:rPr>
      </w:pPr>
      <w:r w:rsidRPr="00DF388A">
        <w:rPr>
          <w:rFonts w:ascii="Arial" w:hAnsi="Arial" w:cs="Arial"/>
          <w:b/>
          <w:bCs/>
          <w:sz w:val="24"/>
          <w:szCs w:val="24"/>
        </w:rPr>
        <w:t>Completion of Actions</w:t>
      </w:r>
    </w:p>
    <w:p w14:paraId="73326FD9" w14:textId="77777777" w:rsidR="00564B38" w:rsidRPr="00DF388A" w:rsidRDefault="00564B38" w:rsidP="00F52187">
      <w:pPr>
        <w:spacing w:after="0" w:line="360" w:lineRule="auto"/>
        <w:rPr>
          <w:rFonts w:ascii="Arial" w:hAnsi="Arial" w:cs="Arial"/>
          <w:sz w:val="24"/>
          <w:szCs w:val="24"/>
        </w:rPr>
      </w:pPr>
    </w:p>
    <w:p w14:paraId="09BE1989" w14:textId="1FAFE82D" w:rsidR="00370C53" w:rsidRPr="00DF388A" w:rsidRDefault="00DF388A" w:rsidP="00F52187">
      <w:pPr>
        <w:spacing w:after="0" w:line="360" w:lineRule="auto"/>
        <w:ind w:left="720" w:hanging="720"/>
        <w:rPr>
          <w:rFonts w:ascii="Arial" w:hAnsi="Arial" w:cs="Arial"/>
          <w:sz w:val="24"/>
          <w:szCs w:val="24"/>
        </w:rPr>
      </w:pPr>
      <w:r w:rsidRPr="009D1062">
        <w:rPr>
          <w:rFonts w:ascii="Arial" w:hAnsi="Arial" w:cs="Arial"/>
          <w:sz w:val="24"/>
          <w:szCs w:val="24"/>
        </w:rPr>
        <w:t>7.</w:t>
      </w:r>
      <w:r w:rsidR="0052454F" w:rsidRPr="009D1062">
        <w:rPr>
          <w:rFonts w:ascii="Arial" w:hAnsi="Arial" w:cs="Arial"/>
          <w:sz w:val="24"/>
          <w:szCs w:val="24"/>
        </w:rPr>
        <w:t>3</w:t>
      </w:r>
      <w:r w:rsidRPr="009D1062">
        <w:rPr>
          <w:rFonts w:ascii="Arial" w:hAnsi="Arial" w:cs="Arial"/>
          <w:sz w:val="24"/>
          <w:szCs w:val="24"/>
        </w:rPr>
        <w:tab/>
      </w:r>
      <w:r w:rsidR="00370C53" w:rsidRPr="009D1062">
        <w:rPr>
          <w:rFonts w:ascii="Arial" w:hAnsi="Arial" w:cs="Arial"/>
          <w:sz w:val="24"/>
          <w:szCs w:val="24"/>
        </w:rPr>
        <w:t xml:space="preserve">A </w:t>
      </w:r>
      <w:r w:rsidR="00370C53" w:rsidRPr="00FF2280">
        <w:rPr>
          <w:rFonts w:ascii="Arial" w:hAnsi="Arial" w:cs="Arial"/>
          <w:sz w:val="24"/>
          <w:szCs w:val="24"/>
        </w:rPr>
        <w:t xml:space="preserve">summary of agreed actions from the MARAC are distributed within the minutes. </w:t>
      </w:r>
      <w:r w:rsidR="00370C53" w:rsidRPr="00DF388A">
        <w:rPr>
          <w:rFonts w:ascii="Arial" w:hAnsi="Arial" w:cs="Arial"/>
          <w:sz w:val="24"/>
          <w:szCs w:val="24"/>
        </w:rPr>
        <w:t xml:space="preserve">Representatives are required to complete and provide confirmation that actions have been completed to the MARAC </w:t>
      </w:r>
      <w:r w:rsidR="00EB6D4C">
        <w:rPr>
          <w:rFonts w:ascii="Arial" w:hAnsi="Arial" w:cs="Arial"/>
          <w:sz w:val="24"/>
          <w:szCs w:val="24"/>
        </w:rPr>
        <w:t>mailbox within the timescale agreed at the meeting</w:t>
      </w:r>
      <w:r w:rsidR="00370C53" w:rsidRPr="00DF388A">
        <w:rPr>
          <w:rFonts w:ascii="Arial" w:hAnsi="Arial" w:cs="Arial"/>
          <w:sz w:val="24"/>
          <w:szCs w:val="24"/>
        </w:rPr>
        <w:t xml:space="preserve">. </w:t>
      </w:r>
      <w:r w:rsidR="00EB6D4C">
        <w:rPr>
          <w:rFonts w:ascii="Arial" w:hAnsi="Arial" w:cs="Arial"/>
          <w:sz w:val="24"/>
          <w:szCs w:val="24"/>
        </w:rPr>
        <w:t>It is</w:t>
      </w:r>
      <w:r w:rsidR="00370C53" w:rsidRPr="00DF388A">
        <w:rPr>
          <w:rFonts w:ascii="Arial" w:hAnsi="Arial" w:cs="Arial"/>
          <w:sz w:val="24"/>
          <w:szCs w:val="24"/>
        </w:rPr>
        <w:t xml:space="preserve"> the responsibility of the named agency to ensure that actions are noted before leaving the MARAC and completed in a timely fashion.</w:t>
      </w:r>
    </w:p>
    <w:p w14:paraId="71F36F16" w14:textId="77777777" w:rsidR="000030DB" w:rsidRPr="00DF388A" w:rsidRDefault="000030DB" w:rsidP="00F52187">
      <w:pPr>
        <w:spacing w:after="0" w:line="360" w:lineRule="auto"/>
        <w:rPr>
          <w:rFonts w:ascii="Arial" w:hAnsi="Arial" w:cs="Arial"/>
          <w:sz w:val="24"/>
          <w:szCs w:val="24"/>
        </w:rPr>
      </w:pPr>
    </w:p>
    <w:p w14:paraId="5CE64FA5" w14:textId="102CD8B3" w:rsidR="00370C53" w:rsidRPr="00DF388A" w:rsidRDefault="00DF388A" w:rsidP="00F52187">
      <w:pPr>
        <w:spacing w:after="0" w:line="360" w:lineRule="auto"/>
        <w:ind w:left="720" w:hanging="720"/>
        <w:rPr>
          <w:rFonts w:ascii="Arial" w:hAnsi="Arial" w:cs="Arial"/>
          <w:color w:val="FF0000"/>
          <w:sz w:val="24"/>
          <w:szCs w:val="24"/>
        </w:rPr>
      </w:pPr>
      <w:r w:rsidRPr="00DF388A">
        <w:rPr>
          <w:rFonts w:ascii="Arial" w:hAnsi="Arial" w:cs="Arial"/>
          <w:sz w:val="24"/>
          <w:szCs w:val="24"/>
        </w:rPr>
        <w:t>7,</w:t>
      </w:r>
      <w:r w:rsidR="0052454F">
        <w:rPr>
          <w:rFonts w:ascii="Arial" w:hAnsi="Arial" w:cs="Arial"/>
          <w:sz w:val="24"/>
          <w:szCs w:val="24"/>
        </w:rPr>
        <w:t>4</w:t>
      </w:r>
      <w:r w:rsidRPr="00DF388A">
        <w:rPr>
          <w:rFonts w:ascii="Arial" w:hAnsi="Arial" w:cs="Arial"/>
          <w:sz w:val="24"/>
          <w:szCs w:val="24"/>
        </w:rPr>
        <w:tab/>
      </w:r>
      <w:r w:rsidR="00370C53" w:rsidRPr="00DF388A">
        <w:rPr>
          <w:rFonts w:ascii="Arial" w:hAnsi="Arial" w:cs="Arial"/>
          <w:sz w:val="24"/>
          <w:szCs w:val="24"/>
        </w:rPr>
        <w:t xml:space="preserve">Where agencies are unable to complete either individual or standard </w:t>
      </w:r>
      <w:r w:rsidR="000030DB" w:rsidRPr="00DF388A">
        <w:rPr>
          <w:rFonts w:ascii="Arial" w:hAnsi="Arial" w:cs="Arial"/>
          <w:sz w:val="24"/>
          <w:szCs w:val="24"/>
        </w:rPr>
        <w:t>actions,</w:t>
      </w:r>
      <w:r w:rsidR="00370C53" w:rsidRPr="00DF388A">
        <w:rPr>
          <w:rFonts w:ascii="Arial" w:hAnsi="Arial" w:cs="Arial"/>
          <w:sz w:val="24"/>
          <w:szCs w:val="24"/>
        </w:rPr>
        <w:t xml:space="preserve"> they should notify the MARAC </w:t>
      </w:r>
      <w:r w:rsidR="00EB6D4C">
        <w:rPr>
          <w:rFonts w:ascii="Arial" w:hAnsi="Arial" w:cs="Arial"/>
          <w:sz w:val="24"/>
          <w:szCs w:val="24"/>
        </w:rPr>
        <w:t>Chair</w:t>
      </w:r>
      <w:r w:rsidR="00370C53" w:rsidRPr="00FF2280">
        <w:rPr>
          <w:rFonts w:ascii="Arial" w:hAnsi="Arial" w:cs="Arial"/>
          <w:sz w:val="24"/>
          <w:szCs w:val="24"/>
        </w:rPr>
        <w:t xml:space="preserve">. </w:t>
      </w:r>
      <w:r w:rsidR="00EB6D4C" w:rsidRPr="00FF2280">
        <w:rPr>
          <w:rFonts w:ascii="Arial" w:hAnsi="Arial" w:cs="Arial"/>
          <w:sz w:val="24"/>
          <w:szCs w:val="24"/>
        </w:rPr>
        <w:t>T</w:t>
      </w:r>
      <w:r w:rsidR="00370C53" w:rsidRPr="00FF2280">
        <w:rPr>
          <w:rFonts w:ascii="Arial" w:hAnsi="Arial" w:cs="Arial"/>
          <w:sz w:val="24"/>
          <w:szCs w:val="24"/>
        </w:rPr>
        <w:t>he MARAC Chair will then work with the agency concerned to identify a solution consistent with the principles of the MARAC process</w:t>
      </w:r>
      <w:r w:rsidR="00EB6D4C" w:rsidRPr="00FF2280">
        <w:rPr>
          <w:rFonts w:ascii="Arial" w:hAnsi="Arial" w:cs="Arial"/>
          <w:sz w:val="24"/>
          <w:szCs w:val="24"/>
        </w:rPr>
        <w:t xml:space="preserve"> and </w:t>
      </w:r>
      <w:r w:rsidR="00961F32" w:rsidRPr="00FF2280">
        <w:rPr>
          <w:rFonts w:ascii="Arial" w:hAnsi="Arial" w:cs="Arial"/>
          <w:sz w:val="24"/>
          <w:szCs w:val="24"/>
        </w:rPr>
        <w:t xml:space="preserve">if no resolution can be found, will be </w:t>
      </w:r>
      <w:r w:rsidR="00EB6D4C" w:rsidRPr="00FF2280">
        <w:rPr>
          <w:rFonts w:ascii="Arial" w:hAnsi="Arial" w:cs="Arial"/>
          <w:sz w:val="24"/>
          <w:szCs w:val="24"/>
        </w:rPr>
        <w:t>escalate</w:t>
      </w:r>
      <w:r w:rsidR="00961F32" w:rsidRPr="00FF2280">
        <w:rPr>
          <w:rFonts w:ascii="Arial" w:hAnsi="Arial" w:cs="Arial"/>
          <w:sz w:val="24"/>
          <w:szCs w:val="24"/>
        </w:rPr>
        <w:t>d to the Chair’s line manager (DCI for Safeguarding)</w:t>
      </w:r>
      <w:r w:rsidR="00370C53" w:rsidRPr="00FF2280">
        <w:rPr>
          <w:rFonts w:ascii="Arial" w:hAnsi="Arial" w:cs="Arial"/>
          <w:sz w:val="24"/>
          <w:szCs w:val="24"/>
        </w:rPr>
        <w:t>.</w:t>
      </w:r>
      <w:r w:rsidR="001B2AAB" w:rsidRPr="00FF2280">
        <w:rPr>
          <w:rFonts w:ascii="Arial" w:hAnsi="Arial" w:cs="Arial"/>
          <w:sz w:val="24"/>
          <w:szCs w:val="24"/>
        </w:rPr>
        <w:t xml:space="preserve"> </w:t>
      </w:r>
    </w:p>
    <w:p w14:paraId="61CFE9D6" w14:textId="77777777" w:rsidR="000030DB" w:rsidRPr="00DF388A" w:rsidRDefault="000030DB" w:rsidP="00F52187">
      <w:pPr>
        <w:spacing w:after="0" w:line="360" w:lineRule="auto"/>
        <w:rPr>
          <w:rFonts w:ascii="Arial" w:hAnsi="Arial" w:cs="Arial"/>
          <w:sz w:val="24"/>
          <w:szCs w:val="24"/>
        </w:rPr>
      </w:pPr>
    </w:p>
    <w:p w14:paraId="0A8A5399" w14:textId="792AD88C" w:rsidR="00370C53" w:rsidRPr="00DF388A" w:rsidRDefault="00370C53" w:rsidP="00F52187">
      <w:pPr>
        <w:spacing w:after="0" w:line="360" w:lineRule="auto"/>
        <w:ind w:firstLine="720"/>
        <w:rPr>
          <w:rFonts w:ascii="Arial" w:hAnsi="Arial" w:cs="Arial"/>
          <w:b/>
          <w:bCs/>
          <w:sz w:val="24"/>
          <w:szCs w:val="24"/>
        </w:rPr>
      </w:pPr>
      <w:r w:rsidRPr="00DF388A">
        <w:rPr>
          <w:rFonts w:ascii="Arial" w:hAnsi="Arial" w:cs="Arial"/>
          <w:b/>
          <w:bCs/>
          <w:sz w:val="24"/>
          <w:szCs w:val="24"/>
        </w:rPr>
        <w:t>Referrals to other MARACs</w:t>
      </w:r>
    </w:p>
    <w:p w14:paraId="4AD270AF" w14:textId="77777777" w:rsidR="000030DB" w:rsidRPr="00DF388A" w:rsidRDefault="000030DB" w:rsidP="00F52187">
      <w:pPr>
        <w:spacing w:after="0" w:line="360" w:lineRule="auto"/>
        <w:rPr>
          <w:rFonts w:ascii="Arial" w:hAnsi="Arial" w:cs="Arial"/>
          <w:sz w:val="24"/>
          <w:szCs w:val="24"/>
        </w:rPr>
      </w:pPr>
    </w:p>
    <w:p w14:paraId="12E88336" w14:textId="1988E10B" w:rsidR="00370C53" w:rsidRPr="00DF388A" w:rsidRDefault="00DF388A" w:rsidP="00F52187">
      <w:pPr>
        <w:spacing w:after="0" w:line="360" w:lineRule="auto"/>
        <w:ind w:left="720" w:hanging="720"/>
        <w:rPr>
          <w:rFonts w:ascii="Arial" w:hAnsi="Arial" w:cs="Arial"/>
          <w:sz w:val="24"/>
          <w:szCs w:val="24"/>
        </w:rPr>
      </w:pPr>
      <w:r w:rsidRPr="00DF388A">
        <w:rPr>
          <w:rFonts w:ascii="Arial" w:hAnsi="Arial" w:cs="Arial"/>
          <w:sz w:val="24"/>
          <w:szCs w:val="24"/>
        </w:rPr>
        <w:t>7.</w:t>
      </w:r>
      <w:r w:rsidR="0052454F">
        <w:rPr>
          <w:rFonts w:ascii="Arial" w:hAnsi="Arial" w:cs="Arial"/>
          <w:sz w:val="24"/>
          <w:szCs w:val="24"/>
        </w:rPr>
        <w:t>5</w:t>
      </w:r>
      <w:r w:rsidRPr="00DF388A">
        <w:rPr>
          <w:rFonts w:ascii="Arial" w:hAnsi="Arial" w:cs="Arial"/>
          <w:sz w:val="24"/>
          <w:szCs w:val="24"/>
        </w:rPr>
        <w:tab/>
      </w:r>
      <w:r w:rsidR="000030DB" w:rsidRPr="00DF388A">
        <w:rPr>
          <w:rFonts w:ascii="Arial" w:hAnsi="Arial" w:cs="Arial"/>
          <w:sz w:val="24"/>
          <w:szCs w:val="24"/>
        </w:rPr>
        <w:t>I</w:t>
      </w:r>
      <w:r w:rsidR="00370C53" w:rsidRPr="00DF388A">
        <w:rPr>
          <w:rFonts w:ascii="Arial" w:hAnsi="Arial" w:cs="Arial"/>
          <w:sz w:val="24"/>
          <w:szCs w:val="24"/>
        </w:rPr>
        <w:t xml:space="preserve">f the victim moves out of the borough a referral will be made by the </w:t>
      </w:r>
      <w:r w:rsidR="00EB6D4C">
        <w:rPr>
          <w:rFonts w:ascii="Arial" w:hAnsi="Arial" w:cs="Arial"/>
          <w:sz w:val="24"/>
          <w:szCs w:val="24"/>
        </w:rPr>
        <w:t>PVP Hub</w:t>
      </w:r>
      <w:r w:rsidR="00370C53" w:rsidRPr="00DF388A">
        <w:rPr>
          <w:rFonts w:ascii="Arial" w:hAnsi="Arial" w:cs="Arial"/>
          <w:sz w:val="24"/>
          <w:szCs w:val="24"/>
        </w:rPr>
        <w:t xml:space="preserve"> to the local MARAC Coordinator in the area where the victim re-locates.</w:t>
      </w:r>
    </w:p>
    <w:p w14:paraId="5C4337C5" w14:textId="77777777" w:rsidR="000030DB" w:rsidRPr="00DF388A" w:rsidRDefault="000030DB" w:rsidP="00F52187">
      <w:pPr>
        <w:spacing w:after="0" w:line="360" w:lineRule="auto"/>
        <w:rPr>
          <w:rFonts w:ascii="Arial" w:hAnsi="Arial" w:cs="Arial"/>
          <w:sz w:val="24"/>
          <w:szCs w:val="24"/>
        </w:rPr>
      </w:pPr>
    </w:p>
    <w:p w14:paraId="48226C14" w14:textId="3B50D15E" w:rsidR="00370C53" w:rsidRPr="00DF388A" w:rsidRDefault="00DF388A" w:rsidP="00F52187">
      <w:pPr>
        <w:spacing w:after="0" w:line="360" w:lineRule="auto"/>
        <w:ind w:left="720" w:hanging="720"/>
        <w:rPr>
          <w:rFonts w:ascii="Arial" w:hAnsi="Arial" w:cs="Arial"/>
          <w:sz w:val="24"/>
          <w:szCs w:val="24"/>
        </w:rPr>
      </w:pPr>
      <w:r w:rsidRPr="00DF388A">
        <w:rPr>
          <w:rFonts w:ascii="Arial" w:hAnsi="Arial" w:cs="Arial"/>
          <w:sz w:val="24"/>
          <w:szCs w:val="24"/>
        </w:rPr>
        <w:t>7.</w:t>
      </w:r>
      <w:r w:rsidR="0052454F">
        <w:rPr>
          <w:rFonts w:ascii="Arial" w:hAnsi="Arial" w:cs="Arial"/>
          <w:sz w:val="24"/>
          <w:szCs w:val="24"/>
        </w:rPr>
        <w:t>6</w:t>
      </w:r>
      <w:r w:rsidRPr="00DF388A">
        <w:rPr>
          <w:rFonts w:ascii="Arial" w:hAnsi="Arial" w:cs="Arial"/>
          <w:sz w:val="24"/>
          <w:szCs w:val="24"/>
        </w:rPr>
        <w:tab/>
      </w:r>
      <w:r w:rsidR="00370C53" w:rsidRPr="00DF388A">
        <w:rPr>
          <w:rFonts w:ascii="Arial" w:hAnsi="Arial" w:cs="Arial"/>
          <w:sz w:val="24"/>
          <w:szCs w:val="24"/>
        </w:rPr>
        <w:t>Where a victim has relocated across MARAC boundaries</w:t>
      </w:r>
      <w:r w:rsidR="00EB6D4C">
        <w:rPr>
          <w:rFonts w:ascii="Arial" w:hAnsi="Arial" w:cs="Arial"/>
          <w:sz w:val="24"/>
          <w:szCs w:val="24"/>
        </w:rPr>
        <w:t xml:space="preserve"> within Cleveland</w:t>
      </w:r>
      <w:r w:rsidR="00370C53" w:rsidRPr="00DF388A">
        <w:rPr>
          <w:rFonts w:ascii="Arial" w:hAnsi="Arial" w:cs="Arial"/>
          <w:sz w:val="24"/>
          <w:szCs w:val="24"/>
        </w:rPr>
        <w:t xml:space="preserve">, the MARAC of the Local Authority area in which the victim normally </w:t>
      </w:r>
      <w:r w:rsidR="00EB6D4C" w:rsidRPr="00DF388A">
        <w:rPr>
          <w:rFonts w:ascii="Arial" w:hAnsi="Arial" w:cs="Arial"/>
          <w:sz w:val="24"/>
          <w:szCs w:val="24"/>
        </w:rPr>
        <w:t>reside</w:t>
      </w:r>
      <w:r w:rsidR="00EB6D4C">
        <w:rPr>
          <w:rFonts w:ascii="Arial" w:hAnsi="Arial" w:cs="Arial"/>
          <w:sz w:val="24"/>
          <w:szCs w:val="24"/>
        </w:rPr>
        <w:t>s</w:t>
      </w:r>
      <w:r w:rsidR="00EB6D4C" w:rsidRPr="00DF388A">
        <w:rPr>
          <w:rFonts w:ascii="Arial" w:hAnsi="Arial" w:cs="Arial"/>
          <w:sz w:val="24"/>
          <w:szCs w:val="24"/>
        </w:rPr>
        <w:t xml:space="preserve"> </w:t>
      </w:r>
      <w:r w:rsidR="00370C53" w:rsidRPr="00DF388A">
        <w:rPr>
          <w:rFonts w:ascii="Arial" w:hAnsi="Arial" w:cs="Arial"/>
          <w:sz w:val="24"/>
          <w:szCs w:val="24"/>
        </w:rPr>
        <w:t xml:space="preserve">should </w:t>
      </w:r>
      <w:r w:rsidR="00EB6D4C">
        <w:rPr>
          <w:rFonts w:ascii="Arial" w:hAnsi="Arial" w:cs="Arial"/>
          <w:sz w:val="24"/>
          <w:szCs w:val="24"/>
        </w:rPr>
        <w:t>retain the MARAC case</w:t>
      </w:r>
      <w:r w:rsidR="00370C53" w:rsidRPr="00DF388A">
        <w:rPr>
          <w:rFonts w:ascii="Arial" w:hAnsi="Arial" w:cs="Arial"/>
          <w:sz w:val="24"/>
          <w:szCs w:val="24"/>
        </w:rPr>
        <w:t>. This is to ensure that each case is referred to the MARAC most able to offer appropriate support to the victim.</w:t>
      </w:r>
    </w:p>
    <w:p w14:paraId="6B990D4F" w14:textId="3032BBAB" w:rsidR="00370C53" w:rsidRPr="00DF388A" w:rsidRDefault="00370C53" w:rsidP="00F52187">
      <w:pPr>
        <w:spacing w:after="0" w:line="360" w:lineRule="auto"/>
        <w:rPr>
          <w:rFonts w:ascii="Arial" w:hAnsi="Arial" w:cs="Arial"/>
          <w:sz w:val="24"/>
          <w:szCs w:val="24"/>
        </w:rPr>
      </w:pPr>
    </w:p>
    <w:p w14:paraId="69A08BEE" w14:textId="32EE708D" w:rsidR="00370C53" w:rsidRPr="00DF388A" w:rsidRDefault="00DF388A" w:rsidP="00F52187">
      <w:pPr>
        <w:spacing w:after="0" w:line="360" w:lineRule="auto"/>
        <w:ind w:left="720" w:hanging="720"/>
        <w:rPr>
          <w:rFonts w:ascii="Arial" w:hAnsi="Arial" w:cs="Arial"/>
          <w:sz w:val="24"/>
          <w:szCs w:val="24"/>
        </w:rPr>
      </w:pPr>
      <w:r w:rsidRPr="00DF388A">
        <w:rPr>
          <w:rFonts w:ascii="Arial" w:hAnsi="Arial" w:cs="Arial"/>
          <w:sz w:val="24"/>
          <w:szCs w:val="24"/>
        </w:rPr>
        <w:t>7.</w:t>
      </w:r>
      <w:r w:rsidR="0052454F">
        <w:rPr>
          <w:rFonts w:ascii="Arial" w:hAnsi="Arial" w:cs="Arial"/>
          <w:sz w:val="24"/>
          <w:szCs w:val="24"/>
        </w:rPr>
        <w:t>7</w:t>
      </w:r>
      <w:r w:rsidRPr="00DF388A">
        <w:rPr>
          <w:rFonts w:ascii="Arial" w:hAnsi="Arial" w:cs="Arial"/>
          <w:sz w:val="24"/>
          <w:szCs w:val="24"/>
        </w:rPr>
        <w:tab/>
      </w:r>
      <w:r w:rsidR="00370C53" w:rsidRPr="00DF388A">
        <w:rPr>
          <w:rFonts w:ascii="Arial" w:hAnsi="Arial" w:cs="Arial"/>
          <w:sz w:val="24"/>
          <w:szCs w:val="24"/>
        </w:rPr>
        <w:t>As housing, children’s social care, adult social care and education services are ordinarily provided by the Local Authority in which the victim is registered as living, MARAC referrals should reflect this and as such all MARAC referrals should be made to the MARAC operating in the local authority area where a victim is registered as living.</w:t>
      </w:r>
    </w:p>
    <w:p w14:paraId="20962D12" w14:textId="77777777" w:rsidR="000030DB" w:rsidRPr="00DF388A" w:rsidRDefault="000030DB" w:rsidP="00F52187">
      <w:pPr>
        <w:spacing w:after="0" w:line="360" w:lineRule="auto"/>
        <w:rPr>
          <w:rFonts w:ascii="Arial" w:hAnsi="Arial" w:cs="Arial"/>
          <w:sz w:val="24"/>
          <w:szCs w:val="24"/>
        </w:rPr>
      </w:pPr>
    </w:p>
    <w:p w14:paraId="4F250998" w14:textId="5B961930" w:rsidR="00370C53" w:rsidRPr="00DF388A" w:rsidRDefault="00DF388A" w:rsidP="00F52187">
      <w:pPr>
        <w:spacing w:after="0" w:line="360" w:lineRule="auto"/>
        <w:ind w:left="720" w:hanging="720"/>
        <w:rPr>
          <w:rFonts w:ascii="Arial" w:hAnsi="Arial" w:cs="Arial"/>
          <w:sz w:val="24"/>
          <w:szCs w:val="24"/>
        </w:rPr>
      </w:pPr>
      <w:r w:rsidRPr="00DF388A">
        <w:rPr>
          <w:rFonts w:ascii="Arial" w:hAnsi="Arial" w:cs="Arial"/>
          <w:sz w:val="24"/>
          <w:szCs w:val="24"/>
        </w:rPr>
        <w:t>7.</w:t>
      </w:r>
      <w:r w:rsidR="0052454F">
        <w:rPr>
          <w:rFonts w:ascii="Arial" w:hAnsi="Arial" w:cs="Arial"/>
          <w:sz w:val="24"/>
          <w:szCs w:val="24"/>
        </w:rPr>
        <w:t>8</w:t>
      </w:r>
      <w:r w:rsidRPr="00DF388A">
        <w:rPr>
          <w:rFonts w:ascii="Arial" w:hAnsi="Arial" w:cs="Arial"/>
          <w:sz w:val="24"/>
          <w:szCs w:val="24"/>
        </w:rPr>
        <w:tab/>
      </w:r>
      <w:r w:rsidR="00370C53" w:rsidRPr="00DF388A">
        <w:rPr>
          <w:rFonts w:ascii="Arial" w:hAnsi="Arial" w:cs="Arial"/>
          <w:sz w:val="24"/>
          <w:szCs w:val="24"/>
        </w:rPr>
        <w:t>Where the victim’s relocation is</w:t>
      </w:r>
      <w:r w:rsidR="00EB6D4C">
        <w:rPr>
          <w:rFonts w:ascii="Arial" w:hAnsi="Arial" w:cs="Arial"/>
          <w:sz w:val="24"/>
          <w:szCs w:val="24"/>
        </w:rPr>
        <w:t xml:space="preserve"> outside of Cleveland and is</w:t>
      </w:r>
      <w:r w:rsidR="00370C53" w:rsidRPr="00DF388A">
        <w:rPr>
          <w:rFonts w:ascii="Arial" w:hAnsi="Arial" w:cs="Arial"/>
          <w:sz w:val="24"/>
          <w:szCs w:val="24"/>
        </w:rPr>
        <w:t xml:space="preserve"> a permanent or long-term move then a </w:t>
      </w:r>
      <w:r w:rsidR="00E122D3" w:rsidRPr="00DF388A">
        <w:rPr>
          <w:rFonts w:ascii="Arial" w:hAnsi="Arial" w:cs="Arial"/>
          <w:sz w:val="24"/>
          <w:szCs w:val="24"/>
        </w:rPr>
        <w:t>MARAC-to-MARAC</w:t>
      </w:r>
      <w:r w:rsidR="00370C53" w:rsidRPr="00DF388A">
        <w:rPr>
          <w:rFonts w:ascii="Arial" w:hAnsi="Arial" w:cs="Arial"/>
          <w:sz w:val="24"/>
          <w:szCs w:val="24"/>
        </w:rPr>
        <w:t xml:space="preserve"> referral will be appropriate.</w:t>
      </w:r>
    </w:p>
    <w:p w14:paraId="3DE1680B" w14:textId="77777777" w:rsidR="00F72764" w:rsidRPr="003130DC" w:rsidRDefault="00F72764" w:rsidP="00F52187">
      <w:pPr>
        <w:spacing w:after="0" w:line="360" w:lineRule="auto"/>
        <w:rPr>
          <w:sz w:val="28"/>
          <w:szCs w:val="28"/>
        </w:rPr>
      </w:pPr>
    </w:p>
    <w:p w14:paraId="2F19AADE" w14:textId="77777777" w:rsidR="003130DC" w:rsidRPr="003D3EF7" w:rsidRDefault="00F72764" w:rsidP="00094295">
      <w:pPr>
        <w:pStyle w:val="ListParagraph"/>
        <w:keepNext/>
        <w:keepLines/>
        <w:numPr>
          <w:ilvl w:val="0"/>
          <w:numId w:val="15"/>
        </w:numPr>
        <w:pBdr>
          <w:top w:val="nil"/>
          <w:left w:val="nil"/>
          <w:bottom w:val="nil"/>
          <w:right w:val="nil"/>
          <w:between w:val="nil"/>
          <w:bar w:val="nil"/>
        </w:pBdr>
        <w:spacing w:after="0" w:line="360" w:lineRule="auto"/>
        <w:ind w:hanging="720"/>
        <w:outlineLvl w:val="1"/>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pPr>
      <w:bookmarkStart w:id="19" w:name="_Toc193294027"/>
      <w:r w:rsidRPr="003D3EF7">
        <w:rPr>
          <w:rFonts w:ascii="Arial" w:eastAsia="Calibri Light" w:hAnsi="Arial" w:cs="Arial"/>
          <w:b/>
          <w:bCs/>
          <w:color w:val="0D0D0D" w:themeColor="text1" w:themeTint="F2"/>
          <w:kern w:val="0"/>
          <w:sz w:val="28"/>
          <w:szCs w:val="28"/>
          <w:u w:val="single" w:color="404040"/>
          <w:bdr w:val="nil"/>
          <w:lang w:val="fr-FR" w:eastAsia="en-GB"/>
          <w14:textOutline w14:w="12700" w14:cap="flat" w14:cmpd="sng" w14:algn="ctr">
            <w14:noFill/>
            <w14:prstDash w14:val="solid"/>
            <w14:miter w14:lim="400000"/>
          </w14:textOutline>
          <w14:ligatures w14:val="none"/>
        </w:rPr>
        <w:t>Effectiveness of MARAC</w:t>
      </w:r>
      <w:bookmarkEnd w:id="19"/>
    </w:p>
    <w:p w14:paraId="558E8D44" w14:textId="77777777" w:rsidR="00094295" w:rsidRDefault="00094295" w:rsidP="00F52187">
      <w:pPr>
        <w:spacing w:after="0" w:line="360" w:lineRule="auto"/>
        <w:rPr>
          <w:rFonts w:ascii="Arial" w:hAnsi="Arial" w:cs="Arial"/>
          <w:sz w:val="24"/>
          <w:szCs w:val="24"/>
          <w:u w:color="404040"/>
          <w:bdr w:val="nil"/>
          <w:lang w:val="fr-FR" w:eastAsia="en-GB"/>
        </w:rPr>
      </w:pPr>
    </w:p>
    <w:p w14:paraId="01F53985" w14:textId="7A173915" w:rsidR="006B7B96" w:rsidRPr="00A9036D" w:rsidRDefault="00BD02D9" w:rsidP="00F52187">
      <w:pPr>
        <w:spacing w:after="0" w:line="360" w:lineRule="auto"/>
        <w:rPr>
          <w:rFonts w:ascii="Arial" w:hAnsi="Arial" w:cs="Arial"/>
          <w:sz w:val="24"/>
          <w:szCs w:val="24"/>
          <w:u w:color="404040"/>
          <w:bdr w:val="nil"/>
          <w:lang w:val="fr-FR" w:eastAsia="en-GB"/>
        </w:rPr>
      </w:pPr>
      <w:r>
        <w:rPr>
          <w:rFonts w:ascii="Arial" w:hAnsi="Arial" w:cs="Arial"/>
          <w:sz w:val="24"/>
          <w:szCs w:val="24"/>
          <w:u w:color="404040"/>
          <w:bdr w:val="nil"/>
          <w:lang w:val="fr-FR" w:eastAsia="en-GB"/>
        </w:rPr>
        <w:t>8.1</w:t>
      </w:r>
      <w:r>
        <w:rPr>
          <w:rFonts w:ascii="Arial" w:hAnsi="Arial" w:cs="Arial"/>
          <w:sz w:val="24"/>
          <w:szCs w:val="24"/>
          <w:u w:color="404040"/>
          <w:bdr w:val="nil"/>
          <w:lang w:val="fr-FR" w:eastAsia="en-GB"/>
        </w:rPr>
        <w:tab/>
      </w:r>
      <w:r w:rsidR="00373753" w:rsidRPr="00A9036D">
        <w:rPr>
          <w:rFonts w:ascii="Arial" w:hAnsi="Arial" w:cs="Arial"/>
          <w:sz w:val="24"/>
          <w:szCs w:val="24"/>
          <w:u w:color="404040"/>
          <w:bdr w:val="nil"/>
          <w:lang w:val="fr-FR" w:eastAsia="en-GB"/>
        </w:rPr>
        <w:t>The effectiveness of MARAC</w:t>
      </w:r>
      <w:r w:rsidR="00450406" w:rsidRPr="00A9036D">
        <w:rPr>
          <w:rFonts w:ascii="Arial" w:hAnsi="Arial" w:cs="Arial"/>
          <w:sz w:val="24"/>
          <w:szCs w:val="24"/>
          <w:u w:color="404040"/>
          <w:bdr w:val="nil"/>
          <w:lang w:val="fr-FR" w:eastAsia="en-GB"/>
        </w:rPr>
        <w:t xml:space="preserve"> is underpinned by SafeLives 10 principles: </w:t>
      </w:r>
    </w:p>
    <w:p w14:paraId="354EEF0A" w14:textId="453D845E" w:rsidR="006B7B96" w:rsidRPr="006B7B96" w:rsidRDefault="006B7B96" w:rsidP="00F52187">
      <w:pPr>
        <w:spacing w:after="0" w:line="360" w:lineRule="auto"/>
        <w:rPr>
          <w:rFonts w:eastAsia="Calibri Light"/>
          <w:color w:val="0D0D0D" w:themeColor="text1" w:themeTint="F2"/>
          <w:kern w:val="0"/>
          <w:u w:val="single" w:color="404040"/>
          <w:bdr w:val="nil"/>
          <w:lang w:val="fr-FR" w:eastAsia="en-GB"/>
          <w14:textOutline w14:w="12700" w14:cap="flat" w14:cmpd="sng" w14:algn="ctr">
            <w14:noFill/>
            <w14:prstDash w14:val="solid"/>
            <w14:miter w14:lim="400000"/>
          </w14:textOutline>
          <w14:ligatures w14:val="none"/>
        </w:rPr>
      </w:pPr>
    </w:p>
    <w:p w14:paraId="7C8EB0BB" w14:textId="1FF44C13"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The four aims of MARAC are to safeguard victims of domestic absue, manage perpetrators’ behaviour, safeguard professionals and make links with all other safeguarding processes</w:t>
      </w:r>
      <w:r w:rsidR="00094295">
        <w:rPr>
          <w:rFonts w:ascii="Arial" w:hAnsi="Arial" w:cs="Arial"/>
          <w:sz w:val="24"/>
          <w:szCs w:val="24"/>
        </w:rPr>
        <w:t xml:space="preserve"> (covered at 2.6).</w:t>
      </w:r>
    </w:p>
    <w:p w14:paraId="3A4CDAE5" w14:textId="75BBEB44"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The 10 principles underpin an effective MARAC and support everyone involved to deliver these aims. At the core of each principle is the safety of the victim, which needs to be considered at all stages of the process. Ensuring that the victim is supported throughout and their needs represented at the MARAC is crucial to managing risk, improving and maintaining safety, and reducing repeat victimisation. </w:t>
      </w:r>
    </w:p>
    <w:p w14:paraId="31765C48"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1. </w:t>
      </w:r>
      <w:r w:rsidRPr="009D1062">
        <w:rPr>
          <w:rFonts w:ascii="Arial" w:hAnsi="Arial" w:cs="Arial"/>
          <w:sz w:val="24"/>
          <w:szCs w:val="24"/>
          <w:u w:val="single"/>
        </w:rPr>
        <w:t>Identification</w:t>
      </w:r>
    </w:p>
    <w:p w14:paraId="50AA5D3F" w14:textId="35790628"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Professionals recognise domestic abuse; risk assess and identify high-risk cases based on the referral criteria for MARAC</w:t>
      </w:r>
    </w:p>
    <w:p w14:paraId="32C82ABB" w14:textId="339ABC59"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2. </w:t>
      </w:r>
      <w:r w:rsidRPr="009D1062">
        <w:rPr>
          <w:rFonts w:ascii="Arial" w:hAnsi="Arial" w:cs="Arial"/>
          <w:sz w:val="24"/>
          <w:szCs w:val="24"/>
          <w:u w:val="single"/>
        </w:rPr>
        <w:t>Referral to MARAC and IDVA</w:t>
      </w:r>
    </w:p>
    <w:p w14:paraId="441C108A" w14:textId="0A980804"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All victims who meet the MARAC threshold are referred to MARAC and the IDVA</w:t>
      </w:r>
    </w:p>
    <w:p w14:paraId="03B3585A"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3. </w:t>
      </w:r>
      <w:r w:rsidRPr="009D1062">
        <w:rPr>
          <w:rFonts w:ascii="Arial" w:hAnsi="Arial" w:cs="Arial"/>
          <w:sz w:val="24"/>
          <w:szCs w:val="24"/>
          <w:u w:val="single"/>
        </w:rPr>
        <w:t>Multi-agency engagement</w:t>
      </w:r>
    </w:p>
    <w:p w14:paraId="4CBE85D5" w14:textId="13D03E3C"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Agencies that can contribute to safeguarding high-risk victims, associated children and vulnerable adults attend the MARAC</w:t>
      </w:r>
    </w:p>
    <w:p w14:paraId="44210C7A"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4. </w:t>
      </w:r>
      <w:r w:rsidRPr="009D1062">
        <w:rPr>
          <w:rFonts w:ascii="Arial" w:hAnsi="Arial" w:cs="Arial"/>
          <w:sz w:val="24"/>
          <w:szCs w:val="24"/>
          <w:u w:val="single"/>
        </w:rPr>
        <w:t>Independent representation and support for victims</w:t>
      </w:r>
    </w:p>
    <w:p w14:paraId="6D3C910E" w14:textId="11A4AFE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All high-risk victims are offered the support of an IDVA; their views and needs are represented at MARAC</w:t>
      </w:r>
    </w:p>
    <w:p w14:paraId="4795B056"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5. </w:t>
      </w:r>
      <w:r w:rsidRPr="009D1062">
        <w:rPr>
          <w:rFonts w:ascii="Arial" w:hAnsi="Arial" w:cs="Arial"/>
          <w:sz w:val="24"/>
          <w:szCs w:val="24"/>
          <w:u w:val="single"/>
        </w:rPr>
        <w:t>Information sharing</w:t>
      </w:r>
    </w:p>
    <w:p w14:paraId="549A9C99" w14:textId="0203A62B"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MARAC representatives share relevant, proportionate, and risk-focused information </w:t>
      </w:r>
    </w:p>
    <w:p w14:paraId="4A766CC1"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6. </w:t>
      </w:r>
      <w:r w:rsidRPr="009D1062">
        <w:rPr>
          <w:rFonts w:ascii="Arial" w:hAnsi="Arial" w:cs="Arial"/>
          <w:sz w:val="24"/>
          <w:szCs w:val="24"/>
          <w:u w:val="single"/>
        </w:rPr>
        <w:t>Action planning</w:t>
      </w:r>
    </w:p>
    <w:p w14:paraId="23251867" w14:textId="5D52113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Multi-agency action plans address the risk to the victim, safeguard children and adults at risk, and manage perpetrator behaviour</w:t>
      </w:r>
    </w:p>
    <w:p w14:paraId="6125FAA9"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7. </w:t>
      </w:r>
      <w:r w:rsidRPr="009D1062">
        <w:rPr>
          <w:rFonts w:ascii="Arial" w:hAnsi="Arial" w:cs="Arial"/>
          <w:sz w:val="24"/>
          <w:szCs w:val="24"/>
          <w:u w:val="single"/>
        </w:rPr>
        <w:t>Number of cases</w:t>
      </w:r>
      <w:r w:rsidRPr="009D1062">
        <w:rPr>
          <w:rFonts w:ascii="Arial" w:hAnsi="Arial" w:cs="Arial"/>
          <w:sz w:val="24"/>
          <w:szCs w:val="24"/>
        </w:rPr>
        <w:t xml:space="preserve"> </w:t>
      </w:r>
    </w:p>
    <w:p w14:paraId="090E1E08" w14:textId="17646D9C"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The </w:t>
      </w:r>
      <w:r w:rsidR="009D1062">
        <w:rPr>
          <w:rFonts w:ascii="Arial" w:hAnsi="Arial" w:cs="Arial"/>
          <w:sz w:val="24"/>
          <w:szCs w:val="24"/>
        </w:rPr>
        <w:t>MARAC</w:t>
      </w:r>
      <w:r w:rsidRPr="009D1062">
        <w:rPr>
          <w:rFonts w:ascii="Arial" w:hAnsi="Arial" w:cs="Arial"/>
          <w:sz w:val="24"/>
          <w:szCs w:val="24"/>
        </w:rPr>
        <w:t xml:space="preserve"> hears the recommended volume of cases </w:t>
      </w:r>
    </w:p>
    <w:p w14:paraId="7DA2DD50"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8. </w:t>
      </w:r>
      <w:r w:rsidRPr="009D1062">
        <w:rPr>
          <w:rFonts w:ascii="Arial" w:hAnsi="Arial" w:cs="Arial"/>
          <w:sz w:val="24"/>
          <w:szCs w:val="24"/>
          <w:u w:val="single"/>
        </w:rPr>
        <w:t xml:space="preserve">Equality </w:t>
      </w:r>
    </w:p>
    <w:p w14:paraId="6C11400B" w14:textId="24C3C68A"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The </w:t>
      </w:r>
      <w:r w:rsidR="00E122D3" w:rsidRPr="009D1062">
        <w:rPr>
          <w:rFonts w:ascii="Arial" w:hAnsi="Arial" w:cs="Arial"/>
          <w:sz w:val="24"/>
          <w:szCs w:val="24"/>
        </w:rPr>
        <w:t>MARAC</w:t>
      </w:r>
      <w:r w:rsidRPr="009D1062">
        <w:rPr>
          <w:rFonts w:ascii="Arial" w:hAnsi="Arial" w:cs="Arial"/>
          <w:sz w:val="24"/>
          <w:szCs w:val="24"/>
        </w:rPr>
        <w:t xml:space="preserve"> addresses the unique needs of victims with protected </w:t>
      </w:r>
      <w:r w:rsidR="009D1062">
        <w:rPr>
          <w:rFonts w:ascii="Arial" w:hAnsi="Arial" w:cs="Arial"/>
          <w:sz w:val="24"/>
          <w:szCs w:val="24"/>
        </w:rPr>
        <w:t>c</w:t>
      </w:r>
      <w:r w:rsidRPr="009D1062">
        <w:rPr>
          <w:rFonts w:ascii="Arial" w:hAnsi="Arial" w:cs="Arial"/>
          <w:sz w:val="24"/>
          <w:szCs w:val="24"/>
        </w:rPr>
        <w:t>haracteristics</w:t>
      </w:r>
    </w:p>
    <w:p w14:paraId="6CD2DB1B"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9. </w:t>
      </w:r>
      <w:r w:rsidRPr="009D1062">
        <w:rPr>
          <w:rFonts w:ascii="Arial" w:hAnsi="Arial" w:cs="Arial"/>
          <w:sz w:val="24"/>
          <w:szCs w:val="24"/>
          <w:u w:val="single"/>
        </w:rPr>
        <w:t>Operational support</w:t>
      </w:r>
    </w:p>
    <w:p w14:paraId="702C9769" w14:textId="4636554A"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There is sufficient support and resources to support effective functioning of the </w:t>
      </w:r>
      <w:r w:rsidR="009D1062">
        <w:rPr>
          <w:rFonts w:ascii="Arial" w:hAnsi="Arial" w:cs="Arial"/>
          <w:sz w:val="24"/>
          <w:szCs w:val="24"/>
        </w:rPr>
        <w:t>MARAC</w:t>
      </w:r>
    </w:p>
    <w:p w14:paraId="79B99A0B" w14:textId="77777777"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10.</w:t>
      </w:r>
      <w:r w:rsidRPr="009D1062">
        <w:rPr>
          <w:rFonts w:ascii="Arial" w:hAnsi="Arial" w:cs="Arial"/>
          <w:sz w:val="24"/>
          <w:szCs w:val="24"/>
          <w:u w:val="single"/>
        </w:rPr>
        <w:t>Governance</w:t>
      </w:r>
      <w:r w:rsidRPr="009D1062">
        <w:rPr>
          <w:rFonts w:ascii="Arial" w:hAnsi="Arial" w:cs="Arial"/>
          <w:sz w:val="24"/>
          <w:szCs w:val="24"/>
        </w:rPr>
        <w:t xml:space="preserve"> </w:t>
      </w:r>
    </w:p>
    <w:p w14:paraId="4E3361CF" w14:textId="1E105862" w:rsidR="00FF2280" w:rsidRPr="009D1062" w:rsidRDefault="00FF2280" w:rsidP="009D1062">
      <w:pPr>
        <w:spacing w:after="0" w:line="360" w:lineRule="auto"/>
        <w:ind w:left="720"/>
        <w:rPr>
          <w:rFonts w:ascii="Arial" w:hAnsi="Arial" w:cs="Arial"/>
          <w:sz w:val="24"/>
          <w:szCs w:val="24"/>
        </w:rPr>
      </w:pPr>
      <w:r w:rsidRPr="009D1062">
        <w:rPr>
          <w:rFonts w:ascii="Arial" w:hAnsi="Arial" w:cs="Arial"/>
          <w:sz w:val="24"/>
          <w:szCs w:val="24"/>
        </w:rPr>
        <w:t xml:space="preserve">There is effective strategic support and leadership of the </w:t>
      </w:r>
      <w:r w:rsidR="009D1062" w:rsidRPr="009D1062">
        <w:rPr>
          <w:rFonts w:ascii="Arial" w:hAnsi="Arial" w:cs="Arial"/>
          <w:sz w:val="24"/>
          <w:szCs w:val="24"/>
        </w:rPr>
        <w:t>MARAC</w:t>
      </w:r>
      <w:r w:rsidRPr="009D1062">
        <w:rPr>
          <w:rFonts w:ascii="Arial" w:hAnsi="Arial" w:cs="Arial"/>
          <w:sz w:val="24"/>
          <w:szCs w:val="24"/>
        </w:rPr>
        <w:t xml:space="preserve"> and I</w:t>
      </w:r>
      <w:r w:rsidR="009D1062">
        <w:rPr>
          <w:rFonts w:ascii="Arial" w:hAnsi="Arial" w:cs="Arial"/>
          <w:sz w:val="24"/>
          <w:szCs w:val="24"/>
        </w:rPr>
        <w:t>DVA</w:t>
      </w:r>
      <w:r w:rsidRPr="009D1062">
        <w:rPr>
          <w:rFonts w:ascii="Arial" w:hAnsi="Arial" w:cs="Arial"/>
          <w:sz w:val="24"/>
          <w:szCs w:val="24"/>
        </w:rPr>
        <w:t xml:space="preserve"> response, and agencies work together effectively</w:t>
      </w:r>
    </w:p>
    <w:p w14:paraId="30012955" w14:textId="77777777" w:rsidR="00FF2280" w:rsidRPr="009D1062" w:rsidRDefault="00FF2280" w:rsidP="009D1062">
      <w:pPr>
        <w:spacing w:after="0" w:line="360" w:lineRule="auto"/>
        <w:ind w:left="720"/>
        <w:rPr>
          <w:rFonts w:ascii="Arial" w:hAnsi="Arial" w:cs="Arial"/>
          <w:sz w:val="24"/>
          <w:szCs w:val="24"/>
        </w:rPr>
      </w:pPr>
    </w:p>
    <w:p w14:paraId="37165BA3" w14:textId="6BB70886" w:rsidR="000030DB" w:rsidRDefault="00E122D3" w:rsidP="009D1062">
      <w:pPr>
        <w:spacing w:after="0" w:line="360" w:lineRule="auto"/>
        <w:ind w:left="720"/>
        <w:rPr>
          <w:rFonts w:ascii="Arial" w:hAnsi="Arial" w:cs="Arial"/>
          <w:sz w:val="24"/>
          <w:szCs w:val="24"/>
        </w:rPr>
      </w:pPr>
      <w:r>
        <w:rPr>
          <w:rFonts w:ascii="Arial" w:hAnsi="Arial" w:cs="Arial"/>
          <w:sz w:val="24"/>
          <w:szCs w:val="24"/>
        </w:rPr>
        <w:t xml:space="preserve">For more information go to </w:t>
      </w:r>
      <w:hyperlink r:id="rId18" w:history="1">
        <w:r w:rsidRPr="00596C5D">
          <w:rPr>
            <w:rStyle w:val="Hyperlink"/>
            <w:rFonts w:ascii="Arial" w:hAnsi="Arial" w:cs="Arial"/>
            <w:sz w:val="24"/>
            <w:szCs w:val="24"/>
          </w:rPr>
          <w:t>https://safelives.org.uk/wp-content/uploads/The-principles-of-an-effective-Marac.pdf</w:t>
        </w:r>
      </w:hyperlink>
    </w:p>
    <w:p w14:paraId="751AB68C" w14:textId="77777777" w:rsidR="00E122D3" w:rsidRPr="009D1062" w:rsidRDefault="00E122D3" w:rsidP="009D1062">
      <w:pPr>
        <w:spacing w:after="0" w:line="360" w:lineRule="auto"/>
        <w:ind w:left="720"/>
        <w:rPr>
          <w:rFonts w:ascii="Arial" w:hAnsi="Arial" w:cs="Arial"/>
          <w:sz w:val="24"/>
          <w:szCs w:val="24"/>
        </w:rPr>
      </w:pPr>
    </w:p>
    <w:p w14:paraId="35FBC523" w14:textId="2E8ECB34" w:rsidR="00370C53" w:rsidRPr="00A9036D" w:rsidRDefault="00370C53" w:rsidP="00F52187">
      <w:pPr>
        <w:spacing w:after="0" w:line="360" w:lineRule="auto"/>
        <w:ind w:firstLine="720"/>
        <w:rPr>
          <w:rFonts w:ascii="Arial" w:hAnsi="Arial" w:cs="Arial"/>
          <w:b/>
          <w:bCs/>
          <w:sz w:val="24"/>
          <w:szCs w:val="24"/>
        </w:rPr>
      </w:pPr>
      <w:r w:rsidRPr="00A9036D">
        <w:rPr>
          <w:rFonts w:ascii="Arial" w:hAnsi="Arial" w:cs="Arial"/>
          <w:b/>
          <w:bCs/>
          <w:sz w:val="24"/>
          <w:szCs w:val="24"/>
        </w:rPr>
        <w:t>Equality Impact Data</w:t>
      </w:r>
    </w:p>
    <w:p w14:paraId="5A5DE9C6" w14:textId="77777777" w:rsidR="002006CB" w:rsidRPr="00A9036D" w:rsidRDefault="002006CB" w:rsidP="00F52187">
      <w:pPr>
        <w:spacing w:after="0" w:line="360" w:lineRule="auto"/>
        <w:rPr>
          <w:rFonts w:ascii="Arial" w:hAnsi="Arial" w:cs="Arial"/>
          <w:sz w:val="24"/>
          <w:szCs w:val="24"/>
        </w:rPr>
      </w:pPr>
    </w:p>
    <w:p w14:paraId="50223834" w14:textId="1BE8C619" w:rsidR="00BD02D9" w:rsidRPr="00094295" w:rsidRDefault="00370C53" w:rsidP="00094295">
      <w:pPr>
        <w:pStyle w:val="ListParagraph"/>
        <w:numPr>
          <w:ilvl w:val="1"/>
          <w:numId w:val="17"/>
        </w:numPr>
        <w:spacing w:after="0" w:line="360" w:lineRule="auto"/>
        <w:ind w:left="709" w:hanging="709"/>
        <w:rPr>
          <w:rFonts w:ascii="Arial" w:hAnsi="Arial" w:cs="Arial"/>
          <w:sz w:val="24"/>
          <w:szCs w:val="24"/>
        </w:rPr>
      </w:pPr>
      <w:r w:rsidRPr="00094295">
        <w:rPr>
          <w:rFonts w:ascii="Arial" w:hAnsi="Arial" w:cs="Arial"/>
          <w:sz w:val="24"/>
          <w:szCs w:val="24"/>
        </w:rPr>
        <w:t>All partner agencies are committed to delivering services that meet the needs of all residents.</w:t>
      </w:r>
    </w:p>
    <w:p w14:paraId="6A3413EB" w14:textId="77777777" w:rsidR="00BD02D9" w:rsidRDefault="00BD02D9" w:rsidP="00F52187">
      <w:pPr>
        <w:pStyle w:val="ListParagraph"/>
        <w:spacing w:after="0" w:line="360" w:lineRule="auto"/>
        <w:ind w:left="360"/>
        <w:rPr>
          <w:rFonts w:ascii="Arial" w:hAnsi="Arial" w:cs="Arial"/>
          <w:sz w:val="24"/>
          <w:szCs w:val="24"/>
        </w:rPr>
      </w:pPr>
    </w:p>
    <w:p w14:paraId="2AF0CD10" w14:textId="1C47AEBF" w:rsidR="00A1442F" w:rsidRPr="00094295" w:rsidRDefault="00370C53" w:rsidP="00094295">
      <w:pPr>
        <w:pStyle w:val="ListParagraph"/>
        <w:numPr>
          <w:ilvl w:val="1"/>
          <w:numId w:val="17"/>
        </w:numPr>
        <w:spacing w:after="0" w:line="360" w:lineRule="auto"/>
        <w:ind w:left="709" w:hanging="709"/>
        <w:rPr>
          <w:rFonts w:ascii="Arial" w:hAnsi="Arial" w:cs="Arial"/>
          <w:sz w:val="24"/>
          <w:szCs w:val="24"/>
        </w:rPr>
      </w:pPr>
      <w:r w:rsidRPr="00094295">
        <w:rPr>
          <w:rFonts w:ascii="Arial" w:hAnsi="Arial" w:cs="Arial"/>
          <w:sz w:val="24"/>
          <w:szCs w:val="24"/>
        </w:rPr>
        <w:t>The MARAC and any individuals involved with it will ensure that victims are not judged or discriminated against. This includes any inappropriate or insensitive comments being made about the victim, their children or their circumstances, or the alleged perpetrator. All work undertaken at the meetings will be informed by a commitment to equal opportunities and effective practice issues in relation to age, disability, gender reassignment, marriage and civil partnership, pregnancy and maternity, race, religion or belief, sex or sexual orientation.</w:t>
      </w:r>
    </w:p>
    <w:p w14:paraId="72F7A312" w14:textId="77777777" w:rsidR="00A1442F" w:rsidRPr="00A1442F" w:rsidRDefault="00A1442F" w:rsidP="00F52187">
      <w:pPr>
        <w:pStyle w:val="ListParagraph"/>
        <w:spacing w:after="0" w:line="360" w:lineRule="auto"/>
        <w:rPr>
          <w:rFonts w:ascii="Arial" w:hAnsi="Arial" w:cs="Arial"/>
          <w:sz w:val="24"/>
          <w:szCs w:val="24"/>
        </w:rPr>
      </w:pPr>
    </w:p>
    <w:p w14:paraId="6EEEF7BD" w14:textId="6B208407" w:rsidR="00370C53" w:rsidRPr="00094295" w:rsidRDefault="00370C53" w:rsidP="00094295">
      <w:pPr>
        <w:pStyle w:val="ListParagraph"/>
        <w:numPr>
          <w:ilvl w:val="1"/>
          <w:numId w:val="17"/>
        </w:numPr>
        <w:spacing w:after="0" w:line="360" w:lineRule="auto"/>
        <w:ind w:left="709" w:hanging="709"/>
        <w:rPr>
          <w:rFonts w:ascii="Arial" w:hAnsi="Arial" w:cs="Arial"/>
          <w:sz w:val="24"/>
          <w:szCs w:val="24"/>
        </w:rPr>
      </w:pPr>
      <w:r w:rsidRPr="00094295">
        <w:rPr>
          <w:rFonts w:ascii="Arial" w:hAnsi="Arial" w:cs="Arial"/>
          <w:sz w:val="24"/>
          <w:szCs w:val="24"/>
        </w:rPr>
        <w:t xml:space="preserve">Equality impact data within the MARAC process is monitored and reported to Safelives and </w:t>
      </w:r>
      <w:r w:rsidR="00824E73" w:rsidRPr="00094295">
        <w:rPr>
          <w:rFonts w:ascii="Arial" w:hAnsi="Arial" w:cs="Arial"/>
          <w:sz w:val="24"/>
          <w:szCs w:val="24"/>
        </w:rPr>
        <w:t>Strategic MARAC</w:t>
      </w:r>
      <w:r w:rsidRPr="00094295">
        <w:rPr>
          <w:rFonts w:ascii="Arial" w:hAnsi="Arial" w:cs="Arial"/>
          <w:sz w:val="24"/>
          <w:szCs w:val="24"/>
        </w:rPr>
        <w:t xml:space="preserve">. </w:t>
      </w:r>
      <w:r w:rsidR="00253779" w:rsidRPr="00094295">
        <w:rPr>
          <w:rFonts w:ascii="Arial" w:hAnsi="Arial" w:cs="Arial"/>
          <w:sz w:val="24"/>
          <w:szCs w:val="24"/>
        </w:rPr>
        <w:t>With the agreement of SafeLives the</w:t>
      </w:r>
      <w:r w:rsidRPr="00094295">
        <w:rPr>
          <w:rFonts w:ascii="Arial" w:hAnsi="Arial" w:cs="Arial"/>
          <w:sz w:val="24"/>
          <w:szCs w:val="24"/>
        </w:rPr>
        <w:t xml:space="preserve"> following diversity data is submitted </w:t>
      </w:r>
      <w:r w:rsidR="00253779" w:rsidRPr="00094295">
        <w:rPr>
          <w:rFonts w:ascii="Arial" w:hAnsi="Arial" w:cs="Arial"/>
          <w:sz w:val="24"/>
          <w:szCs w:val="24"/>
        </w:rPr>
        <w:t xml:space="preserve">by Cleveland </w:t>
      </w:r>
      <w:r w:rsidRPr="00094295">
        <w:rPr>
          <w:rFonts w:ascii="Arial" w:hAnsi="Arial" w:cs="Arial"/>
          <w:sz w:val="24"/>
          <w:szCs w:val="24"/>
        </w:rPr>
        <w:t>as part of a quarterly data return</w:t>
      </w:r>
      <w:r w:rsidR="009461F1" w:rsidRPr="00094295">
        <w:rPr>
          <w:rFonts w:ascii="Arial" w:hAnsi="Arial" w:cs="Arial"/>
          <w:sz w:val="24"/>
          <w:szCs w:val="24"/>
        </w:rPr>
        <w:t>:</w:t>
      </w:r>
    </w:p>
    <w:p w14:paraId="46C8B6C5" w14:textId="77777777" w:rsidR="00253779" w:rsidRPr="00E122D3" w:rsidRDefault="00253779"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Number of cases discussed</w:t>
      </w:r>
    </w:p>
    <w:p w14:paraId="5732F353" w14:textId="7CF358E8" w:rsidR="00253779" w:rsidRPr="00E122D3" w:rsidRDefault="00253779"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Number of repeat cases</w:t>
      </w:r>
    </w:p>
    <w:p w14:paraId="147BE645" w14:textId="7E6877A2" w:rsidR="00253779" w:rsidRPr="00E122D3" w:rsidRDefault="00253779"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Number of children in the household</w:t>
      </w:r>
    </w:p>
    <w:p w14:paraId="713146BD" w14:textId="125181EB" w:rsidR="00253779" w:rsidRPr="00E122D3" w:rsidRDefault="00253779"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Number of cases with children in the household</w:t>
      </w:r>
    </w:p>
    <w:p w14:paraId="707378D0" w14:textId="60B1F836" w:rsidR="00253779" w:rsidRPr="00E122D3" w:rsidRDefault="00253779"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Agency referrals</w:t>
      </w:r>
    </w:p>
    <w:p w14:paraId="5284F0EF" w14:textId="0C578910" w:rsidR="00370C53" w:rsidRPr="00E122D3" w:rsidRDefault="00370C53"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Number of referrals where the victim is male</w:t>
      </w:r>
    </w:p>
    <w:p w14:paraId="511BE321" w14:textId="0B56BF11" w:rsidR="00370C53" w:rsidRPr="00E122D3" w:rsidRDefault="00370C53"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Number of referrals where the victim is aged 16 or 17</w:t>
      </w:r>
    </w:p>
    <w:p w14:paraId="390D7BFF" w14:textId="40101255" w:rsidR="00370C53" w:rsidRPr="00E122D3" w:rsidRDefault="00370C53" w:rsidP="00F52187">
      <w:pPr>
        <w:pStyle w:val="ListParagraph"/>
        <w:numPr>
          <w:ilvl w:val="0"/>
          <w:numId w:val="16"/>
        </w:numPr>
        <w:spacing w:after="0" w:line="360" w:lineRule="auto"/>
        <w:rPr>
          <w:rFonts w:ascii="Arial" w:hAnsi="Arial" w:cs="Arial"/>
          <w:sz w:val="24"/>
          <w:szCs w:val="24"/>
        </w:rPr>
      </w:pPr>
      <w:r w:rsidRPr="00E122D3">
        <w:rPr>
          <w:rFonts w:ascii="Arial" w:hAnsi="Arial" w:cs="Arial"/>
          <w:sz w:val="24"/>
          <w:szCs w:val="24"/>
        </w:rPr>
        <w:t>Number of referrals where the victim is over the age of 6</w:t>
      </w:r>
      <w:r w:rsidR="00253779" w:rsidRPr="00E122D3">
        <w:rPr>
          <w:rFonts w:ascii="Arial" w:hAnsi="Arial" w:cs="Arial"/>
          <w:sz w:val="24"/>
          <w:szCs w:val="24"/>
        </w:rPr>
        <w:t>5</w:t>
      </w:r>
    </w:p>
    <w:p w14:paraId="1099C672" w14:textId="77777777" w:rsidR="00E122D3" w:rsidRDefault="00E122D3" w:rsidP="00F52187">
      <w:pPr>
        <w:spacing w:after="0" w:line="360" w:lineRule="auto"/>
        <w:ind w:firstLine="643"/>
        <w:rPr>
          <w:rFonts w:ascii="Arial" w:hAnsi="Arial" w:cs="Arial"/>
          <w:b/>
          <w:bCs/>
          <w:sz w:val="24"/>
          <w:szCs w:val="24"/>
        </w:rPr>
      </w:pPr>
    </w:p>
    <w:p w14:paraId="144B4A30" w14:textId="00B3E661" w:rsidR="00370C53" w:rsidRPr="00B93CFC" w:rsidRDefault="00370C53" w:rsidP="00F52187">
      <w:pPr>
        <w:spacing w:after="0" w:line="360" w:lineRule="auto"/>
        <w:ind w:firstLine="643"/>
        <w:rPr>
          <w:rFonts w:ascii="Arial" w:hAnsi="Arial" w:cs="Arial"/>
          <w:b/>
          <w:bCs/>
          <w:sz w:val="24"/>
          <w:szCs w:val="24"/>
        </w:rPr>
      </w:pPr>
      <w:r w:rsidRPr="00B93CFC">
        <w:rPr>
          <w:rFonts w:ascii="Arial" w:hAnsi="Arial" w:cs="Arial"/>
          <w:b/>
          <w:bCs/>
          <w:sz w:val="24"/>
          <w:szCs w:val="24"/>
        </w:rPr>
        <w:t>Evaluation</w:t>
      </w:r>
    </w:p>
    <w:p w14:paraId="130B4169" w14:textId="77777777" w:rsidR="00824E73" w:rsidRPr="00B93CFC" w:rsidRDefault="00824E73" w:rsidP="00F52187">
      <w:pPr>
        <w:spacing w:after="0" w:line="360" w:lineRule="auto"/>
        <w:rPr>
          <w:rFonts w:ascii="Arial" w:hAnsi="Arial" w:cs="Arial"/>
          <w:sz w:val="24"/>
          <w:szCs w:val="24"/>
        </w:rPr>
      </w:pPr>
    </w:p>
    <w:p w14:paraId="2769C4D1" w14:textId="3925A55C" w:rsidR="00370C53" w:rsidRPr="00B93CFC" w:rsidRDefault="00A1442F" w:rsidP="00F52187">
      <w:pPr>
        <w:spacing w:after="0" w:line="360" w:lineRule="auto"/>
        <w:ind w:left="643" w:hanging="643"/>
        <w:rPr>
          <w:rFonts w:ascii="Arial" w:hAnsi="Arial" w:cs="Arial"/>
          <w:sz w:val="24"/>
          <w:szCs w:val="24"/>
        </w:rPr>
      </w:pPr>
      <w:r w:rsidRPr="00B93CFC">
        <w:rPr>
          <w:rFonts w:ascii="Arial" w:hAnsi="Arial" w:cs="Arial"/>
          <w:sz w:val="24"/>
          <w:szCs w:val="24"/>
        </w:rPr>
        <w:t>8.</w:t>
      </w:r>
      <w:r w:rsidR="00071A10">
        <w:rPr>
          <w:rFonts w:ascii="Arial" w:hAnsi="Arial" w:cs="Arial"/>
          <w:sz w:val="24"/>
          <w:szCs w:val="24"/>
        </w:rPr>
        <w:t>5</w:t>
      </w:r>
      <w:r w:rsidRPr="00B93CFC">
        <w:rPr>
          <w:rFonts w:ascii="Arial" w:hAnsi="Arial" w:cs="Arial"/>
          <w:sz w:val="24"/>
          <w:szCs w:val="24"/>
        </w:rPr>
        <w:tab/>
      </w:r>
      <w:r w:rsidR="00370C53" w:rsidRPr="00B93CFC">
        <w:rPr>
          <w:rFonts w:ascii="Arial" w:hAnsi="Arial" w:cs="Arial"/>
          <w:sz w:val="24"/>
          <w:szCs w:val="24"/>
        </w:rPr>
        <w:t xml:space="preserve">All MARAC data is collected </w:t>
      </w:r>
      <w:r w:rsidR="00370C53" w:rsidRPr="00F52187">
        <w:rPr>
          <w:rFonts w:ascii="Arial" w:hAnsi="Arial" w:cs="Arial"/>
          <w:sz w:val="24"/>
          <w:szCs w:val="24"/>
        </w:rPr>
        <w:t>monthly</w:t>
      </w:r>
      <w:r w:rsidR="00370C53" w:rsidRPr="00B93CFC">
        <w:rPr>
          <w:rFonts w:ascii="Arial" w:hAnsi="Arial" w:cs="Arial"/>
          <w:color w:val="FF0000"/>
          <w:sz w:val="24"/>
          <w:szCs w:val="24"/>
        </w:rPr>
        <w:t xml:space="preserve"> </w:t>
      </w:r>
      <w:r w:rsidR="00370C53" w:rsidRPr="00B93CFC">
        <w:rPr>
          <w:rFonts w:ascii="Arial" w:hAnsi="Arial" w:cs="Arial"/>
          <w:sz w:val="24"/>
          <w:szCs w:val="24"/>
        </w:rPr>
        <w:t xml:space="preserve">and entered into the Safelives MARAC spreadsheet by the MARAC Coordinator. </w:t>
      </w:r>
    </w:p>
    <w:p w14:paraId="72AB748E" w14:textId="77777777" w:rsidR="00824E73" w:rsidRPr="00B93CFC" w:rsidRDefault="00824E73" w:rsidP="00F52187">
      <w:pPr>
        <w:spacing w:after="0" w:line="360" w:lineRule="auto"/>
        <w:rPr>
          <w:rFonts w:ascii="Arial" w:hAnsi="Arial" w:cs="Arial"/>
          <w:sz w:val="24"/>
          <w:szCs w:val="24"/>
        </w:rPr>
      </w:pPr>
    </w:p>
    <w:p w14:paraId="1FB0544E" w14:textId="31D9269F" w:rsidR="00370C53" w:rsidRPr="00B93CFC" w:rsidRDefault="00370C53" w:rsidP="00F52187">
      <w:pPr>
        <w:spacing w:after="0" w:line="360" w:lineRule="auto"/>
        <w:ind w:firstLine="643"/>
        <w:rPr>
          <w:rFonts w:ascii="Arial" w:hAnsi="Arial" w:cs="Arial"/>
          <w:b/>
          <w:bCs/>
          <w:sz w:val="24"/>
          <w:szCs w:val="24"/>
        </w:rPr>
      </w:pPr>
      <w:r w:rsidRPr="00B93CFC">
        <w:rPr>
          <w:rFonts w:ascii="Arial" w:hAnsi="Arial" w:cs="Arial"/>
          <w:b/>
          <w:bCs/>
          <w:sz w:val="24"/>
          <w:szCs w:val="24"/>
        </w:rPr>
        <w:t>Review</w:t>
      </w:r>
    </w:p>
    <w:p w14:paraId="34C46911" w14:textId="77777777" w:rsidR="00824E73" w:rsidRPr="00B93CFC" w:rsidRDefault="00824E73" w:rsidP="00F52187">
      <w:pPr>
        <w:spacing w:after="0" w:line="360" w:lineRule="auto"/>
        <w:rPr>
          <w:rFonts w:ascii="Arial" w:hAnsi="Arial" w:cs="Arial"/>
          <w:sz w:val="24"/>
          <w:szCs w:val="24"/>
        </w:rPr>
      </w:pPr>
    </w:p>
    <w:p w14:paraId="4A9EE7A9" w14:textId="0DAF4C65" w:rsidR="00370C53" w:rsidRPr="00B93CFC" w:rsidRDefault="00A1442F" w:rsidP="00F52187">
      <w:pPr>
        <w:spacing w:after="0" w:line="360" w:lineRule="auto"/>
        <w:ind w:left="643" w:hanging="643"/>
        <w:rPr>
          <w:rFonts w:ascii="Arial" w:hAnsi="Arial" w:cs="Arial"/>
          <w:sz w:val="24"/>
          <w:szCs w:val="24"/>
        </w:rPr>
      </w:pPr>
      <w:r w:rsidRPr="00B93CFC">
        <w:rPr>
          <w:rFonts w:ascii="Arial" w:hAnsi="Arial" w:cs="Arial"/>
          <w:sz w:val="24"/>
          <w:szCs w:val="24"/>
        </w:rPr>
        <w:t>8.</w:t>
      </w:r>
      <w:r w:rsidR="00071A10">
        <w:rPr>
          <w:rFonts w:ascii="Arial" w:hAnsi="Arial" w:cs="Arial"/>
          <w:sz w:val="24"/>
          <w:szCs w:val="24"/>
        </w:rPr>
        <w:t>6</w:t>
      </w:r>
      <w:r w:rsidRPr="00B93CFC">
        <w:rPr>
          <w:rFonts w:ascii="Arial" w:hAnsi="Arial" w:cs="Arial"/>
          <w:sz w:val="24"/>
          <w:szCs w:val="24"/>
        </w:rPr>
        <w:tab/>
      </w:r>
      <w:r w:rsidR="00370C53" w:rsidRPr="00B93CFC">
        <w:rPr>
          <w:rFonts w:ascii="Arial" w:hAnsi="Arial" w:cs="Arial"/>
          <w:sz w:val="24"/>
          <w:szCs w:val="24"/>
        </w:rPr>
        <w:t xml:space="preserve">The MARAC Operating </w:t>
      </w:r>
      <w:r w:rsidR="00C928FE">
        <w:rPr>
          <w:rFonts w:ascii="Arial" w:hAnsi="Arial" w:cs="Arial"/>
          <w:sz w:val="24"/>
          <w:szCs w:val="24"/>
        </w:rPr>
        <w:t>Procedure</w:t>
      </w:r>
      <w:r w:rsidR="00C928FE" w:rsidRPr="00B93CFC">
        <w:rPr>
          <w:rFonts w:ascii="Arial" w:hAnsi="Arial" w:cs="Arial"/>
          <w:sz w:val="24"/>
          <w:szCs w:val="24"/>
        </w:rPr>
        <w:t xml:space="preserve"> </w:t>
      </w:r>
      <w:r w:rsidR="00370C53" w:rsidRPr="00B93CFC">
        <w:rPr>
          <w:rFonts w:ascii="Arial" w:hAnsi="Arial" w:cs="Arial"/>
          <w:sz w:val="24"/>
          <w:szCs w:val="24"/>
        </w:rPr>
        <w:t xml:space="preserve">will be reviewed </w:t>
      </w:r>
      <w:r w:rsidR="00C928FE">
        <w:rPr>
          <w:rFonts w:ascii="Arial" w:hAnsi="Arial" w:cs="Arial"/>
          <w:sz w:val="24"/>
          <w:szCs w:val="24"/>
        </w:rPr>
        <w:t>every two years</w:t>
      </w:r>
      <w:r w:rsidR="00C928FE" w:rsidRPr="00B93CFC">
        <w:rPr>
          <w:rFonts w:ascii="Arial" w:hAnsi="Arial" w:cs="Arial"/>
          <w:sz w:val="24"/>
          <w:szCs w:val="24"/>
        </w:rPr>
        <w:t xml:space="preserve"> </w:t>
      </w:r>
      <w:r w:rsidR="00370C53" w:rsidRPr="00B93CFC">
        <w:rPr>
          <w:rFonts w:ascii="Arial" w:hAnsi="Arial" w:cs="Arial"/>
          <w:sz w:val="24"/>
          <w:szCs w:val="24"/>
        </w:rPr>
        <w:t xml:space="preserve">by </w:t>
      </w:r>
      <w:r w:rsidR="00824E73" w:rsidRPr="00B93CFC">
        <w:rPr>
          <w:rFonts w:ascii="Arial" w:hAnsi="Arial" w:cs="Arial"/>
          <w:sz w:val="24"/>
          <w:szCs w:val="24"/>
        </w:rPr>
        <w:t>Strategic MARAC</w:t>
      </w:r>
      <w:r w:rsidR="00C928FE">
        <w:rPr>
          <w:rFonts w:ascii="Arial" w:hAnsi="Arial" w:cs="Arial"/>
          <w:sz w:val="24"/>
          <w:szCs w:val="24"/>
        </w:rPr>
        <w:t xml:space="preserve"> (or earlier if required)</w:t>
      </w:r>
      <w:r w:rsidR="00370C53" w:rsidRPr="00B93CFC">
        <w:rPr>
          <w:rFonts w:ascii="Arial" w:hAnsi="Arial" w:cs="Arial"/>
          <w:sz w:val="24"/>
          <w:szCs w:val="24"/>
        </w:rPr>
        <w:t>.</w:t>
      </w:r>
    </w:p>
    <w:p w14:paraId="371B9163" w14:textId="77777777" w:rsidR="00824E73" w:rsidRPr="00B93CFC" w:rsidRDefault="00824E73" w:rsidP="00F52187">
      <w:pPr>
        <w:spacing w:after="0" w:line="360" w:lineRule="auto"/>
        <w:rPr>
          <w:rFonts w:ascii="Arial" w:hAnsi="Arial" w:cs="Arial"/>
          <w:sz w:val="24"/>
          <w:szCs w:val="24"/>
        </w:rPr>
      </w:pPr>
    </w:p>
    <w:p w14:paraId="4D2A287E" w14:textId="72F4DEFD" w:rsidR="00370C53" w:rsidRPr="00B93CFC" w:rsidRDefault="00370C53" w:rsidP="00F52187">
      <w:pPr>
        <w:spacing w:after="0" w:line="360" w:lineRule="auto"/>
        <w:ind w:firstLine="720"/>
        <w:rPr>
          <w:rFonts w:ascii="Arial" w:hAnsi="Arial" w:cs="Arial"/>
          <w:b/>
          <w:bCs/>
          <w:sz w:val="24"/>
          <w:szCs w:val="24"/>
        </w:rPr>
      </w:pPr>
      <w:r w:rsidRPr="00B93CFC">
        <w:rPr>
          <w:rFonts w:ascii="Arial" w:hAnsi="Arial" w:cs="Arial"/>
          <w:b/>
          <w:bCs/>
          <w:sz w:val="24"/>
          <w:szCs w:val="24"/>
        </w:rPr>
        <w:t>Meeting Etiquette</w:t>
      </w:r>
    </w:p>
    <w:p w14:paraId="5D2E24C8" w14:textId="77777777" w:rsidR="00824E73" w:rsidRPr="00B93CFC" w:rsidRDefault="00824E73" w:rsidP="00F52187">
      <w:pPr>
        <w:spacing w:after="0" w:line="360" w:lineRule="auto"/>
        <w:rPr>
          <w:rFonts w:ascii="Arial" w:hAnsi="Arial" w:cs="Arial"/>
          <w:sz w:val="24"/>
          <w:szCs w:val="24"/>
        </w:rPr>
      </w:pPr>
    </w:p>
    <w:p w14:paraId="3A39A242" w14:textId="6EF1922E"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w:t>
      </w:r>
      <w:r w:rsidR="00071A10">
        <w:rPr>
          <w:rFonts w:ascii="Arial" w:hAnsi="Arial" w:cs="Arial"/>
          <w:sz w:val="24"/>
          <w:szCs w:val="24"/>
        </w:rPr>
        <w:t>7</w:t>
      </w:r>
      <w:r w:rsidRPr="00B93CFC">
        <w:rPr>
          <w:rFonts w:ascii="Arial" w:hAnsi="Arial" w:cs="Arial"/>
          <w:sz w:val="24"/>
          <w:szCs w:val="24"/>
        </w:rPr>
        <w:tab/>
      </w:r>
      <w:r w:rsidR="00370C53" w:rsidRPr="00B93CFC">
        <w:rPr>
          <w:rFonts w:ascii="Arial" w:hAnsi="Arial" w:cs="Arial"/>
          <w:sz w:val="24"/>
          <w:szCs w:val="24"/>
        </w:rPr>
        <w:t>When sharing information during the meeting, MARAC representatives are asked to ensure they are only sharing new and relevant information in the meeting.</w:t>
      </w:r>
      <w:r w:rsidR="00824E73" w:rsidRPr="00B93CFC">
        <w:rPr>
          <w:rFonts w:ascii="Arial" w:hAnsi="Arial" w:cs="Arial"/>
          <w:sz w:val="24"/>
          <w:szCs w:val="24"/>
        </w:rPr>
        <w:t xml:space="preserve"> </w:t>
      </w:r>
      <w:r w:rsidR="00370C53" w:rsidRPr="00B93CFC">
        <w:rPr>
          <w:rFonts w:ascii="Arial" w:hAnsi="Arial" w:cs="Arial"/>
          <w:sz w:val="24"/>
          <w:szCs w:val="24"/>
        </w:rPr>
        <w:t xml:space="preserve">The delivery of the information should be </w:t>
      </w:r>
      <w:r w:rsidR="00824E73" w:rsidRPr="00B93CFC">
        <w:rPr>
          <w:rFonts w:ascii="Arial" w:hAnsi="Arial" w:cs="Arial"/>
          <w:sz w:val="24"/>
          <w:szCs w:val="24"/>
        </w:rPr>
        <w:t>succinct</w:t>
      </w:r>
      <w:r w:rsidR="00370C53" w:rsidRPr="00B93CFC">
        <w:rPr>
          <w:rFonts w:ascii="Arial" w:hAnsi="Arial" w:cs="Arial"/>
          <w:sz w:val="24"/>
          <w:szCs w:val="24"/>
        </w:rPr>
        <w:t xml:space="preserve"> to ensure only relevant information is recorded. Over sharing of information that is not required, causes unnecessary delays to the meeting, which can lose focus to the action planning for the victim.</w:t>
      </w:r>
    </w:p>
    <w:p w14:paraId="1A0D6DC8" w14:textId="77777777" w:rsidR="00824E73" w:rsidRPr="00B93CFC" w:rsidRDefault="00824E73" w:rsidP="00F52187">
      <w:pPr>
        <w:spacing w:after="0" w:line="360" w:lineRule="auto"/>
        <w:rPr>
          <w:rFonts w:ascii="Arial" w:hAnsi="Arial" w:cs="Arial"/>
          <w:sz w:val="24"/>
          <w:szCs w:val="24"/>
        </w:rPr>
      </w:pPr>
    </w:p>
    <w:p w14:paraId="501290C6" w14:textId="42DD90A0"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w:t>
      </w:r>
      <w:r w:rsidR="00071A10">
        <w:rPr>
          <w:rFonts w:ascii="Arial" w:hAnsi="Arial" w:cs="Arial"/>
          <w:sz w:val="24"/>
          <w:szCs w:val="24"/>
        </w:rPr>
        <w:t>8</w:t>
      </w:r>
      <w:r w:rsidRPr="00B93CFC">
        <w:rPr>
          <w:rFonts w:ascii="Arial" w:hAnsi="Arial" w:cs="Arial"/>
          <w:sz w:val="24"/>
          <w:szCs w:val="24"/>
        </w:rPr>
        <w:tab/>
      </w:r>
      <w:r w:rsidR="00370C53" w:rsidRPr="00B93CFC">
        <w:rPr>
          <w:rFonts w:ascii="Arial" w:hAnsi="Arial" w:cs="Arial"/>
          <w:sz w:val="24"/>
          <w:szCs w:val="24"/>
        </w:rPr>
        <w:t>MARAC representatives are reminded that all SPOCs can share information on cases, support other services with ideas to safety plan for the victim and respect that everyone’s voice is relevant.</w:t>
      </w:r>
    </w:p>
    <w:p w14:paraId="017F8B1F" w14:textId="77777777" w:rsidR="00824E73" w:rsidRPr="00B93CFC" w:rsidRDefault="00824E73" w:rsidP="00F52187">
      <w:pPr>
        <w:spacing w:after="0" w:line="360" w:lineRule="auto"/>
        <w:rPr>
          <w:rFonts w:ascii="Arial" w:hAnsi="Arial" w:cs="Arial"/>
          <w:sz w:val="24"/>
          <w:szCs w:val="24"/>
        </w:rPr>
      </w:pPr>
    </w:p>
    <w:p w14:paraId="7348CAC0" w14:textId="6FBAC877"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w:t>
      </w:r>
      <w:r w:rsidR="00071A10">
        <w:rPr>
          <w:rFonts w:ascii="Arial" w:hAnsi="Arial" w:cs="Arial"/>
          <w:sz w:val="24"/>
          <w:szCs w:val="24"/>
        </w:rPr>
        <w:t>9</w:t>
      </w:r>
      <w:r w:rsidRPr="00B93CFC">
        <w:rPr>
          <w:rFonts w:ascii="Arial" w:hAnsi="Arial" w:cs="Arial"/>
          <w:sz w:val="24"/>
          <w:szCs w:val="24"/>
        </w:rPr>
        <w:tab/>
      </w:r>
      <w:r w:rsidR="00370C53" w:rsidRPr="00B93CFC">
        <w:rPr>
          <w:rFonts w:ascii="Arial" w:hAnsi="Arial" w:cs="Arial"/>
          <w:sz w:val="24"/>
          <w:szCs w:val="24"/>
        </w:rPr>
        <w:t>As the meetings are on Teams,</w:t>
      </w:r>
      <w:r w:rsidR="00824E73" w:rsidRPr="00B93CFC">
        <w:rPr>
          <w:rFonts w:ascii="Arial" w:hAnsi="Arial" w:cs="Arial"/>
          <w:sz w:val="24"/>
          <w:szCs w:val="24"/>
        </w:rPr>
        <w:t xml:space="preserve"> </w:t>
      </w:r>
      <w:r w:rsidR="00370C53" w:rsidRPr="00B93CFC">
        <w:rPr>
          <w:rFonts w:ascii="Arial" w:hAnsi="Arial" w:cs="Arial"/>
          <w:sz w:val="24"/>
          <w:szCs w:val="24"/>
        </w:rPr>
        <w:t>it is important that MARAC representatives be fully engaged in the meeting</w:t>
      </w:r>
      <w:r w:rsidR="00824E73" w:rsidRPr="00B93CFC">
        <w:rPr>
          <w:rFonts w:ascii="Arial" w:hAnsi="Arial" w:cs="Arial"/>
          <w:sz w:val="24"/>
          <w:szCs w:val="24"/>
        </w:rPr>
        <w:t>, have their camera on</w:t>
      </w:r>
      <w:r w:rsidR="00370C53" w:rsidRPr="00B93CFC">
        <w:rPr>
          <w:rFonts w:ascii="Arial" w:hAnsi="Arial" w:cs="Arial"/>
          <w:sz w:val="24"/>
          <w:szCs w:val="24"/>
        </w:rPr>
        <w:t xml:space="preserve"> and listen to everyone’s comments to prevent repetition of information that has previously been shared during the case discussion.</w:t>
      </w:r>
    </w:p>
    <w:p w14:paraId="60D4ABBB" w14:textId="77777777" w:rsidR="00A1442F" w:rsidRPr="00B93CFC" w:rsidRDefault="00A1442F" w:rsidP="00F52187">
      <w:pPr>
        <w:spacing w:after="0" w:line="360" w:lineRule="auto"/>
        <w:rPr>
          <w:rFonts w:ascii="Arial" w:hAnsi="Arial" w:cs="Arial"/>
          <w:sz w:val="24"/>
          <w:szCs w:val="24"/>
        </w:rPr>
      </w:pPr>
    </w:p>
    <w:p w14:paraId="4A972B40" w14:textId="1B957D5B"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w:t>
      </w:r>
      <w:r w:rsidR="00071A10">
        <w:rPr>
          <w:rFonts w:ascii="Arial" w:hAnsi="Arial" w:cs="Arial"/>
          <w:sz w:val="24"/>
          <w:szCs w:val="24"/>
        </w:rPr>
        <w:t>10</w:t>
      </w:r>
      <w:r w:rsidRPr="00B93CFC">
        <w:rPr>
          <w:rFonts w:ascii="Arial" w:hAnsi="Arial" w:cs="Arial"/>
          <w:sz w:val="24"/>
          <w:szCs w:val="24"/>
        </w:rPr>
        <w:tab/>
      </w:r>
      <w:r w:rsidR="00370C53" w:rsidRPr="00B93CFC">
        <w:rPr>
          <w:rFonts w:ascii="Arial" w:hAnsi="Arial" w:cs="Arial"/>
          <w:sz w:val="24"/>
          <w:szCs w:val="24"/>
        </w:rPr>
        <w:t>Through the duration of the meeting, apart from the chair, all attendees are to remain on mute to avoid background noise and unnecessary interruptions. Attendees should use the raise hands facility and speak only when directed by the chair.</w:t>
      </w:r>
    </w:p>
    <w:p w14:paraId="2D0D8F9E" w14:textId="77777777" w:rsidR="00824E73" w:rsidRPr="00B93CFC" w:rsidRDefault="00824E73" w:rsidP="00F52187">
      <w:pPr>
        <w:spacing w:after="0" w:line="360" w:lineRule="auto"/>
        <w:rPr>
          <w:rFonts w:ascii="Arial" w:hAnsi="Arial" w:cs="Arial"/>
          <w:sz w:val="24"/>
          <w:szCs w:val="24"/>
        </w:rPr>
      </w:pPr>
    </w:p>
    <w:p w14:paraId="246307B3" w14:textId="2743C3BE"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1</w:t>
      </w:r>
      <w:r w:rsidRPr="00B93CFC">
        <w:rPr>
          <w:rFonts w:ascii="Arial" w:hAnsi="Arial" w:cs="Arial"/>
          <w:sz w:val="24"/>
          <w:szCs w:val="24"/>
        </w:rPr>
        <w:tab/>
      </w:r>
      <w:r w:rsidR="00370C53" w:rsidRPr="00B93CFC">
        <w:rPr>
          <w:rFonts w:ascii="Arial" w:hAnsi="Arial" w:cs="Arial"/>
          <w:sz w:val="24"/>
          <w:szCs w:val="24"/>
        </w:rPr>
        <w:t>MARAC representatives are asked not to speak over one another and wait for others to stop talking.</w:t>
      </w:r>
    </w:p>
    <w:p w14:paraId="7552B6B4" w14:textId="77777777" w:rsidR="00824E73" w:rsidRPr="00B93CFC" w:rsidRDefault="00824E73" w:rsidP="00F52187">
      <w:pPr>
        <w:spacing w:after="0" w:line="360" w:lineRule="auto"/>
        <w:rPr>
          <w:rFonts w:ascii="Arial" w:hAnsi="Arial" w:cs="Arial"/>
          <w:sz w:val="24"/>
          <w:szCs w:val="24"/>
        </w:rPr>
      </w:pPr>
    </w:p>
    <w:p w14:paraId="062B2284" w14:textId="707CD800"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2</w:t>
      </w:r>
      <w:r w:rsidRPr="00B93CFC">
        <w:rPr>
          <w:rFonts w:ascii="Arial" w:hAnsi="Arial" w:cs="Arial"/>
          <w:sz w:val="24"/>
          <w:szCs w:val="24"/>
        </w:rPr>
        <w:tab/>
      </w:r>
      <w:r w:rsidR="00370C53" w:rsidRPr="00B93CFC">
        <w:rPr>
          <w:rFonts w:ascii="Arial" w:hAnsi="Arial" w:cs="Arial"/>
          <w:sz w:val="24"/>
          <w:szCs w:val="24"/>
        </w:rPr>
        <w:t xml:space="preserve">MARAC representatives should use the chat facility if they need to ask a question or seek clarification. It is important </w:t>
      </w:r>
      <w:r w:rsidR="00824E73" w:rsidRPr="00B93CFC">
        <w:rPr>
          <w:rFonts w:ascii="Arial" w:hAnsi="Arial" w:cs="Arial"/>
          <w:sz w:val="24"/>
          <w:szCs w:val="24"/>
        </w:rPr>
        <w:t>that no</w:t>
      </w:r>
      <w:r w:rsidR="00370C53" w:rsidRPr="00B93CFC">
        <w:rPr>
          <w:rFonts w:ascii="Arial" w:hAnsi="Arial" w:cs="Arial"/>
          <w:sz w:val="24"/>
          <w:szCs w:val="24"/>
        </w:rPr>
        <w:t xml:space="preserve"> information is shared in the chat that will identify any individuals being discussed during the meeting to en</w:t>
      </w:r>
      <w:r w:rsidR="00824E73" w:rsidRPr="00B93CFC">
        <w:rPr>
          <w:rFonts w:ascii="Arial" w:hAnsi="Arial" w:cs="Arial"/>
          <w:sz w:val="24"/>
          <w:szCs w:val="24"/>
        </w:rPr>
        <w:t>s</w:t>
      </w:r>
      <w:r w:rsidR="00370C53" w:rsidRPr="00B93CFC">
        <w:rPr>
          <w:rFonts w:ascii="Arial" w:hAnsi="Arial" w:cs="Arial"/>
          <w:sz w:val="24"/>
          <w:szCs w:val="24"/>
        </w:rPr>
        <w:t>ure GDPR compliance. This will be monitored by the coordinator.</w:t>
      </w:r>
    </w:p>
    <w:p w14:paraId="2C536623" w14:textId="77777777" w:rsidR="005C3E2D" w:rsidRPr="00B93CFC" w:rsidRDefault="005C3E2D" w:rsidP="00F52187">
      <w:pPr>
        <w:spacing w:after="0" w:line="360" w:lineRule="auto"/>
        <w:rPr>
          <w:rFonts w:ascii="Arial" w:hAnsi="Arial" w:cs="Arial"/>
          <w:sz w:val="24"/>
          <w:szCs w:val="24"/>
        </w:rPr>
      </w:pPr>
    </w:p>
    <w:p w14:paraId="3FD7D62E" w14:textId="0580769F" w:rsidR="00370C53" w:rsidRPr="00B93CFC" w:rsidRDefault="00370C53" w:rsidP="00F52187">
      <w:pPr>
        <w:spacing w:after="0" w:line="360" w:lineRule="auto"/>
        <w:ind w:firstLine="720"/>
        <w:rPr>
          <w:rFonts w:ascii="Arial" w:hAnsi="Arial" w:cs="Arial"/>
          <w:b/>
          <w:bCs/>
          <w:sz w:val="24"/>
          <w:szCs w:val="24"/>
        </w:rPr>
      </w:pPr>
      <w:r w:rsidRPr="00B93CFC">
        <w:rPr>
          <w:rFonts w:ascii="Arial" w:hAnsi="Arial" w:cs="Arial"/>
          <w:b/>
          <w:bCs/>
          <w:sz w:val="24"/>
          <w:szCs w:val="24"/>
        </w:rPr>
        <w:t>Complaints</w:t>
      </w:r>
    </w:p>
    <w:p w14:paraId="31C5AF4D" w14:textId="77777777" w:rsidR="00824E73" w:rsidRPr="00B93CFC" w:rsidRDefault="00824E73" w:rsidP="00F52187">
      <w:pPr>
        <w:spacing w:after="0" w:line="360" w:lineRule="auto"/>
        <w:rPr>
          <w:rFonts w:ascii="Arial" w:hAnsi="Arial" w:cs="Arial"/>
          <w:sz w:val="24"/>
          <w:szCs w:val="24"/>
        </w:rPr>
      </w:pPr>
    </w:p>
    <w:p w14:paraId="56406D57" w14:textId="02E0ADEB"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3</w:t>
      </w:r>
      <w:r w:rsidRPr="00B93CFC">
        <w:rPr>
          <w:rFonts w:ascii="Arial" w:hAnsi="Arial" w:cs="Arial"/>
          <w:sz w:val="24"/>
          <w:szCs w:val="24"/>
        </w:rPr>
        <w:tab/>
      </w:r>
      <w:r w:rsidR="00370C53" w:rsidRPr="00B93CFC">
        <w:rPr>
          <w:rFonts w:ascii="Arial" w:hAnsi="Arial" w:cs="Arial"/>
          <w:sz w:val="24"/>
          <w:szCs w:val="24"/>
        </w:rPr>
        <w:t>Any MARAC agency wishing to make a complaint against another agency related to the MARAC must follow the procedure as set out below.</w:t>
      </w:r>
    </w:p>
    <w:p w14:paraId="00AF7927" w14:textId="18CCBE62"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Anyone who wishes to make a complaint may do so in person, by telephone, or in writing. (Written complaints can be submitted by mail or email).</w:t>
      </w:r>
    </w:p>
    <w:p w14:paraId="66C778C6" w14:textId="3A3CBFC4"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In the first instance all complaints are to be made to the MARAC Chair.</w:t>
      </w:r>
    </w:p>
    <w:p w14:paraId="4BABFC5E" w14:textId="2B202859"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The MARAC Chair will acknowledge receipt of the complaint within 5 working days and provide a timeframe in which a response will be made.</w:t>
      </w:r>
    </w:p>
    <w:p w14:paraId="1FFD8DBF" w14:textId="6420565C"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The MARAC Chair will investigate the complaint, consider a response and write to the complainant</w:t>
      </w:r>
    </w:p>
    <w:p w14:paraId="5D33ABEE" w14:textId="260D33C1"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 xml:space="preserve">If the complainant is not satisfied with the initial response from the MARAC Chair, then an escalated letter of complaint can be sent to the </w:t>
      </w:r>
      <w:r w:rsidR="00C928FE">
        <w:rPr>
          <w:rFonts w:ascii="Arial" w:hAnsi="Arial" w:cs="Arial"/>
          <w:sz w:val="24"/>
          <w:szCs w:val="24"/>
        </w:rPr>
        <w:t>C</w:t>
      </w:r>
      <w:r w:rsidRPr="00B93CFC">
        <w:rPr>
          <w:rFonts w:ascii="Arial" w:hAnsi="Arial" w:cs="Arial"/>
          <w:sz w:val="24"/>
          <w:szCs w:val="24"/>
        </w:rPr>
        <w:t xml:space="preserve">hair of </w:t>
      </w:r>
      <w:r w:rsidR="006A54D3" w:rsidRPr="00B93CFC">
        <w:rPr>
          <w:rFonts w:ascii="Arial" w:hAnsi="Arial" w:cs="Arial"/>
          <w:sz w:val="24"/>
          <w:szCs w:val="24"/>
        </w:rPr>
        <w:t>Strategic MARAC</w:t>
      </w:r>
    </w:p>
    <w:p w14:paraId="2257B79C" w14:textId="17A52EEB"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 xml:space="preserve">The Chair of </w:t>
      </w:r>
      <w:r w:rsidR="006A54D3" w:rsidRPr="00B93CFC">
        <w:rPr>
          <w:rFonts w:ascii="Arial" w:hAnsi="Arial" w:cs="Arial"/>
          <w:sz w:val="24"/>
          <w:szCs w:val="24"/>
        </w:rPr>
        <w:t>Strategic MARAC</w:t>
      </w:r>
      <w:r w:rsidRPr="00B93CFC">
        <w:rPr>
          <w:rFonts w:ascii="Arial" w:hAnsi="Arial" w:cs="Arial"/>
          <w:sz w:val="24"/>
          <w:szCs w:val="24"/>
        </w:rPr>
        <w:t xml:space="preserve"> will acknowledge receipt of the complaint within 5 working days and respond within a stated time frame. </w:t>
      </w:r>
    </w:p>
    <w:p w14:paraId="1A2B8F9A" w14:textId="6D1DFA3F"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 xml:space="preserve">If the complainant wishes to complain about the MARAC </w:t>
      </w:r>
      <w:r w:rsidR="00C928FE">
        <w:rPr>
          <w:rFonts w:ascii="Arial" w:hAnsi="Arial" w:cs="Arial"/>
          <w:sz w:val="24"/>
          <w:szCs w:val="24"/>
        </w:rPr>
        <w:t>C</w:t>
      </w:r>
      <w:r w:rsidR="00C928FE" w:rsidRPr="00B93CFC">
        <w:rPr>
          <w:rFonts w:ascii="Arial" w:hAnsi="Arial" w:cs="Arial"/>
          <w:sz w:val="24"/>
          <w:szCs w:val="24"/>
        </w:rPr>
        <w:t>hair</w:t>
      </w:r>
      <w:r w:rsidRPr="00B93CFC">
        <w:rPr>
          <w:rFonts w:ascii="Arial" w:hAnsi="Arial" w:cs="Arial"/>
          <w:sz w:val="24"/>
          <w:szCs w:val="24"/>
        </w:rPr>
        <w:t xml:space="preserve">, the complaint should be made to </w:t>
      </w:r>
      <w:r w:rsidR="006A54D3" w:rsidRPr="00B93CFC">
        <w:rPr>
          <w:rFonts w:ascii="Arial" w:hAnsi="Arial" w:cs="Arial"/>
          <w:sz w:val="24"/>
          <w:szCs w:val="24"/>
        </w:rPr>
        <w:t xml:space="preserve">the </w:t>
      </w:r>
      <w:r w:rsidRPr="00B93CFC">
        <w:rPr>
          <w:rFonts w:ascii="Arial" w:hAnsi="Arial" w:cs="Arial"/>
          <w:sz w:val="24"/>
          <w:szCs w:val="24"/>
        </w:rPr>
        <w:t>DCI of the safeguarding unit in the first instance</w:t>
      </w:r>
      <w:r w:rsidR="00C928FE">
        <w:rPr>
          <w:rFonts w:ascii="Arial" w:hAnsi="Arial" w:cs="Arial"/>
          <w:sz w:val="24"/>
          <w:szCs w:val="24"/>
        </w:rPr>
        <w:t xml:space="preserve">, who will acknowledge the </w:t>
      </w:r>
      <w:r w:rsidRPr="00B93CFC">
        <w:rPr>
          <w:rFonts w:ascii="Arial" w:hAnsi="Arial" w:cs="Arial"/>
          <w:sz w:val="24"/>
          <w:szCs w:val="24"/>
        </w:rPr>
        <w:t xml:space="preserve"> complaint within 5 working days and provide a timeframe in which a response will be made</w:t>
      </w:r>
      <w:r w:rsidR="00C928FE">
        <w:rPr>
          <w:rFonts w:ascii="Arial" w:hAnsi="Arial" w:cs="Arial"/>
          <w:sz w:val="24"/>
          <w:szCs w:val="24"/>
        </w:rPr>
        <w:t>.</w:t>
      </w:r>
    </w:p>
    <w:p w14:paraId="1430B5B4" w14:textId="5C177A51"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 xml:space="preserve">If the complainant is not satisfied with the initial response from the DCI, then an escalated letter of complaint can be sent to the </w:t>
      </w:r>
      <w:r w:rsidR="006A54D3" w:rsidRPr="00B93CFC">
        <w:rPr>
          <w:rFonts w:ascii="Arial" w:hAnsi="Arial" w:cs="Arial"/>
          <w:sz w:val="24"/>
          <w:szCs w:val="24"/>
        </w:rPr>
        <w:t>C</w:t>
      </w:r>
      <w:r w:rsidRPr="00B93CFC">
        <w:rPr>
          <w:rFonts w:ascii="Arial" w:hAnsi="Arial" w:cs="Arial"/>
          <w:sz w:val="24"/>
          <w:szCs w:val="24"/>
        </w:rPr>
        <w:t xml:space="preserve">hair of </w:t>
      </w:r>
      <w:r w:rsidR="006A54D3" w:rsidRPr="00B93CFC">
        <w:rPr>
          <w:rFonts w:ascii="Arial" w:hAnsi="Arial" w:cs="Arial"/>
          <w:sz w:val="24"/>
          <w:szCs w:val="24"/>
        </w:rPr>
        <w:t>Strategic MARAC.</w:t>
      </w:r>
    </w:p>
    <w:p w14:paraId="386CD8E6" w14:textId="77777777" w:rsidR="00305256" w:rsidRPr="00B93CFC" w:rsidRDefault="00305256" w:rsidP="00F52187">
      <w:pPr>
        <w:spacing w:after="0" w:line="360" w:lineRule="auto"/>
        <w:rPr>
          <w:rFonts w:ascii="Arial" w:hAnsi="Arial" w:cs="Arial"/>
          <w:b/>
          <w:bCs/>
          <w:sz w:val="24"/>
          <w:szCs w:val="24"/>
        </w:rPr>
      </w:pPr>
    </w:p>
    <w:p w14:paraId="3183700A" w14:textId="77777777" w:rsidR="001136AC" w:rsidRDefault="001136AC" w:rsidP="00F52187">
      <w:pPr>
        <w:spacing w:after="0" w:line="360" w:lineRule="auto"/>
        <w:ind w:firstLine="720"/>
        <w:rPr>
          <w:rFonts w:ascii="Arial" w:hAnsi="Arial" w:cs="Arial"/>
          <w:b/>
          <w:bCs/>
          <w:sz w:val="24"/>
          <w:szCs w:val="24"/>
        </w:rPr>
      </w:pPr>
    </w:p>
    <w:p w14:paraId="0AFB124C" w14:textId="77777777" w:rsidR="001136AC" w:rsidRDefault="001136AC" w:rsidP="00F52187">
      <w:pPr>
        <w:spacing w:after="0" w:line="360" w:lineRule="auto"/>
        <w:ind w:firstLine="720"/>
        <w:rPr>
          <w:rFonts w:ascii="Arial" w:hAnsi="Arial" w:cs="Arial"/>
          <w:b/>
          <w:bCs/>
          <w:sz w:val="24"/>
          <w:szCs w:val="24"/>
        </w:rPr>
      </w:pPr>
    </w:p>
    <w:p w14:paraId="6E104CE6" w14:textId="77777777" w:rsidR="001136AC" w:rsidRDefault="001136AC" w:rsidP="00F52187">
      <w:pPr>
        <w:spacing w:after="0" w:line="360" w:lineRule="auto"/>
        <w:ind w:firstLine="720"/>
        <w:rPr>
          <w:rFonts w:ascii="Arial" w:hAnsi="Arial" w:cs="Arial"/>
          <w:b/>
          <w:bCs/>
          <w:sz w:val="24"/>
          <w:szCs w:val="24"/>
        </w:rPr>
      </w:pPr>
    </w:p>
    <w:p w14:paraId="2BB77B0E" w14:textId="5CF99685" w:rsidR="00370C53" w:rsidRPr="00B93CFC" w:rsidRDefault="00370C53" w:rsidP="00F52187">
      <w:pPr>
        <w:spacing w:after="0" w:line="360" w:lineRule="auto"/>
        <w:ind w:firstLine="720"/>
        <w:rPr>
          <w:rFonts w:ascii="Arial" w:hAnsi="Arial" w:cs="Arial"/>
          <w:b/>
          <w:bCs/>
          <w:sz w:val="24"/>
          <w:szCs w:val="24"/>
        </w:rPr>
      </w:pPr>
      <w:r w:rsidRPr="00B93CFC">
        <w:rPr>
          <w:rFonts w:ascii="Arial" w:hAnsi="Arial" w:cs="Arial"/>
          <w:b/>
          <w:bCs/>
          <w:sz w:val="24"/>
          <w:szCs w:val="24"/>
        </w:rPr>
        <w:t>Breaches</w:t>
      </w:r>
    </w:p>
    <w:p w14:paraId="53486D77" w14:textId="77777777" w:rsidR="00305256" w:rsidRPr="00B93CFC" w:rsidRDefault="00305256" w:rsidP="00F52187">
      <w:pPr>
        <w:spacing w:after="0" w:line="360" w:lineRule="auto"/>
        <w:rPr>
          <w:rFonts w:ascii="Arial" w:hAnsi="Arial" w:cs="Arial"/>
          <w:sz w:val="24"/>
          <w:szCs w:val="24"/>
        </w:rPr>
      </w:pPr>
    </w:p>
    <w:p w14:paraId="38F8988F" w14:textId="32D9C5C4" w:rsidR="00370C53" w:rsidRPr="00B93CFC" w:rsidRDefault="00A1442F"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4</w:t>
      </w:r>
      <w:r w:rsidRPr="00B93CFC">
        <w:rPr>
          <w:rFonts w:ascii="Arial" w:hAnsi="Arial" w:cs="Arial"/>
          <w:sz w:val="24"/>
          <w:szCs w:val="24"/>
        </w:rPr>
        <w:tab/>
      </w:r>
      <w:r w:rsidR="00370C53" w:rsidRPr="00B93CFC">
        <w:rPr>
          <w:rFonts w:ascii="Arial" w:hAnsi="Arial" w:cs="Arial"/>
          <w:sz w:val="24"/>
          <w:szCs w:val="24"/>
        </w:rPr>
        <w:t xml:space="preserve">The aim of the MARAC is to increase the safety of the victim(s). All agencies are advised to ensure they operate within </w:t>
      </w:r>
      <w:r w:rsidR="00C928FE">
        <w:rPr>
          <w:rFonts w:ascii="Arial" w:hAnsi="Arial" w:cs="Arial"/>
          <w:sz w:val="24"/>
          <w:szCs w:val="24"/>
        </w:rPr>
        <w:t>this procedure</w:t>
      </w:r>
      <w:r w:rsidR="00370C53" w:rsidRPr="00B93CFC">
        <w:rPr>
          <w:rFonts w:ascii="Arial" w:hAnsi="Arial" w:cs="Arial"/>
          <w:sz w:val="24"/>
          <w:szCs w:val="24"/>
        </w:rPr>
        <w:t xml:space="preserve"> as a breach can increase the risk to the victim(s).</w:t>
      </w:r>
    </w:p>
    <w:p w14:paraId="592789EB" w14:textId="77777777" w:rsidR="00BB2C8D" w:rsidRPr="00B93CFC" w:rsidRDefault="00BB2C8D" w:rsidP="00F52187">
      <w:pPr>
        <w:spacing w:after="0" w:line="360" w:lineRule="auto"/>
        <w:rPr>
          <w:rFonts w:ascii="Arial" w:hAnsi="Arial" w:cs="Arial"/>
          <w:sz w:val="24"/>
          <w:szCs w:val="24"/>
        </w:rPr>
      </w:pPr>
    </w:p>
    <w:p w14:paraId="340182F0" w14:textId="5ACF2A20" w:rsidR="00370C53" w:rsidRPr="00B93CFC" w:rsidRDefault="00BB2C8D"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5</w:t>
      </w:r>
      <w:r w:rsidRPr="00B93CFC">
        <w:rPr>
          <w:rFonts w:ascii="Arial" w:hAnsi="Arial" w:cs="Arial"/>
          <w:sz w:val="24"/>
          <w:szCs w:val="24"/>
        </w:rPr>
        <w:tab/>
      </w:r>
      <w:r w:rsidR="00370C53" w:rsidRPr="00B93CFC">
        <w:rPr>
          <w:rFonts w:ascii="Arial" w:hAnsi="Arial" w:cs="Arial"/>
          <w:sz w:val="24"/>
          <w:szCs w:val="24"/>
        </w:rPr>
        <w:t xml:space="preserve">Any identified breach of either the Operating </w:t>
      </w:r>
      <w:r w:rsidR="00C928FE">
        <w:rPr>
          <w:rFonts w:ascii="Arial" w:hAnsi="Arial" w:cs="Arial"/>
          <w:sz w:val="24"/>
          <w:szCs w:val="24"/>
        </w:rPr>
        <w:t>Procedure</w:t>
      </w:r>
      <w:r w:rsidR="00C928FE" w:rsidRPr="00B93CFC">
        <w:rPr>
          <w:rFonts w:ascii="Arial" w:hAnsi="Arial" w:cs="Arial"/>
          <w:sz w:val="24"/>
          <w:szCs w:val="24"/>
        </w:rPr>
        <w:t xml:space="preserve"> </w:t>
      </w:r>
      <w:r w:rsidR="00370C53" w:rsidRPr="00B93CFC">
        <w:rPr>
          <w:rFonts w:ascii="Arial" w:hAnsi="Arial" w:cs="Arial"/>
          <w:sz w:val="24"/>
          <w:szCs w:val="24"/>
        </w:rPr>
        <w:t xml:space="preserve">or Information Sharing Agreement, will be referred to the </w:t>
      </w:r>
      <w:r w:rsidR="00C928FE">
        <w:rPr>
          <w:rFonts w:ascii="Arial" w:hAnsi="Arial" w:cs="Arial"/>
          <w:sz w:val="24"/>
          <w:szCs w:val="24"/>
        </w:rPr>
        <w:t>Chair of Strategic MARAC</w:t>
      </w:r>
      <w:r w:rsidR="00370C53" w:rsidRPr="00B93CFC">
        <w:rPr>
          <w:rFonts w:ascii="Arial" w:hAnsi="Arial" w:cs="Arial"/>
          <w:sz w:val="24"/>
          <w:szCs w:val="24"/>
        </w:rPr>
        <w:t xml:space="preserve"> for consideration</w:t>
      </w:r>
      <w:r w:rsidR="00C928FE">
        <w:rPr>
          <w:rFonts w:ascii="Arial" w:hAnsi="Arial" w:cs="Arial"/>
          <w:sz w:val="24"/>
          <w:szCs w:val="24"/>
        </w:rPr>
        <w:t>.</w:t>
      </w:r>
      <w:r w:rsidR="00370C53" w:rsidRPr="00B93CFC">
        <w:rPr>
          <w:rFonts w:ascii="Arial" w:hAnsi="Arial" w:cs="Arial"/>
          <w:sz w:val="24"/>
          <w:szCs w:val="24"/>
        </w:rPr>
        <w:t xml:space="preserve"> </w:t>
      </w:r>
    </w:p>
    <w:p w14:paraId="6E779EE6" w14:textId="77777777" w:rsidR="00305256" w:rsidRPr="00B93CFC" w:rsidRDefault="00305256" w:rsidP="00F52187">
      <w:pPr>
        <w:spacing w:after="0" w:line="360" w:lineRule="auto"/>
        <w:rPr>
          <w:rFonts w:ascii="Arial" w:hAnsi="Arial" w:cs="Arial"/>
          <w:sz w:val="24"/>
          <w:szCs w:val="24"/>
        </w:rPr>
      </w:pPr>
    </w:p>
    <w:p w14:paraId="3908F4A0" w14:textId="1006C31B" w:rsidR="00370C53" w:rsidRPr="00B93CFC" w:rsidRDefault="00370C53" w:rsidP="00F52187">
      <w:pPr>
        <w:spacing w:after="0" w:line="360" w:lineRule="auto"/>
        <w:ind w:firstLine="720"/>
        <w:rPr>
          <w:rFonts w:ascii="Arial" w:hAnsi="Arial" w:cs="Arial"/>
          <w:b/>
          <w:bCs/>
          <w:sz w:val="24"/>
          <w:szCs w:val="24"/>
        </w:rPr>
      </w:pPr>
      <w:r w:rsidRPr="00B93CFC">
        <w:rPr>
          <w:rFonts w:ascii="Arial" w:hAnsi="Arial" w:cs="Arial"/>
          <w:b/>
          <w:bCs/>
          <w:sz w:val="24"/>
          <w:szCs w:val="24"/>
        </w:rPr>
        <w:t>Domestic Homicide Reviews (DHR)</w:t>
      </w:r>
    </w:p>
    <w:p w14:paraId="72C602B0" w14:textId="77777777" w:rsidR="00305256" w:rsidRPr="00B93CFC" w:rsidRDefault="00305256" w:rsidP="00F52187">
      <w:pPr>
        <w:spacing w:after="0" w:line="360" w:lineRule="auto"/>
        <w:rPr>
          <w:rFonts w:ascii="Arial" w:hAnsi="Arial" w:cs="Arial"/>
          <w:sz w:val="24"/>
          <w:szCs w:val="24"/>
        </w:rPr>
      </w:pPr>
    </w:p>
    <w:p w14:paraId="279D63E3" w14:textId="49915E3C" w:rsidR="00370C53" w:rsidRPr="00B93CFC" w:rsidRDefault="00BB2C8D"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6</w:t>
      </w:r>
      <w:r w:rsidRPr="00B93CFC">
        <w:rPr>
          <w:rFonts w:ascii="Arial" w:hAnsi="Arial" w:cs="Arial"/>
          <w:sz w:val="24"/>
          <w:szCs w:val="24"/>
        </w:rPr>
        <w:tab/>
      </w:r>
      <w:r w:rsidR="00370C53" w:rsidRPr="00B93CFC">
        <w:rPr>
          <w:rFonts w:ascii="Arial" w:hAnsi="Arial" w:cs="Arial"/>
          <w:sz w:val="24"/>
          <w:szCs w:val="24"/>
        </w:rPr>
        <w:t>Domestic Homicide Reviews were established on a statutory basis under section 9 of the Domestic Violence, Crime and Victims Act (2004). This provision came into force on 13th April 2011</w:t>
      </w:r>
      <w:r w:rsidR="00305256" w:rsidRPr="00B93CFC">
        <w:rPr>
          <w:rFonts w:ascii="Arial" w:hAnsi="Arial" w:cs="Arial"/>
          <w:sz w:val="24"/>
          <w:szCs w:val="24"/>
        </w:rPr>
        <w:t>.</w:t>
      </w:r>
    </w:p>
    <w:p w14:paraId="1A935ACB" w14:textId="77777777" w:rsidR="00305256" w:rsidRPr="00B93CFC" w:rsidRDefault="00305256" w:rsidP="00F52187">
      <w:pPr>
        <w:spacing w:after="0" w:line="360" w:lineRule="auto"/>
        <w:rPr>
          <w:rFonts w:ascii="Arial" w:hAnsi="Arial" w:cs="Arial"/>
          <w:sz w:val="24"/>
          <w:szCs w:val="24"/>
        </w:rPr>
      </w:pPr>
    </w:p>
    <w:p w14:paraId="5C0DB30F" w14:textId="6A7E05BE" w:rsidR="00370C53" w:rsidRPr="00B93CFC" w:rsidRDefault="00BB2C8D"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7</w:t>
      </w:r>
      <w:r w:rsidRPr="00B93CFC">
        <w:rPr>
          <w:rFonts w:ascii="Arial" w:hAnsi="Arial" w:cs="Arial"/>
          <w:sz w:val="24"/>
          <w:szCs w:val="24"/>
        </w:rPr>
        <w:tab/>
      </w:r>
      <w:r w:rsidR="00370C53" w:rsidRPr="00B93CFC">
        <w:rPr>
          <w:rFonts w:ascii="Arial" w:hAnsi="Arial" w:cs="Arial"/>
          <w:sz w:val="24"/>
          <w:szCs w:val="24"/>
        </w:rPr>
        <w:t xml:space="preserve">If a MARAC case becomes subject of a DHR the Independent Chair of the Homicide Review Panel or the Community Safety Partnership </w:t>
      </w:r>
      <w:r w:rsidR="00305256" w:rsidRPr="00B93CFC">
        <w:rPr>
          <w:rFonts w:ascii="Arial" w:hAnsi="Arial" w:cs="Arial"/>
          <w:sz w:val="24"/>
          <w:szCs w:val="24"/>
        </w:rPr>
        <w:t xml:space="preserve">Manager </w:t>
      </w:r>
      <w:r w:rsidR="00370C53" w:rsidRPr="00B93CFC">
        <w:rPr>
          <w:rFonts w:ascii="Arial" w:hAnsi="Arial" w:cs="Arial"/>
          <w:sz w:val="24"/>
          <w:szCs w:val="24"/>
        </w:rPr>
        <w:t>may make a written request to the MARAC Chair for the release of Minutes pertaining to the case.</w:t>
      </w:r>
    </w:p>
    <w:p w14:paraId="330DFE44" w14:textId="77777777" w:rsidR="00305256" w:rsidRPr="00B93CFC" w:rsidRDefault="00305256" w:rsidP="00F52187">
      <w:pPr>
        <w:spacing w:after="0" w:line="360" w:lineRule="auto"/>
        <w:rPr>
          <w:rFonts w:ascii="Arial" w:hAnsi="Arial" w:cs="Arial"/>
          <w:sz w:val="24"/>
          <w:szCs w:val="24"/>
        </w:rPr>
      </w:pPr>
    </w:p>
    <w:p w14:paraId="149B3E1D" w14:textId="3F9B58E9" w:rsidR="00370C53" w:rsidRPr="00B93CFC" w:rsidRDefault="00BB2C8D"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8</w:t>
      </w:r>
      <w:r w:rsidRPr="00B93CFC">
        <w:rPr>
          <w:rFonts w:ascii="Arial" w:hAnsi="Arial" w:cs="Arial"/>
          <w:sz w:val="24"/>
          <w:szCs w:val="24"/>
        </w:rPr>
        <w:tab/>
      </w:r>
      <w:r w:rsidR="00370C53" w:rsidRPr="00B93CFC">
        <w:rPr>
          <w:rFonts w:ascii="Arial" w:hAnsi="Arial" w:cs="Arial"/>
          <w:sz w:val="24"/>
          <w:szCs w:val="24"/>
        </w:rPr>
        <w:t>The MARAC Chair will provide the Homicide Review Panel with copies of relevant minutes and action plans within 10 working days. MARAC information will be provided to Homicide Review Panels in the following circumstances:</w:t>
      </w:r>
    </w:p>
    <w:p w14:paraId="22AA9516" w14:textId="6EFE8F55"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A client of the MARAC is the victim of a domestic abuse related homicide.</w:t>
      </w:r>
    </w:p>
    <w:p w14:paraId="05262977" w14:textId="41322E78" w:rsidR="00370C53" w:rsidRPr="00B93CFC" w:rsidRDefault="00370C53" w:rsidP="00F52187">
      <w:pPr>
        <w:pStyle w:val="ListParagraph"/>
        <w:numPr>
          <w:ilvl w:val="0"/>
          <w:numId w:val="4"/>
        </w:numPr>
        <w:spacing w:after="0" w:line="360" w:lineRule="auto"/>
        <w:rPr>
          <w:rFonts w:ascii="Arial" w:hAnsi="Arial" w:cs="Arial"/>
          <w:sz w:val="24"/>
          <w:szCs w:val="24"/>
        </w:rPr>
      </w:pPr>
      <w:r w:rsidRPr="00B93CFC">
        <w:rPr>
          <w:rFonts w:ascii="Arial" w:hAnsi="Arial" w:cs="Arial"/>
          <w:sz w:val="24"/>
          <w:szCs w:val="24"/>
        </w:rPr>
        <w:t xml:space="preserve">A MARAC client is identified as the perpetrator of a domestic abuse related </w:t>
      </w:r>
      <w:r w:rsidR="00305256" w:rsidRPr="00B93CFC">
        <w:rPr>
          <w:rFonts w:ascii="Arial" w:hAnsi="Arial" w:cs="Arial"/>
          <w:sz w:val="24"/>
          <w:szCs w:val="24"/>
        </w:rPr>
        <w:t>homicide,</w:t>
      </w:r>
      <w:r w:rsidRPr="00B93CFC">
        <w:rPr>
          <w:rFonts w:ascii="Arial" w:hAnsi="Arial" w:cs="Arial"/>
          <w:sz w:val="24"/>
          <w:szCs w:val="24"/>
        </w:rPr>
        <w:t xml:space="preserve"> and the victim is also known to the MARAC.</w:t>
      </w:r>
    </w:p>
    <w:p w14:paraId="24115DC0" w14:textId="43CB847C" w:rsidR="00370C53" w:rsidRPr="00B93CFC" w:rsidRDefault="00370C53" w:rsidP="00F52187">
      <w:pPr>
        <w:spacing w:after="0" w:line="360" w:lineRule="auto"/>
        <w:rPr>
          <w:rFonts w:ascii="Arial" w:hAnsi="Arial" w:cs="Arial"/>
          <w:sz w:val="24"/>
          <w:szCs w:val="24"/>
        </w:rPr>
      </w:pPr>
    </w:p>
    <w:p w14:paraId="4CEBDCF8" w14:textId="5E1C9209" w:rsidR="00041D33" w:rsidRPr="00041D33" w:rsidRDefault="00BB2C8D" w:rsidP="00F52187">
      <w:pPr>
        <w:spacing w:after="0" w:line="360" w:lineRule="auto"/>
        <w:ind w:left="720" w:hanging="720"/>
        <w:rPr>
          <w:rFonts w:ascii="Arial" w:hAnsi="Arial" w:cs="Arial"/>
          <w:sz w:val="24"/>
          <w:szCs w:val="24"/>
        </w:rPr>
      </w:pPr>
      <w:r w:rsidRPr="00B93CFC">
        <w:rPr>
          <w:rFonts w:ascii="Arial" w:hAnsi="Arial" w:cs="Arial"/>
          <w:sz w:val="24"/>
          <w:szCs w:val="24"/>
        </w:rPr>
        <w:t>8.1</w:t>
      </w:r>
      <w:r w:rsidR="00071A10">
        <w:rPr>
          <w:rFonts w:ascii="Arial" w:hAnsi="Arial" w:cs="Arial"/>
          <w:sz w:val="24"/>
          <w:szCs w:val="24"/>
        </w:rPr>
        <w:t>9</w:t>
      </w:r>
      <w:r w:rsidRPr="00B93CFC">
        <w:rPr>
          <w:rFonts w:ascii="Arial" w:hAnsi="Arial" w:cs="Arial"/>
          <w:sz w:val="24"/>
          <w:szCs w:val="24"/>
        </w:rPr>
        <w:tab/>
      </w:r>
      <w:r w:rsidR="00370C53" w:rsidRPr="00B93CFC">
        <w:rPr>
          <w:rFonts w:ascii="Arial" w:hAnsi="Arial" w:cs="Arial"/>
          <w:sz w:val="24"/>
          <w:szCs w:val="24"/>
        </w:rPr>
        <w:t>In all other circumstances a written request for the release of information including minutes and action plans may still be submitted to the Chair of the MARAC</w:t>
      </w:r>
      <w:r w:rsidR="00041D33">
        <w:rPr>
          <w:rFonts w:ascii="Arial" w:hAnsi="Arial" w:cs="Arial"/>
          <w:sz w:val="24"/>
          <w:szCs w:val="24"/>
        </w:rPr>
        <w:t>.</w:t>
      </w:r>
      <w:r w:rsidR="00370C53" w:rsidRPr="00B93CFC">
        <w:rPr>
          <w:rFonts w:ascii="Arial" w:hAnsi="Arial" w:cs="Arial"/>
          <w:sz w:val="24"/>
          <w:szCs w:val="24"/>
        </w:rPr>
        <w:t xml:space="preserve"> </w:t>
      </w:r>
      <w:r w:rsidR="00041D33" w:rsidRPr="00041D33">
        <w:rPr>
          <w:rFonts w:ascii="Aptos" w:hAnsi="Aptos" w:cs="Aptos"/>
          <w:kern w:val="0"/>
          <w:lang w:eastAsia="en-GB"/>
          <w14:ligatures w14:val="none"/>
        </w:rPr>
        <w:t xml:space="preserve"> </w:t>
      </w:r>
      <w:r w:rsidR="00041D33" w:rsidRPr="00041D33">
        <w:rPr>
          <w:rFonts w:ascii="Arial" w:hAnsi="Arial" w:cs="Arial"/>
          <w:sz w:val="24"/>
          <w:szCs w:val="24"/>
        </w:rPr>
        <w:t>A decision will then be made as to whether the request will be granted.</w:t>
      </w:r>
    </w:p>
    <w:p w14:paraId="0F88F33C" w14:textId="3E1D89CE" w:rsidR="00041D33" w:rsidRPr="00041D33" w:rsidRDefault="00041D33" w:rsidP="00F52187">
      <w:pPr>
        <w:spacing w:after="0" w:line="360" w:lineRule="auto"/>
        <w:ind w:left="720"/>
        <w:rPr>
          <w:rFonts w:ascii="Arial" w:hAnsi="Arial" w:cs="Arial"/>
          <w:sz w:val="24"/>
          <w:szCs w:val="24"/>
        </w:rPr>
      </w:pPr>
      <w:r w:rsidRPr="00041D33">
        <w:rPr>
          <w:rFonts w:ascii="Arial" w:hAnsi="Arial" w:cs="Arial"/>
          <w:sz w:val="24"/>
          <w:szCs w:val="24"/>
        </w:rPr>
        <w:t xml:space="preserve">Victim safety will underpin </w:t>
      </w:r>
      <w:r w:rsidR="00E122D3" w:rsidRPr="00041D33">
        <w:rPr>
          <w:rFonts w:ascii="Arial" w:hAnsi="Arial" w:cs="Arial"/>
          <w:sz w:val="24"/>
          <w:szCs w:val="24"/>
        </w:rPr>
        <w:t>any decision</w:t>
      </w:r>
      <w:r w:rsidRPr="00041D33">
        <w:rPr>
          <w:rFonts w:ascii="Arial" w:hAnsi="Arial" w:cs="Arial"/>
          <w:sz w:val="24"/>
          <w:szCs w:val="24"/>
        </w:rPr>
        <w:t xml:space="preserve"> to disclose information relating to MARAC. </w:t>
      </w:r>
    </w:p>
    <w:p w14:paraId="5E1CE3F0" w14:textId="77777777" w:rsidR="00197137" w:rsidRPr="00B93CFC" w:rsidRDefault="00197137" w:rsidP="00F52187">
      <w:pPr>
        <w:spacing w:after="0" w:line="360" w:lineRule="auto"/>
        <w:rPr>
          <w:rFonts w:ascii="Arial" w:hAnsi="Arial" w:cs="Arial"/>
          <w:sz w:val="24"/>
          <w:szCs w:val="24"/>
        </w:rPr>
      </w:pPr>
    </w:p>
    <w:p w14:paraId="27F73647" w14:textId="2D27776A" w:rsidR="00370C53" w:rsidRPr="00B93CFC" w:rsidRDefault="00370C53" w:rsidP="00F52187">
      <w:pPr>
        <w:spacing w:after="0" w:line="360" w:lineRule="auto"/>
        <w:ind w:firstLine="720"/>
        <w:rPr>
          <w:rFonts w:ascii="Arial" w:hAnsi="Arial" w:cs="Arial"/>
          <w:b/>
          <w:bCs/>
          <w:sz w:val="24"/>
          <w:szCs w:val="24"/>
        </w:rPr>
      </w:pPr>
      <w:r w:rsidRPr="00B93CFC">
        <w:rPr>
          <w:rFonts w:ascii="Arial" w:hAnsi="Arial" w:cs="Arial"/>
          <w:b/>
          <w:bCs/>
          <w:sz w:val="24"/>
          <w:szCs w:val="24"/>
        </w:rPr>
        <w:t>MARAC disclosure into court proceedings</w:t>
      </w:r>
    </w:p>
    <w:p w14:paraId="54595512" w14:textId="77777777" w:rsidR="00197137" w:rsidRPr="00B93CFC" w:rsidRDefault="00197137" w:rsidP="00F52187">
      <w:pPr>
        <w:spacing w:after="0" w:line="360" w:lineRule="auto"/>
        <w:rPr>
          <w:rFonts w:ascii="Arial" w:hAnsi="Arial" w:cs="Arial"/>
          <w:sz w:val="24"/>
          <w:szCs w:val="24"/>
        </w:rPr>
      </w:pPr>
    </w:p>
    <w:p w14:paraId="51EA0CF2" w14:textId="0DFC1ED9" w:rsidR="00370C53" w:rsidRPr="00B93CFC" w:rsidRDefault="00BB2C8D" w:rsidP="00F52187">
      <w:pPr>
        <w:spacing w:after="0" w:line="360" w:lineRule="auto"/>
        <w:ind w:left="720" w:hanging="720"/>
        <w:rPr>
          <w:rFonts w:ascii="Arial" w:hAnsi="Arial" w:cs="Arial"/>
          <w:sz w:val="24"/>
          <w:szCs w:val="24"/>
        </w:rPr>
      </w:pPr>
      <w:r w:rsidRPr="00B93CFC">
        <w:rPr>
          <w:rFonts w:ascii="Arial" w:hAnsi="Arial" w:cs="Arial"/>
          <w:sz w:val="24"/>
          <w:szCs w:val="24"/>
        </w:rPr>
        <w:t>8.</w:t>
      </w:r>
      <w:r w:rsidR="00071A10">
        <w:rPr>
          <w:rFonts w:ascii="Arial" w:hAnsi="Arial" w:cs="Arial"/>
          <w:sz w:val="24"/>
          <w:szCs w:val="24"/>
        </w:rPr>
        <w:t>20</w:t>
      </w:r>
      <w:r w:rsidRPr="00B93CFC">
        <w:rPr>
          <w:rFonts w:ascii="Arial" w:hAnsi="Arial" w:cs="Arial"/>
          <w:sz w:val="24"/>
          <w:szCs w:val="24"/>
        </w:rPr>
        <w:tab/>
      </w:r>
      <w:r w:rsidR="00370C53" w:rsidRPr="00B93CFC">
        <w:rPr>
          <w:rFonts w:ascii="Arial" w:hAnsi="Arial" w:cs="Arial"/>
          <w:sz w:val="24"/>
          <w:szCs w:val="24"/>
        </w:rPr>
        <w:t>Where disclosure of documents is requested by a court, the MARAC will follow the principles outlined by the Working party of the Family Justice Council/Safelives document; “MARAC and disclosure into court proceedings” published in December 2011</w:t>
      </w:r>
      <w:r w:rsidR="006C1E70" w:rsidRPr="00B93CFC">
        <w:rPr>
          <w:rFonts w:ascii="Arial" w:hAnsi="Arial" w:cs="Arial"/>
          <w:sz w:val="24"/>
          <w:szCs w:val="24"/>
        </w:rPr>
        <w:t xml:space="preserve"> (updated November 2022) </w:t>
      </w:r>
      <w:hyperlink r:id="rId19" w:history="1">
        <w:r w:rsidR="006C1E70" w:rsidRPr="00B93CFC">
          <w:rPr>
            <w:rStyle w:val="Hyperlink"/>
            <w:rFonts w:ascii="Arial" w:hAnsi="Arial" w:cs="Arial"/>
            <w:sz w:val="24"/>
            <w:szCs w:val="24"/>
          </w:rPr>
          <w:t>fjc_marac_FJC</w:t>
        </w:r>
      </w:hyperlink>
    </w:p>
    <w:p w14:paraId="7A8CC578" w14:textId="77777777" w:rsidR="005C3E2D" w:rsidRDefault="005C3E2D" w:rsidP="00F52187">
      <w:pPr>
        <w:spacing w:after="0" w:line="360" w:lineRule="auto"/>
      </w:pPr>
    </w:p>
    <w:p w14:paraId="4AECDF53" w14:textId="766DE2ED" w:rsidR="008C0515" w:rsidRPr="003D3EF7" w:rsidRDefault="00C12E38" w:rsidP="00094295">
      <w:pPr>
        <w:pStyle w:val="ListParagraph"/>
        <w:keepNext/>
        <w:keepLines/>
        <w:numPr>
          <w:ilvl w:val="0"/>
          <w:numId w:val="17"/>
        </w:numPr>
        <w:pBdr>
          <w:top w:val="nil"/>
          <w:left w:val="nil"/>
          <w:bottom w:val="nil"/>
          <w:right w:val="nil"/>
          <w:between w:val="nil"/>
          <w:bar w:val="nil"/>
        </w:pBdr>
        <w:spacing w:after="0" w:line="360" w:lineRule="auto"/>
        <w:ind w:left="709" w:hanging="709"/>
        <w:outlineLvl w:val="1"/>
        <w:rPr>
          <w:rFonts w:ascii="Arial" w:eastAsia="Calibri Light" w:hAnsi="Arial" w:cs="Arial"/>
          <w:b/>
          <w:bCs/>
          <w:color w:val="0D0D0D" w:themeColor="text1" w:themeTint="F2"/>
          <w:kern w:val="0"/>
          <w:sz w:val="24"/>
          <w:szCs w:val="24"/>
          <w:u w:val="single"/>
          <w:bdr w:val="nil"/>
          <w:lang w:val="fr-FR" w:eastAsia="en-GB"/>
          <w14:textOutline w14:w="12700" w14:cap="flat" w14:cmpd="sng" w14:algn="ctr">
            <w14:noFill/>
            <w14:prstDash w14:val="solid"/>
            <w14:miter w14:lim="400000"/>
          </w14:textOutline>
          <w14:ligatures w14:val="none"/>
        </w:rPr>
      </w:pPr>
      <w:bookmarkStart w:id="20" w:name="_Toc193294028"/>
      <w:bookmarkStart w:id="21" w:name="_Hlk184763800"/>
      <w:r w:rsidRPr="003D3EF7">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Glossary of Terms</w:t>
      </w:r>
      <w:bookmarkEnd w:id="20"/>
    </w:p>
    <w:bookmarkEnd w:id="21"/>
    <w:p w14:paraId="70134659" w14:textId="77777777" w:rsidR="00091E6E" w:rsidRDefault="00091E6E" w:rsidP="00F52187">
      <w:pPr>
        <w:spacing w:after="0" w:line="360" w:lineRule="auto"/>
      </w:pPr>
    </w:p>
    <w:tbl>
      <w:tblPr>
        <w:tblStyle w:val="TableGrid"/>
        <w:tblW w:w="9918" w:type="dxa"/>
        <w:tblLook w:val="04A0" w:firstRow="1" w:lastRow="0" w:firstColumn="1" w:lastColumn="0" w:noHBand="0" w:noVBand="1"/>
      </w:tblPr>
      <w:tblGrid>
        <w:gridCol w:w="2689"/>
        <w:gridCol w:w="7229"/>
      </w:tblGrid>
      <w:tr w:rsidR="003F28EE" w14:paraId="26FA1221" w14:textId="77777777" w:rsidTr="004D3584">
        <w:tc>
          <w:tcPr>
            <w:tcW w:w="2689" w:type="dxa"/>
          </w:tcPr>
          <w:p w14:paraId="07B5C8D5"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APV</w:t>
            </w:r>
          </w:p>
        </w:tc>
        <w:tc>
          <w:tcPr>
            <w:tcW w:w="7229" w:type="dxa"/>
          </w:tcPr>
          <w:p w14:paraId="63E65876"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Adolescent to Parent Violence</w:t>
            </w:r>
          </w:p>
          <w:p w14:paraId="16DC92D7" w14:textId="77777777" w:rsidR="003F28EE" w:rsidRPr="00AA33D0" w:rsidRDefault="003F28EE" w:rsidP="00F52187">
            <w:pPr>
              <w:spacing w:line="360" w:lineRule="auto"/>
              <w:rPr>
                <w:rFonts w:ascii="Arial" w:hAnsi="Arial" w:cs="Arial"/>
                <w:sz w:val="24"/>
                <w:szCs w:val="24"/>
              </w:rPr>
            </w:pPr>
          </w:p>
        </w:tc>
      </w:tr>
      <w:tr w:rsidR="003F28EE" w14:paraId="56B547EE" w14:textId="77777777" w:rsidTr="004D3584">
        <w:tc>
          <w:tcPr>
            <w:tcW w:w="2689" w:type="dxa"/>
          </w:tcPr>
          <w:p w14:paraId="62965587"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BME/BAMER</w:t>
            </w:r>
          </w:p>
        </w:tc>
        <w:tc>
          <w:tcPr>
            <w:tcW w:w="7229" w:type="dxa"/>
          </w:tcPr>
          <w:p w14:paraId="3C5BF835"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Black Minority Ethnic/Black and Minority Ethnic and Refugee</w:t>
            </w:r>
          </w:p>
          <w:p w14:paraId="2F4DCCC4" w14:textId="77777777" w:rsidR="003F28EE" w:rsidRPr="00AA33D0" w:rsidRDefault="003F28EE" w:rsidP="00F52187">
            <w:pPr>
              <w:spacing w:line="360" w:lineRule="auto"/>
              <w:rPr>
                <w:rFonts w:ascii="Arial" w:hAnsi="Arial" w:cs="Arial"/>
                <w:sz w:val="24"/>
                <w:szCs w:val="24"/>
              </w:rPr>
            </w:pPr>
          </w:p>
        </w:tc>
      </w:tr>
      <w:tr w:rsidR="003F28EE" w14:paraId="0682F01C" w14:textId="77777777" w:rsidTr="004D3584">
        <w:tc>
          <w:tcPr>
            <w:tcW w:w="2689" w:type="dxa"/>
          </w:tcPr>
          <w:p w14:paraId="03954F4E"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Express Consent</w:t>
            </w:r>
          </w:p>
        </w:tc>
        <w:tc>
          <w:tcPr>
            <w:tcW w:w="7229" w:type="dxa"/>
          </w:tcPr>
          <w:p w14:paraId="12100EA6"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Consent which is expressed orally, or in writing, (except where patients cannot write or speak, when other forms of communication may be sufficient)</w:t>
            </w:r>
          </w:p>
          <w:p w14:paraId="0D0EA956" w14:textId="77777777" w:rsidR="003F28EE" w:rsidRPr="00AA33D0" w:rsidRDefault="003F28EE" w:rsidP="00F52187">
            <w:pPr>
              <w:spacing w:line="360" w:lineRule="auto"/>
              <w:rPr>
                <w:rFonts w:ascii="Arial" w:hAnsi="Arial" w:cs="Arial"/>
                <w:sz w:val="24"/>
                <w:szCs w:val="24"/>
              </w:rPr>
            </w:pPr>
          </w:p>
        </w:tc>
      </w:tr>
      <w:tr w:rsidR="003F28EE" w14:paraId="342871B9" w14:textId="77777777" w:rsidTr="004D3584">
        <w:tc>
          <w:tcPr>
            <w:tcW w:w="2689" w:type="dxa"/>
          </w:tcPr>
          <w:p w14:paraId="6842078F" w14:textId="68AEFD0D"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CSP </w:t>
            </w:r>
          </w:p>
        </w:tc>
        <w:tc>
          <w:tcPr>
            <w:tcW w:w="7229" w:type="dxa"/>
          </w:tcPr>
          <w:p w14:paraId="4828EB4A"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Community Safety Partnership</w:t>
            </w:r>
          </w:p>
          <w:p w14:paraId="64D756C3" w14:textId="77777777" w:rsidR="003F28EE" w:rsidRPr="00AA33D0" w:rsidRDefault="003F28EE" w:rsidP="00F52187">
            <w:pPr>
              <w:spacing w:line="360" w:lineRule="auto"/>
              <w:rPr>
                <w:rFonts w:ascii="Arial" w:hAnsi="Arial" w:cs="Arial"/>
                <w:sz w:val="24"/>
                <w:szCs w:val="24"/>
              </w:rPr>
            </w:pPr>
          </w:p>
        </w:tc>
      </w:tr>
      <w:tr w:rsidR="003F28EE" w14:paraId="7E5BAFD4" w14:textId="77777777" w:rsidTr="004D3584">
        <w:tc>
          <w:tcPr>
            <w:tcW w:w="2689" w:type="dxa"/>
          </w:tcPr>
          <w:p w14:paraId="0E9F9BDA"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Crime and Disorder Act (CDA)1998</w:t>
            </w:r>
          </w:p>
        </w:tc>
        <w:tc>
          <w:tcPr>
            <w:tcW w:w="7229" w:type="dxa"/>
          </w:tcPr>
          <w:p w14:paraId="1C2AC547"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The purpose of the Act is to tackle </w:t>
            </w:r>
          </w:p>
          <w:p w14:paraId="2FDEE86B"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crime and disorder and help create safer communities. It requires the police and local authorities in partnership with the community, to establish a local partnership to cut crime. This partnership must conduct an audit to identify the types of crime in the area and develop a strategy for tackling them.</w:t>
            </w:r>
          </w:p>
          <w:p w14:paraId="1587307C" w14:textId="77777777" w:rsidR="003F28EE" w:rsidRPr="00AA33D0" w:rsidRDefault="003F28EE" w:rsidP="00F52187">
            <w:pPr>
              <w:spacing w:line="360" w:lineRule="auto"/>
              <w:rPr>
                <w:rFonts w:ascii="Arial" w:hAnsi="Arial" w:cs="Arial"/>
                <w:sz w:val="24"/>
                <w:szCs w:val="24"/>
              </w:rPr>
            </w:pPr>
          </w:p>
        </w:tc>
      </w:tr>
      <w:tr w:rsidR="003F28EE" w14:paraId="6FDF1B12" w14:textId="77777777" w:rsidTr="004D3584">
        <w:tc>
          <w:tcPr>
            <w:tcW w:w="2689" w:type="dxa"/>
          </w:tcPr>
          <w:p w14:paraId="1E754D5B"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DISO</w:t>
            </w:r>
          </w:p>
        </w:tc>
        <w:tc>
          <w:tcPr>
            <w:tcW w:w="7229" w:type="dxa"/>
          </w:tcPr>
          <w:p w14:paraId="152560EC"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Designated Information Sharing Officer - A person nominated by the agency of sufficient standing to process or initiate requests for personal information and data (generally the MARAC representative)</w:t>
            </w:r>
          </w:p>
          <w:p w14:paraId="5603EE70" w14:textId="77777777" w:rsidR="003F28EE" w:rsidRPr="00AA33D0" w:rsidRDefault="003F28EE" w:rsidP="00F52187">
            <w:pPr>
              <w:spacing w:line="360" w:lineRule="auto"/>
              <w:rPr>
                <w:rFonts w:ascii="Arial" w:hAnsi="Arial" w:cs="Arial"/>
                <w:sz w:val="24"/>
                <w:szCs w:val="24"/>
              </w:rPr>
            </w:pPr>
          </w:p>
        </w:tc>
      </w:tr>
      <w:tr w:rsidR="003F28EE" w14:paraId="1612409C" w14:textId="77777777" w:rsidTr="004D3584">
        <w:tc>
          <w:tcPr>
            <w:tcW w:w="2689" w:type="dxa"/>
          </w:tcPr>
          <w:p w14:paraId="5D1E8051"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DA</w:t>
            </w:r>
          </w:p>
        </w:tc>
        <w:tc>
          <w:tcPr>
            <w:tcW w:w="7229" w:type="dxa"/>
          </w:tcPr>
          <w:p w14:paraId="762D8A26"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Domestic Abuse</w:t>
            </w:r>
          </w:p>
          <w:p w14:paraId="4C19D521" w14:textId="77777777" w:rsidR="003F28EE" w:rsidRPr="00AA33D0" w:rsidRDefault="003F28EE" w:rsidP="00F52187">
            <w:pPr>
              <w:spacing w:line="360" w:lineRule="auto"/>
              <w:rPr>
                <w:rFonts w:ascii="Arial" w:hAnsi="Arial" w:cs="Arial"/>
                <w:sz w:val="24"/>
                <w:szCs w:val="24"/>
              </w:rPr>
            </w:pPr>
          </w:p>
        </w:tc>
      </w:tr>
      <w:tr w:rsidR="003F28EE" w14:paraId="2F924D31" w14:textId="77777777" w:rsidTr="004D3584">
        <w:tc>
          <w:tcPr>
            <w:tcW w:w="2689" w:type="dxa"/>
          </w:tcPr>
          <w:p w14:paraId="5545708B" w14:textId="71572EC3"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DCI </w:t>
            </w:r>
          </w:p>
        </w:tc>
        <w:tc>
          <w:tcPr>
            <w:tcW w:w="7229" w:type="dxa"/>
          </w:tcPr>
          <w:p w14:paraId="63FB7676"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Detective Chief Inspector</w:t>
            </w:r>
          </w:p>
          <w:p w14:paraId="40FC7145" w14:textId="77777777" w:rsidR="003F28EE" w:rsidRPr="00AA33D0" w:rsidRDefault="003F28EE" w:rsidP="00F52187">
            <w:pPr>
              <w:spacing w:line="360" w:lineRule="auto"/>
              <w:rPr>
                <w:rFonts w:ascii="Arial" w:hAnsi="Arial" w:cs="Arial"/>
                <w:sz w:val="24"/>
                <w:szCs w:val="24"/>
              </w:rPr>
            </w:pPr>
          </w:p>
        </w:tc>
      </w:tr>
      <w:tr w:rsidR="003F28EE" w14:paraId="06CCD062" w14:textId="77777777" w:rsidTr="004D3584">
        <w:tc>
          <w:tcPr>
            <w:tcW w:w="2689" w:type="dxa"/>
          </w:tcPr>
          <w:p w14:paraId="1AA82493" w14:textId="38A9E47A"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DI </w:t>
            </w:r>
          </w:p>
        </w:tc>
        <w:tc>
          <w:tcPr>
            <w:tcW w:w="7229" w:type="dxa"/>
          </w:tcPr>
          <w:p w14:paraId="3F8FD1BA" w14:textId="6E478FD5"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Detective Inspector</w:t>
            </w:r>
          </w:p>
          <w:p w14:paraId="0B6D9A80" w14:textId="77777777" w:rsidR="003F28EE" w:rsidRPr="00AA33D0" w:rsidRDefault="003F28EE" w:rsidP="00F52187">
            <w:pPr>
              <w:spacing w:line="360" w:lineRule="auto"/>
              <w:rPr>
                <w:rFonts w:ascii="Arial" w:hAnsi="Arial" w:cs="Arial"/>
                <w:sz w:val="24"/>
                <w:szCs w:val="24"/>
              </w:rPr>
            </w:pPr>
          </w:p>
        </w:tc>
      </w:tr>
      <w:tr w:rsidR="003F28EE" w14:paraId="44F171F5" w14:textId="77777777" w:rsidTr="004D3584">
        <w:tc>
          <w:tcPr>
            <w:tcW w:w="2689" w:type="dxa"/>
          </w:tcPr>
          <w:p w14:paraId="7A62F5B2"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DV</w:t>
            </w:r>
          </w:p>
        </w:tc>
        <w:tc>
          <w:tcPr>
            <w:tcW w:w="7229" w:type="dxa"/>
          </w:tcPr>
          <w:p w14:paraId="4178B369"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Domestic Violence</w:t>
            </w:r>
          </w:p>
          <w:p w14:paraId="4E87A5D3" w14:textId="77777777" w:rsidR="003F28EE" w:rsidRPr="00AA33D0" w:rsidRDefault="003F28EE" w:rsidP="00F52187">
            <w:pPr>
              <w:spacing w:line="360" w:lineRule="auto"/>
              <w:rPr>
                <w:rFonts w:ascii="Arial" w:hAnsi="Arial" w:cs="Arial"/>
                <w:sz w:val="24"/>
                <w:szCs w:val="24"/>
              </w:rPr>
            </w:pPr>
          </w:p>
        </w:tc>
      </w:tr>
      <w:tr w:rsidR="003F28EE" w14:paraId="36A1F101" w14:textId="77777777" w:rsidTr="004D3584">
        <w:tc>
          <w:tcPr>
            <w:tcW w:w="2689" w:type="dxa"/>
          </w:tcPr>
          <w:p w14:paraId="7DADA9D4"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DVA</w:t>
            </w:r>
          </w:p>
        </w:tc>
        <w:tc>
          <w:tcPr>
            <w:tcW w:w="7229" w:type="dxa"/>
          </w:tcPr>
          <w:p w14:paraId="0A592474"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Domestic Violence and Abuse</w:t>
            </w:r>
          </w:p>
          <w:p w14:paraId="18D82220" w14:textId="77777777" w:rsidR="003F28EE" w:rsidRPr="00AA33D0" w:rsidRDefault="003F28EE" w:rsidP="00F52187">
            <w:pPr>
              <w:spacing w:line="360" w:lineRule="auto"/>
              <w:rPr>
                <w:rFonts w:ascii="Arial" w:hAnsi="Arial" w:cs="Arial"/>
                <w:sz w:val="24"/>
                <w:szCs w:val="24"/>
              </w:rPr>
            </w:pPr>
          </w:p>
        </w:tc>
      </w:tr>
      <w:tr w:rsidR="003F28EE" w14:paraId="3B7C61A2" w14:textId="77777777" w:rsidTr="004D3584">
        <w:tc>
          <w:tcPr>
            <w:tcW w:w="2689" w:type="dxa"/>
          </w:tcPr>
          <w:p w14:paraId="7DA782DC"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DASH RIC</w:t>
            </w:r>
          </w:p>
        </w:tc>
        <w:tc>
          <w:tcPr>
            <w:tcW w:w="7229" w:type="dxa"/>
          </w:tcPr>
          <w:p w14:paraId="1E542769"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Domestic Abuse, Stalking and Honour Based Abuse Risk Indicator Checklist</w:t>
            </w:r>
          </w:p>
          <w:p w14:paraId="1D78B9CB" w14:textId="77777777" w:rsidR="003F28EE" w:rsidRPr="00AA33D0" w:rsidRDefault="003F28EE" w:rsidP="00F52187">
            <w:pPr>
              <w:spacing w:line="360" w:lineRule="auto"/>
              <w:rPr>
                <w:rFonts w:ascii="Arial" w:hAnsi="Arial" w:cs="Arial"/>
                <w:sz w:val="24"/>
                <w:szCs w:val="24"/>
              </w:rPr>
            </w:pPr>
          </w:p>
        </w:tc>
      </w:tr>
      <w:tr w:rsidR="00CC38C5" w14:paraId="0595C855" w14:textId="77777777" w:rsidTr="004D3584">
        <w:tc>
          <w:tcPr>
            <w:tcW w:w="2689" w:type="dxa"/>
          </w:tcPr>
          <w:p w14:paraId="16A48842" w14:textId="26A5E8EB" w:rsidR="00CC38C5" w:rsidRPr="00AA33D0" w:rsidRDefault="00CC38C5" w:rsidP="00F52187">
            <w:pPr>
              <w:spacing w:line="360" w:lineRule="auto"/>
              <w:rPr>
                <w:rFonts w:ascii="Arial" w:hAnsi="Arial" w:cs="Arial"/>
                <w:sz w:val="24"/>
                <w:szCs w:val="24"/>
              </w:rPr>
            </w:pPr>
            <w:r>
              <w:rPr>
                <w:rFonts w:ascii="Arial" w:hAnsi="Arial" w:cs="Arial"/>
                <w:sz w:val="24"/>
                <w:szCs w:val="24"/>
              </w:rPr>
              <w:t>DAST</w:t>
            </w:r>
          </w:p>
        </w:tc>
        <w:tc>
          <w:tcPr>
            <w:tcW w:w="7229" w:type="dxa"/>
          </w:tcPr>
          <w:p w14:paraId="70B8A442" w14:textId="77777777" w:rsidR="00CC38C5" w:rsidRDefault="00CC38C5" w:rsidP="00F52187">
            <w:pPr>
              <w:spacing w:line="360" w:lineRule="auto"/>
              <w:rPr>
                <w:rFonts w:ascii="Arial" w:hAnsi="Arial" w:cs="Arial"/>
                <w:sz w:val="24"/>
                <w:szCs w:val="24"/>
              </w:rPr>
            </w:pPr>
            <w:r>
              <w:rPr>
                <w:rFonts w:ascii="Arial" w:hAnsi="Arial" w:cs="Arial"/>
                <w:sz w:val="24"/>
                <w:szCs w:val="24"/>
              </w:rPr>
              <w:t>Domestic Abuse Solutions Team</w:t>
            </w:r>
          </w:p>
          <w:p w14:paraId="410C07D8" w14:textId="2C418059" w:rsidR="00CC38C5" w:rsidRPr="00AA33D0" w:rsidRDefault="00CC38C5" w:rsidP="00F52187">
            <w:pPr>
              <w:spacing w:line="360" w:lineRule="auto"/>
              <w:rPr>
                <w:rFonts w:ascii="Arial" w:hAnsi="Arial" w:cs="Arial"/>
                <w:sz w:val="24"/>
                <w:szCs w:val="24"/>
              </w:rPr>
            </w:pPr>
          </w:p>
        </w:tc>
      </w:tr>
      <w:tr w:rsidR="003F28EE" w14:paraId="54CE9748" w14:textId="77777777" w:rsidTr="004D3584">
        <w:tc>
          <w:tcPr>
            <w:tcW w:w="2689" w:type="dxa"/>
          </w:tcPr>
          <w:p w14:paraId="2DBA693B" w14:textId="76827062"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DHR </w:t>
            </w:r>
          </w:p>
        </w:tc>
        <w:tc>
          <w:tcPr>
            <w:tcW w:w="7229" w:type="dxa"/>
          </w:tcPr>
          <w:p w14:paraId="6363CD0E"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Domestic Homicide Review</w:t>
            </w:r>
          </w:p>
          <w:p w14:paraId="06BE7D03" w14:textId="77777777" w:rsidR="003F28EE" w:rsidRPr="00AA33D0" w:rsidRDefault="003F28EE" w:rsidP="00F52187">
            <w:pPr>
              <w:spacing w:line="360" w:lineRule="auto"/>
              <w:rPr>
                <w:rFonts w:ascii="Arial" w:hAnsi="Arial" w:cs="Arial"/>
                <w:sz w:val="24"/>
                <w:szCs w:val="24"/>
              </w:rPr>
            </w:pPr>
          </w:p>
        </w:tc>
      </w:tr>
      <w:tr w:rsidR="003F28EE" w14:paraId="76118215" w14:textId="77777777" w:rsidTr="004D3584">
        <w:tc>
          <w:tcPr>
            <w:tcW w:w="2689" w:type="dxa"/>
          </w:tcPr>
          <w:p w14:paraId="148E9208"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FLO</w:t>
            </w:r>
          </w:p>
        </w:tc>
        <w:tc>
          <w:tcPr>
            <w:tcW w:w="7229" w:type="dxa"/>
          </w:tcPr>
          <w:p w14:paraId="3C84ED76"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Family Liaison Officer</w:t>
            </w:r>
          </w:p>
          <w:p w14:paraId="52969651" w14:textId="77777777" w:rsidR="003F28EE" w:rsidRPr="00AA33D0" w:rsidRDefault="003F28EE" w:rsidP="00F52187">
            <w:pPr>
              <w:spacing w:line="360" w:lineRule="auto"/>
              <w:rPr>
                <w:rFonts w:ascii="Arial" w:hAnsi="Arial" w:cs="Arial"/>
                <w:sz w:val="24"/>
                <w:szCs w:val="24"/>
              </w:rPr>
            </w:pPr>
          </w:p>
        </w:tc>
      </w:tr>
      <w:tr w:rsidR="003F28EE" w14:paraId="412545AF" w14:textId="77777777" w:rsidTr="004D3584">
        <w:tc>
          <w:tcPr>
            <w:tcW w:w="2689" w:type="dxa"/>
          </w:tcPr>
          <w:p w14:paraId="18B8459C" w14:textId="1C2EC8AC"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FP </w:t>
            </w:r>
          </w:p>
        </w:tc>
        <w:tc>
          <w:tcPr>
            <w:tcW w:w="7229" w:type="dxa"/>
          </w:tcPr>
          <w:p w14:paraId="70532D63" w14:textId="3EA06854"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Family Practitioner</w:t>
            </w:r>
          </w:p>
          <w:p w14:paraId="42012640" w14:textId="77777777" w:rsidR="003F28EE" w:rsidRPr="00AA33D0" w:rsidRDefault="003F28EE" w:rsidP="00F52187">
            <w:pPr>
              <w:spacing w:line="360" w:lineRule="auto"/>
              <w:rPr>
                <w:rFonts w:ascii="Arial" w:hAnsi="Arial" w:cs="Arial"/>
                <w:sz w:val="24"/>
                <w:szCs w:val="24"/>
              </w:rPr>
            </w:pPr>
          </w:p>
        </w:tc>
      </w:tr>
      <w:tr w:rsidR="003F28EE" w14:paraId="29C919F3" w14:textId="77777777" w:rsidTr="004D3584">
        <w:tc>
          <w:tcPr>
            <w:tcW w:w="2689" w:type="dxa"/>
          </w:tcPr>
          <w:p w14:paraId="4DEF1BA5" w14:textId="49D52602"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GBV </w:t>
            </w:r>
          </w:p>
        </w:tc>
        <w:tc>
          <w:tcPr>
            <w:tcW w:w="7229" w:type="dxa"/>
          </w:tcPr>
          <w:p w14:paraId="6904774F" w14:textId="4A65CE19"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Gender-Based Violence</w:t>
            </w:r>
          </w:p>
          <w:p w14:paraId="6B6200E4" w14:textId="77777777" w:rsidR="003F28EE" w:rsidRPr="00AA33D0" w:rsidRDefault="003F28EE" w:rsidP="00F52187">
            <w:pPr>
              <w:spacing w:line="360" w:lineRule="auto"/>
              <w:rPr>
                <w:rFonts w:ascii="Arial" w:hAnsi="Arial" w:cs="Arial"/>
                <w:sz w:val="24"/>
                <w:szCs w:val="24"/>
              </w:rPr>
            </w:pPr>
          </w:p>
        </w:tc>
      </w:tr>
      <w:tr w:rsidR="003F28EE" w14:paraId="6EED284C" w14:textId="77777777" w:rsidTr="004D3584">
        <w:tc>
          <w:tcPr>
            <w:tcW w:w="2689" w:type="dxa"/>
          </w:tcPr>
          <w:p w14:paraId="22F54124"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GP</w:t>
            </w:r>
          </w:p>
        </w:tc>
        <w:tc>
          <w:tcPr>
            <w:tcW w:w="7229" w:type="dxa"/>
          </w:tcPr>
          <w:p w14:paraId="35D0CEF5" w14:textId="77777777" w:rsidR="003F28EE" w:rsidRPr="00AA33D0" w:rsidRDefault="003F28EE" w:rsidP="00F52187">
            <w:pPr>
              <w:tabs>
                <w:tab w:val="left" w:pos="2900"/>
              </w:tabs>
              <w:spacing w:line="360" w:lineRule="auto"/>
              <w:rPr>
                <w:rFonts w:ascii="Arial" w:hAnsi="Arial" w:cs="Arial"/>
                <w:sz w:val="24"/>
                <w:szCs w:val="24"/>
              </w:rPr>
            </w:pPr>
            <w:r w:rsidRPr="00AA33D0">
              <w:rPr>
                <w:rFonts w:ascii="Arial" w:hAnsi="Arial" w:cs="Arial"/>
                <w:sz w:val="24"/>
                <w:szCs w:val="24"/>
              </w:rPr>
              <w:t>General Practitioner</w:t>
            </w:r>
            <w:r w:rsidRPr="00AA33D0">
              <w:rPr>
                <w:rFonts w:ascii="Arial" w:hAnsi="Arial" w:cs="Arial"/>
                <w:sz w:val="24"/>
                <w:szCs w:val="24"/>
              </w:rPr>
              <w:tab/>
            </w:r>
          </w:p>
          <w:p w14:paraId="26A04E6B" w14:textId="77777777" w:rsidR="003F28EE" w:rsidRPr="00AA33D0" w:rsidRDefault="003F28EE" w:rsidP="00F52187">
            <w:pPr>
              <w:spacing w:line="360" w:lineRule="auto"/>
              <w:rPr>
                <w:rFonts w:ascii="Arial" w:hAnsi="Arial" w:cs="Arial"/>
                <w:sz w:val="24"/>
                <w:szCs w:val="24"/>
              </w:rPr>
            </w:pPr>
          </w:p>
        </w:tc>
      </w:tr>
      <w:tr w:rsidR="003F28EE" w14:paraId="663F015D" w14:textId="77777777" w:rsidTr="004D3584">
        <w:tc>
          <w:tcPr>
            <w:tcW w:w="2689" w:type="dxa"/>
          </w:tcPr>
          <w:p w14:paraId="1B2FEC1D" w14:textId="111FE50F"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 xml:space="preserve">HBV/A </w:t>
            </w:r>
          </w:p>
        </w:tc>
        <w:tc>
          <w:tcPr>
            <w:tcW w:w="7229" w:type="dxa"/>
          </w:tcPr>
          <w:p w14:paraId="1881DBCB" w14:textId="2ACF30CA"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Honour Based Violence/Abuse</w:t>
            </w:r>
          </w:p>
          <w:p w14:paraId="48D9CA9F" w14:textId="77777777" w:rsidR="003F28EE" w:rsidRPr="00AA33D0" w:rsidRDefault="003F28EE" w:rsidP="00F52187">
            <w:pPr>
              <w:spacing w:line="360" w:lineRule="auto"/>
              <w:rPr>
                <w:rFonts w:ascii="Arial" w:hAnsi="Arial" w:cs="Arial"/>
                <w:sz w:val="24"/>
                <w:szCs w:val="24"/>
              </w:rPr>
            </w:pPr>
          </w:p>
        </w:tc>
      </w:tr>
      <w:tr w:rsidR="003F28EE" w14:paraId="3DF72977" w14:textId="77777777" w:rsidTr="004D3584">
        <w:tc>
          <w:tcPr>
            <w:tcW w:w="2689" w:type="dxa"/>
          </w:tcPr>
          <w:p w14:paraId="1A243131" w14:textId="77777777"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HV</w:t>
            </w:r>
          </w:p>
        </w:tc>
        <w:tc>
          <w:tcPr>
            <w:tcW w:w="7229" w:type="dxa"/>
          </w:tcPr>
          <w:p w14:paraId="797FE78F" w14:textId="698F79CA" w:rsidR="003F28EE" w:rsidRPr="00AA33D0" w:rsidRDefault="003F28EE" w:rsidP="00F52187">
            <w:pPr>
              <w:spacing w:line="360" w:lineRule="auto"/>
              <w:rPr>
                <w:rFonts w:ascii="Arial" w:hAnsi="Arial" w:cs="Arial"/>
                <w:sz w:val="24"/>
                <w:szCs w:val="24"/>
              </w:rPr>
            </w:pPr>
            <w:r w:rsidRPr="00AA33D0">
              <w:rPr>
                <w:rFonts w:ascii="Arial" w:hAnsi="Arial" w:cs="Arial"/>
                <w:sz w:val="24"/>
                <w:szCs w:val="24"/>
              </w:rPr>
              <w:t>Health Visitor</w:t>
            </w:r>
          </w:p>
          <w:p w14:paraId="3AE35315" w14:textId="77777777" w:rsidR="003F28EE" w:rsidRPr="00AA33D0" w:rsidRDefault="003F28EE" w:rsidP="00F52187">
            <w:pPr>
              <w:spacing w:line="360" w:lineRule="auto"/>
              <w:rPr>
                <w:rFonts w:ascii="Arial" w:hAnsi="Arial" w:cs="Arial"/>
                <w:sz w:val="24"/>
                <w:szCs w:val="24"/>
              </w:rPr>
            </w:pPr>
          </w:p>
        </w:tc>
      </w:tr>
      <w:tr w:rsidR="001136AC" w14:paraId="048845EB" w14:textId="77777777" w:rsidTr="004D3584">
        <w:tc>
          <w:tcPr>
            <w:tcW w:w="2689" w:type="dxa"/>
          </w:tcPr>
          <w:p w14:paraId="0F1A0CA3" w14:textId="3A052854"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IDVA</w:t>
            </w:r>
          </w:p>
        </w:tc>
        <w:tc>
          <w:tcPr>
            <w:tcW w:w="7229" w:type="dxa"/>
          </w:tcPr>
          <w:p w14:paraId="72E8F68E" w14:textId="4040345E"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Independent Domestic Violence Advocate</w:t>
            </w:r>
          </w:p>
          <w:p w14:paraId="75637B90" w14:textId="77777777" w:rsidR="001136AC" w:rsidRPr="00AA33D0" w:rsidRDefault="001136AC" w:rsidP="001136AC">
            <w:pPr>
              <w:spacing w:line="360" w:lineRule="auto"/>
              <w:rPr>
                <w:rFonts w:ascii="Arial" w:hAnsi="Arial" w:cs="Arial"/>
                <w:sz w:val="24"/>
                <w:szCs w:val="24"/>
              </w:rPr>
            </w:pPr>
          </w:p>
        </w:tc>
      </w:tr>
      <w:tr w:rsidR="001136AC" w14:paraId="7BB6A56C" w14:textId="77777777" w:rsidTr="004D3584">
        <w:tc>
          <w:tcPr>
            <w:tcW w:w="2689" w:type="dxa"/>
          </w:tcPr>
          <w:p w14:paraId="4DFE9618"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ISA</w:t>
            </w:r>
          </w:p>
        </w:tc>
        <w:tc>
          <w:tcPr>
            <w:tcW w:w="7229" w:type="dxa"/>
          </w:tcPr>
          <w:p w14:paraId="3AD0E4B8" w14:textId="7A25C8E5"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Information Sharing Agreement</w:t>
            </w:r>
          </w:p>
          <w:p w14:paraId="7AE3440D" w14:textId="77777777" w:rsidR="001136AC" w:rsidRPr="00AA33D0" w:rsidRDefault="001136AC" w:rsidP="001136AC">
            <w:pPr>
              <w:spacing w:line="360" w:lineRule="auto"/>
              <w:rPr>
                <w:rFonts w:ascii="Arial" w:hAnsi="Arial" w:cs="Arial"/>
                <w:sz w:val="24"/>
                <w:szCs w:val="24"/>
              </w:rPr>
            </w:pPr>
          </w:p>
        </w:tc>
      </w:tr>
      <w:tr w:rsidR="001136AC" w14:paraId="16BDD7E7" w14:textId="77777777" w:rsidTr="004D3584">
        <w:tc>
          <w:tcPr>
            <w:tcW w:w="2689" w:type="dxa"/>
          </w:tcPr>
          <w:p w14:paraId="28F5266F"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ISVA</w:t>
            </w:r>
          </w:p>
        </w:tc>
        <w:tc>
          <w:tcPr>
            <w:tcW w:w="7229" w:type="dxa"/>
          </w:tcPr>
          <w:p w14:paraId="5FD03016" w14:textId="1698F5BA"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Independent Sexual Violence Advocate</w:t>
            </w:r>
          </w:p>
          <w:p w14:paraId="50D1ABEF" w14:textId="77777777" w:rsidR="001136AC" w:rsidRPr="00AA33D0" w:rsidRDefault="001136AC" w:rsidP="001136AC">
            <w:pPr>
              <w:spacing w:line="360" w:lineRule="auto"/>
              <w:rPr>
                <w:rFonts w:ascii="Arial" w:hAnsi="Arial" w:cs="Arial"/>
                <w:sz w:val="24"/>
                <w:szCs w:val="24"/>
              </w:rPr>
            </w:pPr>
          </w:p>
        </w:tc>
      </w:tr>
      <w:tr w:rsidR="001136AC" w14:paraId="730930BE" w14:textId="77777777" w:rsidTr="004D3584">
        <w:tc>
          <w:tcPr>
            <w:tcW w:w="2689" w:type="dxa"/>
          </w:tcPr>
          <w:p w14:paraId="0C1077DC"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LGBT</w:t>
            </w:r>
          </w:p>
        </w:tc>
        <w:tc>
          <w:tcPr>
            <w:tcW w:w="7229" w:type="dxa"/>
          </w:tcPr>
          <w:p w14:paraId="6ED2FC93"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LGBT - Lesbian, Gay, Bisexual (LGB) or Transgender</w:t>
            </w:r>
          </w:p>
          <w:p w14:paraId="2F308273" w14:textId="77777777" w:rsidR="001136AC" w:rsidRPr="00AA33D0" w:rsidRDefault="001136AC" w:rsidP="001136AC">
            <w:pPr>
              <w:spacing w:line="360" w:lineRule="auto"/>
              <w:rPr>
                <w:rFonts w:ascii="Arial" w:hAnsi="Arial" w:cs="Arial"/>
                <w:sz w:val="24"/>
                <w:szCs w:val="24"/>
              </w:rPr>
            </w:pPr>
          </w:p>
        </w:tc>
      </w:tr>
      <w:tr w:rsidR="001136AC" w14:paraId="32ABB244" w14:textId="77777777" w:rsidTr="004D3584">
        <w:tc>
          <w:tcPr>
            <w:tcW w:w="2689" w:type="dxa"/>
          </w:tcPr>
          <w:p w14:paraId="70DBA53A"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MARAC</w:t>
            </w:r>
          </w:p>
        </w:tc>
        <w:tc>
          <w:tcPr>
            <w:tcW w:w="7229" w:type="dxa"/>
          </w:tcPr>
          <w:p w14:paraId="355E9DC7"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MARAC - Multi-Agency Risk Assessment Conference</w:t>
            </w:r>
          </w:p>
          <w:p w14:paraId="09D7B0F1" w14:textId="77777777" w:rsidR="001136AC" w:rsidRPr="00AA33D0" w:rsidRDefault="001136AC" w:rsidP="001136AC">
            <w:pPr>
              <w:spacing w:line="360" w:lineRule="auto"/>
              <w:rPr>
                <w:rFonts w:ascii="Arial" w:hAnsi="Arial" w:cs="Arial"/>
                <w:sz w:val="24"/>
                <w:szCs w:val="24"/>
              </w:rPr>
            </w:pPr>
          </w:p>
        </w:tc>
      </w:tr>
      <w:tr w:rsidR="001136AC" w14:paraId="4BD0FAB8" w14:textId="77777777" w:rsidTr="004D3584">
        <w:tc>
          <w:tcPr>
            <w:tcW w:w="2689" w:type="dxa"/>
          </w:tcPr>
          <w:p w14:paraId="7FE2B4B0"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OIC</w:t>
            </w:r>
          </w:p>
        </w:tc>
        <w:tc>
          <w:tcPr>
            <w:tcW w:w="7229" w:type="dxa"/>
          </w:tcPr>
          <w:p w14:paraId="373AC9E9"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OIC - Officer in Charge</w:t>
            </w:r>
          </w:p>
          <w:p w14:paraId="6560C0CA" w14:textId="77777777" w:rsidR="001136AC" w:rsidRPr="00AA33D0" w:rsidRDefault="001136AC" w:rsidP="001136AC">
            <w:pPr>
              <w:spacing w:line="360" w:lineRule="auto"/>
              <w:rPr>
                <w:rFonts w:ascii="Arial" w:hAnsi="Arial" w:cs="Arial"/>
                <w:sz w:val="24"/>
                <w:szCs w:val="24"/>
              </w:rPr>
            </w:pPr>
          </w:p>
        </w:tc>
      </w:tr>
      <w:tr w:rsidR="001136AC" w14:paraId="6468850B" w14:textId="77777777" w:rsidTr="004D3584">
        <w:tc>
          <w:tcPr>
            <w:tcW w:w="2689" w:type="dxa"/>
          </w:tcPr>
          <w:p w14:paraId="7978C3B3" w14:textId="62591445" w:rsidR="001136AC" w:rsidRPr="00AA33D0" w:rsidRDefault="001136AC" w:rsidP="001136AC">
            <w:pPr>
              <w:spacing w:line="360" w:lineRule="auto"/>
              <w:rPr>
                <w:rFonts w:ascii="Arial" w:hAnsi="Arial" w:cs="Arial"/>
                <w:sz w:val="24"/>
                <w:szCs w:val="24"/>
              </w:rPr>
            </w:pPr>
            <w:r>
              <w:rPr>
                <w:rFonts w:ascii="Arial" w:hAnsi="Arial" w:cs="Arial"/>
                <w:sz w:val="24"/>
                <w:szCs w:val="24"/>
              </w:rPr>
              <w:t>PPN</w:t>
            </w:r>
          </w:p>
        </w:tc>
        <w:tc>
          <w:tcPr>
            <w:tcW w:w="7229" w:type="dxa"/>
          </w:tcPr>
          <w:p w14:paraId="20162853" w14:textId="77777777" w:rsidR="001136AC" w:rsidRDefault="001136AC" w:rsidP="001136AC">
            <w:pPr>
              <w:spacing w:line="360" w:lineRule="auto"/>
              <w:rPr>
                <w:rFonts w:ascii="Arial" w:hAnsi="Arial" w:cs="Arial"/>
                <w:sz w:val="24"/>
                <w:szCs w:val="24"/>
              </w:rPr>
            </w:pPr>
            <w:r>
              <w:rPr>
                <w:rFonts w:ascii="Arial" w:hAnsi="Arial" w:cs="Arial"/>
                <w:sz w:val="24"/>
                <w:szCs w:val="24"/>
              </w:rPr>
              <w:t>Public Protection Notice</w:t>
            </w:r>
          </w:p>
          <w:p w14:paraId="28F89B3F" w14:textId="358D2E62" w:rsidR="001136AC" w:rsidRPr="00AA33D0" w:rsidRDefault="001136AC" w:rsidP="001136AC">
            <w:pPr>
              <w:spacing w:line="360" w:lineRule="auto"/>
              <w:rPr>
                <w:rFonts w:ascii="Arial" w:hAnsi="Arial" w:cs="Arial"/>
                <w:sz w:val="24"/>
                <w:szCs w:val="24"/>
              </w:rPr>
            </w:pPr>
          </w:p>
        </w:tc>
      </w:tr>
      <w:tr w:rsidR="00CC38C5" w14:paraId="6212B8A2" w14:textId="77777777" w:rsidTr="004D3584">
        <w:tc>
          <w:tcPr>
            <w:tcW w:w="2689" w:type="dxa"/>
          </w:tcPr>
          <w:p w14:paraId="61D0392C" w14:textId="5325EA32" w:rsidR="00CC38C5" w:rsidRDefault="00CC38C5" w:rsidP="001136AC">
            <w:pPr>
              <w:spacing w:line="360" w:lineRule="auto"/>
              <w:rPr>
                <w:rFonts w:ascii="Arial" w:hAnsi="Arial" w:cs="Arial"/>
                <w:sz w:val="24"/>
                <w:szCs w:val="24"/>
              </w:rPr>
            </w:pPr>
            <w:r>
              <w:rPr>
                <w:rFonts w:ascii="Arial" w:hAnsi="Arial" w:cs="Arial"/>
                <w:sz w:val="24"/>
                <w:szCs w:val="24"/>
              </w:rPr>
              <w:t>PVP</w:t>
            </w:r>
          </w:p>
        </w:tc>
        <w:tc>
          <w:tcPr>
            <w:tcW w:w="7229" w:type="dxa"/>
          </w:tcPr>
          <w:p w14:paraId="57AC7075" w14:textId="77777777" w:rsidR="00CC38C5" w:rsidRDefault="00CC38C5" w:rsidP="001136AC">
            <w:pPr>
              <w:spacing w:line="360" w:lineRule="auto"/>
              <w:rPr>
                <w:rFonts w:ascii="Arial" w:hAnsi="Arial" w:cs="Arial"/>
                <w:sz w:val="24"/>
                <w:szCs w:val="24"/>
              </w:rPr>
            </w:pPr>
            <w:r>
              <w:rPr>
                <w:rFonts w:ascii="Arial" w:hAnsi="Arial" w:cs="Arial"/>
                <w:sz w:val="24"/>
                <w:szCs w:val="24"/>
              </w:rPr>
              <w:t>Protecting Vulnerable People</w:t>
            </w:r>
          </w:p>
          <w:p w14:paraId="0C2E2A20" w14:textId="0FA32B1F" w:rsidR="00CC38C5" w:rsidRDefault="00CC38C5" w:rsidP="001136AC">
            <w:pPr>
              <w:spacing w:line="360" w:lineRule="auto"/>
              <w:rPr>
                <w:rFonts w:ascii="Arial" w:hAnsi="Arial" w:cs="Arial"/>
                <w:sz w:val="24"/>
                <w:szCs w:val="24"/>
              </w:rPr>
            </w:pPr>
          </w:p>
        </w:tc>
      </w:tr>
      <w:tr w:rsidR="001136AC" w14:paraId="6BDF3BA7" w14:textId="77777777" w:rsidTr="004D3584">
        <w:tc>
          <w:tcPr>
            <w:tcW w:w="2689" w:type="dxa"/>
          </w:tcPr>
          <w:p w14:paraId="2B2F4FEB" w14:textId="05178FDB"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 xml:space="preserve">SA </w:t>
            </w:r>
          </w:p>
        </w:tc>
        <w:tc>
          <w:tcPr>
            <w:tcW w:w="7229" w:type="dxa"/>
          </w:tcPr>
          <w:p w14:paraId="5119B380"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SA - Sexual Abuse</w:t>
            </w:r>
          </w:p>
          <w:p w14:paraId="62081A20" w14:textId="77777777" w:rsidR="001136AC" w:rsidRPr="00AA33D0" w:rsidRDefault="001136AC" w:rsidP="001136AC">
            <w:pPr>
              <w:spacing w:line="360" w:lineRule="auto"/>
              <w:rPr>
                <w:rFonts w:ascii="Arial" w:hAnsi="Arial" w:cs="Arial"/>
                <w:sz w:val="24"/>
                <w:szCs w:val="24"/>
              </w:rPr>
            </w:pPr>
          </w:p>
        </w:tc>
      </w:tr>
      <w:tr w:rsidR="001136AC" w14:paraId="5FF0DACE" w14:textId="77777777" w:rsidTr="004D3584">
        <w:tc>
          <w:tcPr>
            <w:tcW w:w="2689" w:type="dxa"/>
          </w:tcPr>
          <w:p w14:paraId="6E00636F"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SafeLives</w:t>
            </w:r>
          </w:p>
        </w:tc>
        <w:tc>
          <w:tcPr>
            <w:tcW w:w="7229" w:type="dxa"/>
          </w:tcPr>
          <w:p w14:paraId="1FF39D93"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 xml:space="preserve">Formerly known as CAADA, a National Organisation working to end domestic and sexual violence. SafeLives developed the IDVA and </w:t>
            </w:r>
          </w:p>
        </w:tc>
      </w:tr>
      <w:tr w:rsidR="001136AC" w14:paraId="43952F4D" w14:textId="77777777" w:rsidTr="004D3584">
        <w:tc>
          <w:tcPr>
            <w:tcW w:w="2689" w:type="dxa"/>
          </w:tcPr>
          <w:p w14:paraId="3606F8D6"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SN</w:t>
            </w:r>
          </w:p>
        </w:tc>
        <w:tc>
          <w:tcPr>
            <w:tcW w:w="7229" w:type="dxa"/>
          </w:tcPr>
          <w:p w14:paraId="44850814"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SN - School Nurse</w:t>
            </w:r>
          </w:p>
          <w:p w14:paraId="3E93B50B" w14:textId="77777777" w:rsidR="001136AC" w:rsidRPr="00AA33D0" w:rsidRDefault="001136AC" w:rsidP="001136AC">
            <w:pPr>
              <w:spacing w:line="360" w:lineRule="auto"/>
              <w:rPr>
                <w:rFonts w:ascii="Arial" w:hAnsi="Arial" w:cs="Arial"/>
                <w:sz w:val="24"/>
                <w:szCs w:val="24"/>
              </w:rPr>
            </w:pPr>
          </w:p>
        </w:tc>
      </w:tr>
      <w:tr w:rsidR="001136AC" w14:paraId="60FF7B10" w14:textId="77777777" w:rsidTr="004D3584">
        <w:tc>
          <w:tcPr>
            <w:tcW w:w="2689" w:type="dxa"/>
          </w:tcPr>
          <w:p w14:paraId="4D4481AD" w14:textId="73F66945"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 xml:space="preserve">SW </w:t>
            </w:r>
          </w:p>
        </w:tc>
        <w:tc>
          <w:tcPr>
            <w:tcW w:w="7229" w:type="dxa"/>
          </w:tcPr>
          <w:p w14:paraId="582FA87B"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SW - Social Worker</w:t>
            </w:r>
          </w:p>
          <w:p w14:paraId="375F6055" w14:textId="77777777" w:rsidR="001136AC" w:rsidRPr="00AA33D0" w:rsidRDefault="001136AC" w:rsidP="001136AC">
            <w:pPr>
              <w:spacing w:line="360" w:lineRule="auto"/>
              <w:rPr>
                <w:rFonts w:ascii="Arial" w:hAnsi="Arial" w:cs="Arial"/>
                <w:sz w:val="24"/>
                <w:szCs w:val="24"/>
              </w:rPr>
            </w:pPr>
          </w:p>
        </w:tc>
      </w:tr>
      <w:tr w:rsidR="001136AC" w14:paraId="0D190E52" w14:textId="77777777" w:rsidTr="004D3584">
        <w:tc>
          <w:tcPr>
            <w:tcW w:w="2689" w:type="dxa"/>
          </w:tcPr>
          <w:p w14:paraId="4420FB04"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VAWG</w:t>
            </w:r>
          </w:p>
        </w:tc>
        <w:tc>
          <w:tcPr>
            <w:tcW w:w="7229" w:type="dxa"/>
          </w:tcPr>
          <w:p w14:paraId="404A9900"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VAWG - Violence Against Women and Girls</w:t>
            </w:r>
          </w:p>
          <w:p w14:paraId="08DC78F5" w14:textId="77777777" w:rsidR="001136AC" w:rsidRPr="00AA33D0" w:rsidRDefault="001136AC" w:rsidP="001136AC">
            <w:pPr>
              <w:spacing w:line="360" w:lineRule="auto"/>
              <w:rPr>
                <w:rFonts w:ascii="Arial" w:hAnsi="Arial" w:cs="Arial"/>
                <w:sz w:val="24"/>
                <w:szCs w:val="24"/>
              </w:rPr>
            </w:pPr>
          </w:p>
        </w:tc>
      </w:tr>
      <w:tr w:rsidR="001136AC" w14:paraId="0DE3BE6C" w14:textId="77777777" w:rsidTr="004D3584">
        <w:tc>
          <w:tcPr>
            <w:tcW w:w="2689" w:type="dxa"/>
          </w:tcPr>
          <w:p w14:paraId="154725ED"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TSAB</w:t>
            </w:r>
          </w:p>
        </w:tc>
        <w:tc>
          <w:tcPr>
            <w:tcW w:w="7229" w:type="dxa"/>
          </w:tcPr>
          <w:p w14:paraId="6586A92C" w14:textId="77777777" w:rsidR="001136AC" w:rsidRPr="00AA33D0" w:rsidRDefault="001136AC" w:rsidP="001136AC">
            <w:pPr>
              <w:spacing w:line="360" w:lineRule="auto"/>
              <w:rPr>
                <w:rFonts w:ascii="Arial" w:hAnsi="Arial" w:cs="Arial"/>
                <w:sz w:val="24"/>
                <w:szCs w:val="24"/>
              </w:rPr>
            </w:pPr>
            <w:r w:rsidRPr="00AA33D0">
              <w:rPr>
                <w:rFonts w:ascii="Arial" w:hAnsi="Arial" w:cs="Arial"/>
                <w:sz w:val="24"/>
                <w:szCs w:val="24"/>
              </w:rPr>
              <w:t>TSAB - Teeswide Safeguarding Adults Board</w:t>
            </w:r>
          </w:p>
          <w:p w14:paraId="7A14E009" w14:textId="77777777" w:rsidR="001136AC" w:rsidRPr="00AA33D0" w:rsidRDefault="001136AC" w:rsidP="001136AC">
            <w:pPr>
              <w:spacing w:line="360" w:lineRule="auto"/>
              <w:rPr>
                <w:rFonts w:ascii="Arial" w:hAnsi="Arial" w:cs="Arial"/>
                <w:sz w:val="24"/>
                <w:szCs w:val="24"/>
              </w:rPr>
            </w:pPr>
          </w:p>
        </w:tc>
      </w:tr>
    </w:tbl>
    <w:p w14:paraId="13AE27A3" w14:textId="21EB1B25" w:rsidR="00370C53" w:rsidRPr="00255A7F" w:rsidRDefault="00370C53" w:rsidP="00F52187">
      <w:pPr>
        <w:spacing w:after="0" w:line="360" w:lineRule="auto"/>
        <w:rPr>
          <w:b/>
          <w:bCs/>
        </w:rPr>
      </w:pPr>
    </w:p>
    <w:p w14:paraId="7E5BF87E" w14:textId="77777777" w:rsidR="00783118" w:rsidRDefault="00783118" w:rsidP="00F52187">
      <w:pPr>
        <w:spacing w:after="0" w:line="360" w:lineRule="auto"/>
      </w:pPr>
    </w:p>
    <w:p w14:paraId="52C03CEB" w14:textId="77777777" w:rsidR="00783118" w:rsidRDefault="00783118" w:rsidP="00F52187">
      <w:pPr>
        <w:spacing w:after="0" w:line="360" w:lineRule="auto"/>
      </w:pPr>
    </w:p>
    <w:p w14:paraId="1BAB7DA4" w14:textId="7655C06E" w:rsidR="003D0C24" w:rsidRPr="00E122D3" w:rsidRDefault="003D0C24" w:rsidP="00094295">
      <w:pPr>
        <w:pStyle w:val="ListParagraph"/>
        <w:keepNext/>
        <w:keepLines/>
        <w:numPr>
          <w:ilvl w:val="0"/>
          <w:numId w:val="11"/>
        </w:numPr>
        <w:pBdr>
          <w:top w:val="nil"/>
          <w:left w:val="nil"/>
          <w:bottom w:val="nil"/>
          <w:right w:val="nil"/>
          <w:between w:val="nil"/>
          <w:bar w:val="nil"/>
        </w:pBdr>
        <w:spacing w:after="0" w:line="360" w:lineRule="auto"/>
        <w:ind w:left="709" w:hanging="709"/>
        <w:outlineLvl w:val="1"/>
        <w:rPr>
          <w:rFonts w:ascii="Arial" w:eastAsia="Calibri Light" w:hAnsi="Arial" w:cs="Arial"/>
          <w:b/>
          <w:bCs/>
          <w:color w:val="0D0D0D" w:themeColor="text1" w:themeTint="F2"/>
          <w:kern w:val="0"/>
          <w:sz w:val="24"/>
          <w:szCs w:val="24"/>
          <w:u w:val="single"/>
          <w:bdr w:val="nil"/>
          <w:lang w:val="fr-FR" w:eastAsia="en-GB"/>
          <w14:textOutline w14:w="12700" w14:cap="flat" w14:cmpd="sng" w14:algn="ctr">
            <w14:noFill/>
            <w14:prstDash w14:val="solid"/>
            <w14:miter w14:lim="400000"/>
          </w14:textOutline>
          <w14:ligatures w14:val="none"/>
        </w:rPr>
      </w:pPr>
      <w:bookmarkStart w:id="22" w:name="_Toc193294029"/>
      <w:r w:rsidRPr="00E122D3">
        <w:rPr>
          <w:rFonts w:ascii="Arial" w:eastAsia="Calibri Light" w:hAnsi="Arial" w:cs="Arial"/>
          <w:b/>
          <w:bCs/>
          <w:color w:val="0D0D0D" w:themeColor="text1" w:themeTint="F2"/>
          <w:kern w:val="0"/>
          <w:sz w:val="28"/>
          <w:szCs w:val="28"/>
          <w:u w:val="single"/>
          <w:bdr w:val="nil"/>
          <w:lang w:val="fr-FR" w:eastAsia="en-GB"/>
          <w14:textOutline w14:w="12700" w14:cap="flat" w14:cmpd="sng" w14:algn="ctr">
            <w14:noFill/>
            <w14:prstDash w14:val="solid"/>
            <w14:miter w14:lim="400000"/>
          </w14:textOutline>
          <w14:ligatures w14:val="none"/>
        </w:rPr>
        <w:t>Appendices</w:t>
      </w:r>
      <w:bookmarkEnd w:id="22"/>
    </w:p>
    <w:p w14:paraId="14A86F24" w14:textId="77777777" w:rsidR="003D0C24" w:rsidRDefault="003D0C24" w:rsidP="00F52187">
      <w:pPr>
        <w:spacing w:after="0" w:line="360" w:lineRule="auto"/>
      </w:pPr>
    </w:p>
    <w:p w14:paraId="40E6EAA0" w14:textId="77777777" w:rsidR="00091E6E" w:rsidRPr="00E122D3" w:rsidRDefault="00091E6E" w:rsidP="00F52187">
      <w:pPr>
        <w:spacing w:after="0" w:line="360" w:lineRule="auto"/>
        <w:rPr>
          <w:rFonts w:ascii="Arial" w:hAnsi="Arial" w:cs="Arial"/>
          <w:b/>
          <w:bCs/>
          <w:sz w:val="24"/>
          <w:szCs w:val="24"/>
        </w:rPr>
      </w:pPr>
      <w:r w:rsidRPr="00E122D3">
        <w:rPr>
          <w:rFonts w:ascii="Arial" w:hAnsi="Arial" w:cs="Arial"/>
          <w:b/>
          <w:bCs/>
          <w:sz w:val="24"/>
          <w:szCs w:val="24"/>
        </w:rPr>
        <w:t>Appendix 1 - DASH RIC and referral form</w:t>
      </w:r>
    </w:p>
    <w:p w14:paraId="51CEA735" w14:textId="77777777" w:rsidR="00091E6E" w:rsidRPr="00E122D3" w:rsidRDefault="00091E6E" w:rsidP="00F52187">
      <w:pPr>
        <w:spacing w:after="0" w:line="360" w:lineRule="auto"/>
        <w:rPr>
          <w:rFonts w:ascii="Arial" w:hAnsi="Arial" w:cs="Arial"/>
          <w:sz w:val="24"/>
          <w:szCs w:val="24"/>
        </w:rPr>
      </w:pPr>
    </w:p>
    <w:p w14:paraId="0F301AC9" w14:textId="619A153F" w:rsidR="00041D33" w:rsidRDefault="00B40ABA" w:rsidP="00F52187">
      <w:pPr>
        <w:spacing w:after="0" w:line="360" w:lineRule="auto"/>
      </w:pPr>
      <w:r>
        <w:object w:dxaOrig="1508" w:dyaOrig="983" w14:anchorId="6F210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20" o:title=""/>
          </v:shape>
          <o:OLEObject Type="Embed" ProgID="Word.Document.12" ShapeID="_x0000_i1025" DrawAspect="Icon" ObjectID="_1805022250" r:id="rId21">
            <o:FieldCodes>\s</o:FieldCodes>
          </o:OLEObject>
        </w:object>
      </w:r>
    </w:p>
    <w:p w14:paraId="4C583874" w14:textId="77777777" w:rsidR="00B40ABA" w:rsidRDefault="00B40ABA" w:rsidP="00F52187">
      <w:pPr>
        <w:spacing w:after="0" w:line="360" w:lineRule="auto"/>
      </w:pPr>
    </w:p>
    <w:p w14:paraId="4F351734" w14:textId="77777777" w:rsidR="00B40ABA" w:rsidRPr="00E122D3" w:rsidRDefault="00B40ABA" w:rsidP="00F52187">
      <w:pPr>
        <w:spacing w:after="0" w:line="360" w:lineRule="auto"/>
        <w:rPr>
          <w:rFonts w:ascii="Arial" w:hAnsi="Arial" w:cs="Arial"/>
          <w:sz w:val="24"/>
          <w:szCs w:val="24"/>
        </w:rPr>
      </w:pPr>
    </w:p>
    <w:p w14:paraId="75C3DF8D" w14:textId="556EDDDC" w:rsidR="00091E6E" w:rsidRPr="00E122D3" w:rsidRDefault="00091E6E" w:rsidP="00F52187">
      <w:pPr>
        <w:spacing w:after="0" w:line="360" w:lineRule="auto"/>
        <w:rPr>
          <w:rFonts w:ascii="Arial" w:hAnsi="Arial" w:cs="Arial"/>
          <w:b/>
          <w:bCs/>
          <w:sz w:val="24"/>
          <w:szCs w:val="24"/>
        </w:rPr>
      </w:pPr>
      <w:r w:rsidRPr="00E122D3">
        <w:rPr>
          <w:rFonts w:ascii="Arial" w:hAnsi="Arial" w:cs="Arial"/>
          <w:b/>
          <w:bCs/>
          <w:sz w:val="24"/>
          <w:szCs w:val="24"/>
        </w:rPr>
        <w:t xml:space="preserve">Appendix </w:t>
      </w:r>
      <w:r w:rsidR="00E122D3">
        <w:rPr>
          <w:rFonts w:ascii="Arial" w:hAnsi="Arial" w:cs="Arial"/>
          <w:b/>
          <w:bCs/>
          <w:sz w:val="24"/>
          <w:szCs w:val="24"/>
        </w:rPr>
        <w:t>2</w:t>
      </w:r>
      <w:r w:rsidRPr="00E122D3">
        <w:rPr>
          <w:rFonts w:ascii="Arial" w:hAnsi="Arial" w:cs="Arial"/>
          <w:b/>
          <w:bCs/>
          <w:sz w:val="24"/>
          <w:szCs w:val="24"/>
        </w:rPr>
        <w:t xml:space="preserve"> - Link to training and resources</w:t>
      </w:r>
    </w:p>
    <w:p w14:paraId="68382C3B" w14:textId="77777777" w:rsidR="00091E6E" w:rsidRPr="00E122D3" w:rsidRDefault="00091E6E" w:rsidP="00F52187">
      <w:pPr>
        <w:spacing w:after="0" w:line="360" w:lineRule="auto"/>
        <w:rPr>
          <w:rFonts w:ascii="Arial" w:hAnsi="Arial" w:cs="Arial"/>
          <w:sz w:val="24"/>
          <w:szCs w:val="24"/>
        </w:rPr>
      </w:pPr>
    </w:p>
    <w:p w14:paraId="00ADE4CB" w14:textId="2A2F00A3" w:rsidR="00091E6E" w:rsidRPr="00E122D3" w:rsidRDefault="00091E6E" w:rsidP="00F52187">
      <w:pPr>
        <w:spacing w:after="0" w:line="360" w:lineRule="auto"/>
        <w:rPr>
          <w:rStyle w:val="Hyperlink"/>
          <w:rFonts w:ascii="Arial" w:hAnsi="Arial" w:cs="Arial"/>
          <w:sz w:val="24"/>
          <w:szCs w:val="24"/>
        </w:rPr>
      </w:pPr>
      <w:r w:rsidRPr="00E122D3">
        <w:rPr>
          <w:rFonts w:ascii="Arial" w:hAnsi="Arial" w:cs="Arial"/>
          <w:sz w:val="24"/>
          <w:szCs w:val="24"/>
        </w:rPr>
        <w:t xml:space="preserve">SafeLives MARAC overview </w:t>
      </w:r>
      <w:hyperlink r:id="rId22" w:history="1">
        <w:r w:rsidRPr="00E122D3">
          <w:rPr>
            <w:rStyle w:val="Hyperlink"/>
            <w:rFonts w:ascii="Arial" w:hAnsi="Arial" w:cs="Arial"/>
            <w:sz w:val="24"/>
            <w:szCs w:val="24"/>
          </w:rPr>
          <w:t>SafeLives-Marac-Overview-June-2024.pdf</w:t>
        </w:r>
      </w:hyperlink>
    </w:p>
    <w:p w14:paraId="4B2CD41F" w14:textId="77777777" w:rsidR="00091E6E" w:rsidRPr="00E122D3" w:rsidRDefault="00091E6E" w:rsidP="00F52187">
      <w:pPr>
        <w:spacing w:after="0" w:line="360" w:lineRule="auto"/>
        <w:rPr>
          <w:rFonts w:ascii="Arial" w:hAnsi="Arial" w:cs="Arial"/>
          <w:sz w:val="24"/>
          <w:szCs w:val="24"/>
        </w:rPr>
      </w:pPr>
    </w:p>
    <w:p w14:paraId="7A08AB21" w14:textId="1DB24EB9" w:rsidR="006734BF" w:rsidRPr="00E122D3" w:rsidRDefault="006734BF" w:rsidP="00F52187">
      <w:pPr>
        <w:spacing w:after="0" w:line="360" w:lineRule="auto"/>
        <w:rPr>
          <w:rStyle w:val="Hyperlink"/>
          <w:rFonts w:ascii="Arial" w:hAnsi="Arial" w:cs="Arial"/>
          <w:sz w:val="24"/>
          <w:szCs w:val="24"/>
        </w:rPr>
      </w:pPr>
      <w:r w:rsidRPr="00E122D3">
        <w:rPr>
          <w:rFonts w:ascii="Arial" w:hAnsi="Arial" w:cs="Arial"/>
          <w:sz w:val="24"/>
          <w:szCs w:val="24"/>
        </w:rPr>
        <w:t xml:space="preserve">Teeswide Safeguarding Adults Board </w:t>
      </w:r>
      <w:r w:rsidR="009C349A" w:rsidRPr="00E122D3">
        <w:rPr>
          <w:rFonts w:ascii="Arial" w:hAnsi="Arial" w:cs="Arial"/>
          <w:sz w:val="24"/>
          <w:szCs w:val="24"/>
        </w:rPr>
        <w:t xml:space="preserve">training </w:t>
      </w:r>
      <w:r w:rsidRPr="00E122D3">
        <w:rPr>
          <w:rFonts w:ascii="Arial" w:hAnsi="Arial" w:cs="Arial"/>
          <w:sz w:val="24"/>
          <w:szCs w:val="24"/>
        </w:rPr>
        <w:t xml:space="preserve">- </w:t>
      </w:r>
      <w:bookmarkStart w:id="23" w:name="_Hlk187852457"/>
      <w:r w:rsidR="009C349A" w:rsidRPr="00E122D3">
        <w:fldChar w:fldCharType="begin"/>
      </w:r>
      <w:r w:rsidR="009C349A" w:rsidRPr="00E122D3">
        <w:rPr>
          <w:rFonts w:ascii="Arial" w:hAnsi="Arial" w:cs="Arial"/>
          <w:sz w:val="24"/>
          <w:szCs w:val="24"/>
        </w:rPr>
        <w:instrText>HYPERLINK "https://www.tsab.org.uk/training-resources/"</w:instrText>
      </w:r>
      <w:r w:rsidR="009C349A" w:rsidRPr="00E122D3">
        <w:fldChar w:fldCharType="separate"/>
      </w:r>
      <w:r w:rsidR="009C349A" w:rsidRPr="00E122D3">
        <w:rPr>
          <w:rStyle w:val="Hyperlink"/>
          <w:rFonts w:ascii="Arial" w:hAnsi="Arial" w:cs="Arial"/>
          <w:sz w:val="24"/>
          <w:szCs w:val="24"/>
        </w:rPr>
        <w:t>Training Resources | Teeswide Safeguarding Adults Board</w:t>
      </w:r>
      <w:r w:rsidR="009C349A" w:rsidRPr="00E122D3">
        <w:rPr>
          <w:rStyle w:val="Hyperlink"/>
          <w:rFonts w:ascii="Arial" w:hAnsi="Arial" w:cs="Arial"/>
          <w:sz w:val="24"/>
          <w:szCs w:val="24"/>
        </w:rPr>
        <w:fldChar w:fldCharType="end"/>
      </w:r>
    </w:p>
    <w:bookmarkEnd w:id="23"/>
    <w:p w14:paraId="73ACA29A" w14:textId="399A08CD" w:rsidR="00091E6E" w:rsidRPr="006734BF" w:rsidRDefault="00091E6E" w:rsidP="00F52187">
      <w:pPr>
        <w:spacing w:after="0" w:line="360" w:lineRule="auto"/>
      </w:pPr>
    </w:p>
    <w:sectPr w:rsidR="00091E6E" w:rsidRPr="006734BF">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haron Dalton" w:date="2025-03-19T14:38:00Z" w:initials="SD">
    <w:p w14:paraId="59A87C00" w14:textId="77777777" w:rsidR="0077790A" w:rsidRDefault="0077790A" w:rsidP="0077790A">
      <w:pPr>
        <w:pStyle w:val="CommentText"/>
      </w:pPr>
      <w:r>
        <w:rPr>
          <w:rStyle w:val="CommentReference"/>
        </w:rPr>
        <w:annotationRef/>
      </w:r>
      <w:r>
        <w:t>The additional info re definition of high risk/imminency has been removed as per Strategic MARAC 18/03/25</w:t>
      </w:r>
    </w:p>
  </w:comment>
  <w:comment w:id="8" w:author="Sharon Dalton" w:date="2025-02-28T16:10:00Z" w:initials="SD">
    <w:p w14:paraId="56A258D7" w14:textId="575338A9" w:rsidR="00D40D60" w:rsidRDefault="00D40D60" w:rsidP="00D40D60">
      <w:pPr>
        <w:pStyle w:val="CommentText"/>
      </w:pPr>
      <w:r>
        <w:rPr>
          <w:rStyle w:val="CommentReference"/>
        </w:rPr>
        <w:annotationRef/>
      </w:r>
      <w:r>
        <w:t>Dan to locate this</w:t>
      </w:r>
    </w:p>
  </w:comment>
  <w:comment w:id="9" w:author="Sharon Dalton" w:date="2025-03-19T14:57:00Z" w:initials="SD">
    <w:p w14:paraId="7C976CE6" w14:textId="77777777" w:rsidR="005D20B7" w:rsidRDefault="005D20B7" w:rsidP="005D20B7">
      <w:pPr>
        <w:pStyle w:val="CommentText"/>
      </w:pPr>
      <w:r>
        <w:rPr>
          <w:rStyle w:val="CommentReference"/>
        </w:rPr>
        <w:annotationRef/>
      </w:r>
      <w:r>
        <w:t>Removed as per Strategic MARAC 18/03/25</w:t>
      </w:r>
    </w:p>
  </w:comment>
  <w:comment w:id="10" w:author="Sharon Dalton" w:date="2025-03-19T14:59:00Z" w:initials="SD">
    <w:p w14:paraId="34F6F038" w14:textId="77777777" w:rsidR="005D20B7" w:rsidRDefault="005D20B7" w:rsidP="005D20B7">
      <w:pPr>
        <w:pStyle w:val="CommentText"/>
      </w:pPr>
      <w:r>
        <w:rPr>
          <w:rStyle w:val="CommentReference"/>
        </w:rPr>
        <w:annotationRef/>
      </w:r>
      <w:r>
        <w:t>Removed as per Strategic MARAC 18/03/25</w:t>
      </w:r>
    </w:p>
  </w:comment>
  <w:comment w:id="12" w:author="Lynsey Eglington" w:date="2025-01-14T12:05:00Z" w:initials="LE">
    <w:p w14:paraId="417053D9" w14:textId="68F5AD08" w:rsidR="00E60990" w:rsidRDefault="00E60990" w:rsidP="00E60990">
      <w:pPr>
        <w:pStyle w:val="CommentText"/>
      </w:pPr>
      <w:r>
        <w:rPr>
          <w:rStyle w:val="CommentReference"/>
        </w:rPr>
        <w:annotationRef/>
      </w:r>
      <w:r>
        <w:t xml:space="preserve">Dan and Police to confirm if submitting Same referral </w:t>
      </w:r>
    </w:p>
  </w:comment>
  <w:comment w:id="13" w:author="Sharon Dalton" w:date="2025-03-19T15:04:00Z" w:initials="SD">
    <w:p w14:paraId="38A9AD30" w14:textId="77777777" w:rsidR="005D20B7" w:rsidRDefault="005D20B7" w:rsidP="005D20B7">
      <w:pPr>
        <w:pStyle w:val="CommentText"/>
      </w:pPr>
      <w:r>
        <w:rPr>
          <w:rStyle w:val="CommentReference"/>
        </w:rPr>
        <w:annotationRef/>
      </w:r>
      <w:r>
        <w:t>See comment below</w:t>
      </w:r>
    </w:p>
  </w:comment>
  <w:comment w:id="14" w:author="Sharon Dalton" w:date="2025-03-19T15:04:00Z" w:initials="SD">
    <w:p w14:paraId="5ADC37DB" w14:textId="415B42DE" w:rsidR="005D20B7" w:rsidRDefault="005D20B7" w:rsidP="005D20B7">
      <w:pPr>
        <w:pStyle w:val="CommentText"/>
      </w:pPr>
      <w:r>
        <w:rPr>
          <w:rStyle w:val="CommentReference"/>
        </w:rPr>
        <w:annotationRef/>
      </w:r>
      <w:r>
        <w:t xml:space="preserve">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A87C00" w15:done="0"/>
  <w15:commentEx w15:paraId="56A258D7" w15:done="0"/>
  <w15:commentEx w15:paraId="7C976CE6" w15:done="0"/>
  <w15:commentEx w15:paraId="34F6F038" w15:done="0"/>
  <w15:commentEx w15:paraId="417053D9" w15:done="0"/>
  <w15:commentEx w15:paraId="38A9AD30" w15:paraIdParent="417053D9" w15:done="0"/>
  <w15:commentEx w15:paraId="5ADC37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A3CAA4" w16cex:dateUtc="2025-03-19T14:38:00Z"/>
  <w16cex:commentExtensible w16cex:durableId="3A542967" w16cex:dateUtc="2025-02-28T16:10:00Z"/>
  <w16cex:commentExtensible w16cex:durableId="7CB2D9D5" w16cex:dateUtc="2025-03-19T14:57:00Z"/>
  <w16cex:commentExtensible w16cex:durableId="57888B2B" w16cex:dateUtc="2025-03-19T14:59:00Z"/>
  <w16cex:commentExtensible w16cex:durableId="339AD307" w16cex:dateUtc="2025-01-14T12:05:00Z"/>
  <w16cex:commentExtensible w16cex:durableId="010521A7" w16cex:dateUtc="2025-03-19T15:04:00Z"/>
  <w16cex:commentExtensible w16cex:durableId="6B0B1EFA" w16cex:dateUtc="2025-03-19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A87C00" w16cid:durableId="12A3CAA4"/>
  <w16cid:commentId w16cid:paraId="56A258D7" w16cid:durableId="3A542967"/>
  <w16cid:commentId w16cid:paraId="7C976CE6" w16cid:durableId="7CB2D9D5"/>
  <w16cid:commentId w16cid:paraId="34F6F038" w16cid:durableId="57888B2B"/>
  <w16cid:commentId w16cid:paraId="417053D9" w16cid:durableId="339AD307"/>
  <w16cid:commentId w16cid:paraId="38A9AD30" w16cid:durableId="010521A7"/>
  <w16cid:commentId w16cid:paraId="5ADC37DB" w16cid:durableId="6B0B1E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EA49" w14:textId="77777777" w:rsidR="0039035F" w:rsidRDefault="0039035F" w:rsidP="00C74DBA">
      <w:pPr>
        <w:spacing w:after="0" w:line="240" w:lineRule="auto"/>
      </w:pPr>
      <w:r>
        <w:separator/>
      </w:r>
    </w:p>
  </w:endnote>
  <w:endnote w:type="continuationSeparator" w:id="0">
    <w:p w14:paraId="5D40A24A" w14:textId="77777777" w:rsidR="0039035F" w:rsidRDefault="0039035F" w:rsidP="00C7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93023"/>
      <w:docPartObj>
        <w:docPartGallery w:val="Page Numbers (Bottom of Page)"/>
        <w:docPartUnique/>
      </w:docPartObj>
    </w:sdtPr>
    <w:sdtEndPr>
      <w:rPr>
        <w:noProof/>
      </w:rPr>
    </w:sdtEndPr>
    <w:sdtContent>
      <w:p w14:paraId="15FBFF8B" w14:textId="35D94BDE" w:rsidR="00C74DBA" w:rsidRDefault="00C74D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D93E0A" w14:textId="77777777" w:rsidR="00C74DBA" w:rsidRDefault="00C74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F5740" w14:textId="77777777" w:rsidR="0039035F" w:rsidRDefault="0039035F" w:rsidP="00C74DBA">
      <w:pPr>
        <w:spacing w:after="0" w:line="240" w:lineRule="auto"/>
      </w:pPr>
      <w:r>
        <w:separator/>
      </w:r>
    </w:p>
  </w:footnote>
  <w:footnote w:type="continuationSeparator" w:id="0">
    <w:p w14:paraId="182F08F5" w14:textId="77777777" w:rsidR="0039035F" w:rsidRDefault="0039035F" w:rsidP="00C74DBA">
      <w:pPr>
        <w:spacing w:after="0" w:line="240" w:lineRule="auto"/>
      </w:pPr>
      <w:r>
        <w:continuationSeparator/>
      </w:r>
    </w:p>
  </w:footnote>
  <w:footnote w:id="1">
    <w:p w14:paraId="5341ED4C" w14:textId="77777777" w:rsidR="005D2BDE" w:rsidRDefault="005D2BDE" w:rsidP="005D2BDE">
      <w:pPr>
        <w:pStyle w:val="FootnoteText"/>
      </w:pPr>
      <w:r>
        <w:rPr>
          <w:rStyle w:val="FootnoteReference"/>
        </w:rPr>
        <w:footnoteRef/>
      </w:r>
      <w:r>
        <w:t xml:space="preserve"> Honor based abuse - </w:t>
      </w:r>
      <w:hyperlink r:id="rId1" w:history="1">
        <w:r w:rsidRPr="001A469C">
          <w:rPr>
            <w:rStyle w:val="Hyperlink"/>
          </w:rPr>
          <w:t>Forced marriage and honour based abuse | College of Policing</w:t>
        </w:r>
      </w:hyperlink>
    </w:p>
  </w:footnote>
  <w:footnote w:id="2">
    <w:p w14:paraId="4E80790C" w14:textId="77777777" w:rsidR="005D2BDE" w:rsidRDefault="005D2BDE" w:rsidP="005D2BDE">
      <w:pPr>
        <w:pStyle w:val="FootnoteText"/>
      </w:pPr>
      <w:r>
        <w:rPr>
          <w:rStyle w:val="FootnoteReference"/>
        </w:rPr>
        <w:footnoteRef/>
      </w:r>
      <w:r>
        <w:t xml:space="preserve"> FGM - </w:t>
      </w:r>
      <w:hyperlink r:id="rId2" w:history="1">
        <w:r w:rsidRPr="001A469C">
          <w:rPr>
            <w:rStyle w:val="Hyperlink"/>
          </w:rPr>
          <w:t>Female genital mutilation: the facts (accessible version) - GOV.UK</w:t>
        </w:r>
      </w:hyperlink>
    </w:p>
  </w:footnote>
  <w:footnote w:id="3">
    <w:p w14:paraId="5AE7B0DC" w14:textId="77777777" w:rsidR="005D2BDE" w:rsidRDefault="005D2BDE" w:rsidP="005D2BDE">
      <w:pPr>
        <w:pStyle w:val="FootnoteText"/>
      </w:pPr>
      <w:r>
        <w:rPr>
          <w:rStyle w:val="FootnoteReference"/>
        </w:rPr>
        <w:footnoteRef/>
      </w:r>
      <w:r>
        <w:t xml:space="preserve"> Forced Marriage - </w:t>
      </w:r>
      <w:hyperlink r:id="rId3" w:history="1">
        <w:r w:rsidRPr="00165B78">
          <w:rPr>
            <w:rStyle w:val="Hyperlink"/>
          </w:rPr>
          <w:t>Forced marriage - GOV.UK</w:t>
        </w:r>
      </w:hyperlink>
    </w:p>
  </w:footnote>
  <w:footnote w:id="4">
    <w:p w14:paraId="4B0AF1F9" w14:textId="77777777" w:rsidR="005D2BDE" w:rsidRDefault="005D2BDE" w:rsidP="005D2BDE">
      <w:pPr>
        <w:pStyle w:val="FootnoteText"/>
      </w:pPr>
      <w:r>
        <w:rPr>
          <w:rStyle w:val="FootnoteReference"/>
        </w:rPr>
        <w:footnoteRef/>
      </w:r>
      <w:r>
        <w:t xml:space="preserve"> MARAC to MARAC transfer referral - </w:t>
      </w:r>
      <w:r w:rsidRPr="00B3792E">
        <w:t>https://safelives.org.uk/resources-library/marac-to-marac-transfer-form/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7500" w14:textId="749892E5" w:rsidR="00B2774B" w:rsidRDefault="00AC203C">
    <w:pPr>
      <w:pStyle w:val="Header"/>
    </w:pPr>
    <w:r>
      <w:rPr>
        <w:noProof/>
      </w:rPr>
      <w:pict w14:anchorId="23AB1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430766" o:spid="_x0000_s1026" type="#_x0000_t136" style="position:absolute;margin-left:0;margin-top:0;width:397.7pt;height:238.6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7265" w14:textId="7E4BF787" w:rsidR="00B2774B" w:rsidRDefault="00AC203C">
    <w:pPr>
      <w:pStyle w:val="Header"/>
    </w:pPr>
    <w:r>
      <w:rPr>
        <w:noProof/>
      </w:rPr>
      <w:pict w14:anchorId="24C6E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430767" o:spid="_x0000_s1027" type="#_x0000_t136" style="position:absolute;margin-left:0;margin-top:0;width:397.7pt;height:238.6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3C46" w14:textId="17060D56" w:rsidR="00B2774B" w:rsidRDefault="00AC203C">
    <w:pPr>
      <w:pStyle w:val="Header"/>
    </w:pPr>
    <w:r>
      <w:rPr>
        <w:noProof/>
      </w:rPr>
      <w:pict w14:anchorId="0DCD4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430765" o:spid="_x0000_s1025" type="#_x0000_t136" style="position:absolute;margin-left:0;margin-top:0;width:397.7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57D"/>
    <w:multiLevelType w:val="hybridMultilevel"/>
    <w:tmpl w:val="3934EFF4"/>
    <w:lvl w:ilvl="0" w:tplc="F83822D4">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2D9E"/>
    <w:multiLevelType w:val="hybridMultilevel"/>
    <w:tmpl w:val="A9BC045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06BA33A0"/>
    <w:multiLevelType w:val="hybridMultilevel"/>
    <w:tmpl w:val="91A4D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270B2"/>
    <w:multiLevelType w:val="hybridMultilevel"/>
    <w:tmpl w:val="6EA4F8D8"/>
    <w:lvl w:ilvl="0" w:tplc="F83822D4">
      <w:numFmt w:val="bullet"/>
      <w:lvlText w:val="•"/>
      <w:lvlJc w:val="left"/>
      <w:pPr>
        <w:ind w:left="1003"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A02F0"/>
    <w:multiLevelType w:val="hybridMultilevel"/>
    <w:tmpl w:val="C5223B4C"/>
    <w:lvl w:ilvl="0" w:tplc="F83822D4">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93FB1"/>
    <w:multiLevelType w:val="hybridMultilevel"/>
    <w:tmpl w:val="B76E97E0"/>
    <w:lvl w:ilvl="0" w:tplc="63726DFC">
      <w:start w:val="5"/>
      <w:numFmt w:val="decimal"/>
      <w:lvlText w:val="%1"/>
      <w:lvlJc w:val="left"/>
      <w:pPr>
        <w:ind w:left="360" w:hanging="360"/>
      </w:pPr>
      <w:rPr>
        <w:rFonts w:hint="default"/>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191D19"/>
    <w:multiLevelType w:val="multilevel"/>
    <w:tmpl w:val="FD241BA6"/>
    <w:lvl w:ilvl="0">
      <w:start w:val="1"/>
      <w:numFmt w:val="decimal"/>
      <w:lvlText w:val="%1."/>
      <w:lvlJc w:val="left"/>
      <w:pPr>
        <w:ind w:left="643" w:hanging="360"/>
      </w:pPr>
      <w:rPr>
        <w:rFonts w:hint="default"/>
        <w:sz w:val="28"/>
        <w:szCs w:val="2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64E30"/>
    <w:multiLevelType w:val="hybridMultilevel"/>
    <w:tmpl w:val="51A239D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1ABF4024"/>
    <w:multiLevelType w:val="hybridMultilevel"/>
    <w:tmpl w:val="86CEFAFC"/>
    <w:lvl w:ilvl="0" w:tplc="F83822D4">
      <w:numFmt w:val="bullet"/>
      <w:lvlText w:val="•"/>
      <w:lvlJc w:val="left"/>
      <w:pPr>
        <w:ind w:left="1003"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77C4D"/>
    <w:multiLevelType w:val="hybridMultilevel"/>
    <w:tmpl w:val="E830F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8E5E06"/>
    <w:multiLevelType w:val="hybridMultilevel"/>
    <w:tmpl w:val="B1F6B852"/>
    <w:lvl w:ilvl="0" w:tplc="F83822D4">
      <w:numFmt w:val="bullet"/>
      <w:lvlText w:val="•"/>
      <w:lvlJc w:val="left"/>
      <w:pPr>
        <w:ind w:left="1003"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106A7"/>
    <w:multiLevelType w:val="hybridMultilevel"/>
    <w:tmpl w:val="CEE84658"/>
    <w:lvl w:ilvl="0" w:tplc="F83822D4">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5489C"/>
    <w:multiLevelType w:val="hybridMultilevel"/>
    <w:tmpl w:val="75F26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B464E"/>
    <w:multiLevelType w:val="multilevel"/>
    <w:tmpl w:val="1B46C294"/>
    <w:lvl w:ilvl="0">
      <w:start w:val="8"/>
      <w:numFmt w:val="decimal"/>
      <w:lvlText w:val="%1"/>
      <w:lvlJc w:val="left"/>
      <w:pPr>
        <w:ind w:left="360" w:hanging="360"/>
      </w:pPr>
      <w:rPr>
        <w:rFonts w:hint="default"/>
        <w:sz w:val="28"/>
        <w:szCs w:val="28"/>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5628F3"/>
    <w:multiLevelType w:val="hybridMultilevel"/>
    <w:tmpl w:val="36F24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6831EB"/>
    <w:multiLevelType w:val="multilevel"/>
    <w:tmpl w:val="11CAEECE"/>
    <w:lvl w:ilvl="0">
      <w:start w:val="7"/>
      <w:numFmt w:val="decimal"/>
      <w:lvlText w:val="%1."/>
      <w:lvlJc w:val="lef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AC3078"/>
    <w:multiLevelType w:val="multilevel"/>
    <w:tmpl w:val="1E6A1812"/>
    <w:lvl w:ilvl="0">
      <w:start w:val="1"/>
      <w:numFmt w:val="decimal"/>
      <w:lvlText w:val="%1"/>
      <w:lvlJc w:val="left"/>
      <w:pPr>
        <w:ind w:left="643" w:hanging="360"/>
      </w:pPr>
      <w:rPr>
        <w:rFonts w:hint="default"/>
      </w:rPr>
    </w:lvl>
    <w:lvl w:ilvl="1">
      <w:start w:val="9"/>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17" w15:restartNumberingAfterBreak="0">
    <w:nsid w:val="56C455A0"/>
    <w:multiLevelType w:val="multilevel"/>
    <w:tmpl w:val="35CC2B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02205B"/>
    <w:multiLevelType w:val="hybridMultilevel"/>
    <w:tmpl w:val="CBE21878"/>
    <w:lvl w:ilvl="0" w:tplc="F83822D4">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9" w15:restartNumberingAfterBreak="0">
    <w:nsid w:val="574F40B2"/>
    <w:multiLevelType w:val="hybridMultilevel"/>
    <w:tmpl w:val="7CDC8F9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5B8549FF"/>
    <w:multiLevelType w:val="multilevel"/>
    <w:tmpl w:val="007E3C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271598"/>
    <w:multiLevelType w:val="hybridMultilevel"/>
    <w:tmpl w:val="4EE87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473A40"/>
    <w:multiLevelType w:val="hybridMultilevel"/>
    <w:tmpl w:val="9ADC7DA2"/>
    <w:lvl w:ilvl="0" w:tplc="F83822D4">
      <w:numFmt w:val="bullet"/>
      <w:lvlText w:val="•"/>
      <w:lvlJc w:val="left"/>
      <w:pPr>
        <w:ind w:left="1003"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A2401"/>
    <w:multiLevelType w:val="hybridMultilevel"/>
    <w:tmpl w:val="CBFAB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E54276"/>
    <w:multiLevelType w:val="hybridMultilevel"/>
    <w:tmpl w:val="8444B548"/>
    <w:lvl w:ilvl="0" w:tplc="F83822D4">
      <w:numFmt w:val="bullet"/>
      <w:lvlText w:val="•"/>
      <w:lvlJc w:val="left"/>
      <w:pPr>
        <w:ind w:left="1003" w:hanging="360"/>
      </w:pPr>
      <w:rPr>
        <w:rFonts w:ascii="Aptos" w:eastAsiaTheme="minorHAnsi" w:hAnsi="Aptos" w:cstheme="minorBidi"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AA62024"/>
    <w:multiLevelType w:val="multilevel"/>
    <w:tmpl w:val="628886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45674F"/>
    <w:multiLevelType w:val="hybridMultilevel"/>
    <w:tmpl w:val="87C89828"/>
    <w:lvl w:ilvl="0" w:tplc="FFFFFFFF">
      <w:start w:val="10"/>
      <w:numFmt w:val="decimal"/>
      <w:lvlText w:val="%1."/>
      <w:lvlJc w:val="left"/>
      <w:pPr>
        <w:ind w:left="400" w:hanging="400"/>
      </w:pPr>
      <w:rPr>
        <w:rFonts w:hint="default"/>
        <w:sz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3B128CF"/>
    <w:multiLevelType w:val="hybridMultilevel"/>
    <w:tmpl w:val="71A65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406510"/>
    <w:multiLevelType w:val="multilevel"/>
    <w:tmpl w:val="D86E8098"/>
    <w:lvl w:ilvl="0">
      <w:start w:val="8"/>
      <w:numFmt w:val="decimal"/>
      <w:lvlText w:val="%1"/>
      <w:lvlJc w:val="left"/>
      <w:pPr>
        <w:ind w:left="720" w:hanging="360"/>
      </w:pPr>
      <w:rPr>
        <w:rFonts w:hint="default"/>
        <w:sz w:val="28"/>
      </w:r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num w:numId="1" w16cid:durableId="1409380452">
    <w:abstractNumId w:val="24"/>
  </w:num>
  <w:num w:numId="2" w16cid:durableId="1128626003">
    <w:abstractNumId w:val="9"/>
  </w:num>
  <w:num w:numId="3" w16cid:durableId="1955405242">
    <w:abstractNumId w:val="7"/>
  </w:num>
  <w:num w:numId="4" w16cid:durableId="508451482">
    <w:abstractNumId w:val="4"/>
  </w:num>
  <w:num w:numId="5" w16cid:durableId="1825587736">
    <w:abstractNumId w:val="11"/>
  </w:num>
  <w:num w:numId="6" w16cid:durableId="1333605198">
    <w:abstractNumId w:val="0"/>
  </w:num>
  <w:num w:numId="7" w16cid:durableId="2026250798">
    <w:abstractNumId w:val="6"/>
  </w:num>
  <w:num w:numId="8" w16cid:durableId="960459903">
    <w:abstractNumId w:val="20"/>
  </w:num>
  <w:num w:numId="9" w16cid:durableId="168983240">
    <w:abstractNumId w:val="10"/>
  </w:num>
  <w:num w:numId="10" w16cid:durableId="1408455425">
    <w:abstractNumId w:val="15"/>
  </w:num>
  <w:num w:numId="11" w16cid:durableId="103154342">
    <w:abstractNumId w:val="26"/>
  </w:num>
  <w:num w:numId="12" w16cid:durableId="839003010">
    <w:abstractNumId w:val="22"/>
  </w:num>
  <w:num w:numId="13" w16cid:durableId="833372149">
    <w:abstractNumId w:val="18"/>
  </w:num>
  <w:num w:numId="14" w16cid:durableId="335231977">
    <w:abstractNumId w:val="3"/>
  </w:num>
  <w:num w:numId="15" w16cid:durableId="1202472810">
    <w:abstractNumId w:val="28"/>
  </w:num>
  <w:num w:numId="16" w16cid:durableId="1648624807">
    <w:abstractNumId w:val="8"/>
  </w:num>
  <w:num w:numId="17" w16cid:durableId="464547959">
    <w:abstractNumId w:val="13"/>
  </w:num>
  <w:num w:numId="18" w16cid:durableId="762916395">
    <w:abstractNumId w:val="16"/>
  </w:num>
  <w:num w:numId="19" w16cid:durableId="1163744036">
    <w:abstractNumId w:val="23"/>
  </w:num>
  <w:num w:numId="20" w16cid:durableId="1227061344">
    <w:abstractNumId w:val="21"/>
  </w:num>
  <w:num w:numId="21" w16cid:durableId="1697348799">
    <w:abstractNumId w:val="27"/>
  </w:num>
  <w:num w:numId="22" w16cid:durableId="133957802">
    <w:abstractNumId w:val="1"/>
  </w:num>
  <w:num w:numId="23" w16cid:durableId="796025480">
    <w:abstractNumId w:val="19"/>
  </w:num>
  <w:num w:numId="24" w16cid:durableId="1093206373">
    <w:abstractNumId w:val="5"/>
  </w:num>
  <w:num w:numId="25" w16cid:durableId="913124433">
    <w:abstractNumId w:val="14"/>
  </w:num>
  <w:num w:numId="26" w16cid:durableId="1262494421">
    <w:abstractNumId w:val="17"/>
  </w:num>
  <w:num w:numId="27" w16cid:durableId="810439463">
    <w:abstractNumId w:val="25"/>
  </w:num>
  <w:num w:numId="28" w16cid:durableId="71123039">
    <w:abstractNumId w:val="12"/>
  </w:num>
  <w:num w:numId="29" w16cid:durableId="145209336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Dalton">
    <w15:presenceInfo w15:providerId="AD" w15:userId="S::Sharon.Dalton@redcar-cleveland.gov.uk::dcb446f5-e432-473b-bf39-51d6720eafed"/>
  </w15:person>
  <w15:person w15:author="Lynsey Eglington">
    <w15:presenceInfo w15:providerId="AD" w15:userId="S::Lynsey.Eglington@mysistersplace.co.uk::b21b66d0-a71d-4449-ac3e-d47deed7ee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53"/>
    <w:rsid w:val="00000A91"/>
    <w:rsid w:val="0000200A"/>
    <w:rsid w:val="000030DB"/>
    <w:rsid w:val="000121ED"/>
    <w:rsid w:val="00012F63"/>
    <w:rsid w:val="000134C0"/>
    <w:rsid w:val="00013A17"/>
    <w:rsid w:val="00014E20"/>
    <w:rsid w:val="00041D33"/>
    <w:rsid w:val="00047291"/>
    <w:rsid w:val="00071A10"/>
    <w:rsid w:val="00071C87"/>
    <w:rsid w:val="00091E6E"/>
    <w:rsid w:val="00094295"/>
    <w:rsid w:val="000A173B"/>
    <w:rsid w:val="000C0403"/>
    <w:rsid w:val="000E42E2"/>
    <w:rsid w:val="000F2896"/>
    <w:rsid w:val="000F2EAD"/>
    <w:rsid w:val="001136AC"/>
    <w:rsid w:val="00115390"/>
    <w:rsid w:val="00120721"/>
    <w:rsid w:val="00131CDC"/>
    <w:rsid w:val="00131D7C"/>
    <w:rsid w:val="00140545"/>
    <w:rsid w:val="001425C4"/>
    <w:rsid w:val="00144BFC"/>
    <w:rsid w:val="00154AED"/>
    <w:rsid w:val="001577A0"/>
    <w:rsid w:val="00161865"/>
    <w:rsid w:val="00171140"/>
    <w:rsid w:val="001801B0"/>
    <w:rsid w:val="0018249F"/>
    <w:rsid w:val="00197137"/>
    <w:rsid w:val="001A4A53"/>
    <w:rsid w:val="001B04C4"/>
    <w:rsid w:val="001B2AAB"/>
    <w:rsid w:val="001B6234"/>
    <w:rsid w:val="001C0BFB"/>
    <w:rsid w:val="001C569F"/>
    <w:rsid w:val="001F2B1D"/>
    <w:rsid w:val="001F2F9F"/>
    <w:rsid w:val="001F477E"/>
    <w:rsid w:val="002006CB"/>
    <w:rsid w:val="002047F5"/>
    <w:rsid w:val="00204EE7"/>
    <w:rsid w:val="00211391"/>
    <w:rsid w:val="002223A0"/>
    <w:rsid w:val="0022396F"/>
    <w:rsid w:val="00223BE7"/>
    <w:rsid w:val="00226204"/>
    <w:rsid w:val="00253423"/>
    <w:rsid w:val="00253779"/>
    <w:rsid w:val="00255A7F"/>
    <w:rsid w:val="00263784"/>
    <w:rsid w:val="002718EF"/>
    <w:rsid w:val="00282176"/>
    <w:rsid w:val="00295CD5"/>
    <w:rsid w:val="002A0A15"/>
    <w:rsid w:val="002A4856"/>
    <w:rsid w:val="002C2CCD"/>
    <w:rsid w:val="002D3582"/>
    <w:rsid w:val="002D7A94"/>
    <w:rsid w:val="002E21FF"/>
    <w:rsid w:val="003049D7"/>
    <w:rsid w:val="00305256"/>
    <w:rsid w:val="003130DC"/>
    <w:rsid w:val="00316E1C"/>
    <w:rsid w:val="003270EF"/>
    <w:rsid w:val="003364F4"/>
    <w:rsid w:val="00340ACE"/>
    <w:rsid w:val="00360F6D"/>
    <w:rsid w:val="00364FCF"/>
    <w:rsid w:val="00370C53"/>
    <w:rsid w:val="00373753"/>
    <w:rsid w:val="00375B55"/>
    <w:rsid w:val="00377853"/>
    <w:rsid w:val="00380D50"/>
    <w:rsid w:val="00386F0F"/>
    <w:rsid w:val="00387DB8"/>
    <w:rsid w:val="0039035F"/>
    <w:rsid w:val="00395407"/>
    <w:rsid w:val="003A3BE8"/>
    <w:rsid w:val="003C3DFB"/>
    <w:rsid w:val="003D0C24"/>
    <w:rsid w:val="003D3EF7"/>
    <w:rsid w:val="003D730C"/>
    <w:rsid w:val="003E2AE0"/>
    <w:rsid w:val="003E4A9A"/>
    <w:rsid w:val="003F04D9"/>
    <w:rsid w:val="003F28EE"/>
    <w:rsid w:val="003F53BC"/>
    <w:rsid w:val="00432C1C"/>
    <w:rsid w:val="00441A38"/>
    <w:rsid w:val="00450406"/>
    <w:rsid w:val="00463EB7"/>
    <w:rsid w:val="00464664"/>
    <w:rsid w:val="004668DD"/>
    <w:rsid w:val="0048013B"/>
    <w:rsid w:val="004B3AEB"/>
    <w:rsid w:val="004B4A04"/>
    <w:rsid w:val="004E3BE7"/>
    <w:rsid w:val="004E5763"/>
    <w:rsid w:val="004F3511"/>
    <w:rsid w:val="00505CCA"/>
    <w:rsid w:val="005144BB"/>
    <w:rsid w:val="0052454F"/>
    <w:rsid w:val="0052634A"/>
    <w:rsid w:val="00535A5B"/>
    <w:rsid w:val="00546223"/>
    <w:rsid w:val="00547430"/>
    <w:rsid w:val="00564B38"/>
    <w:rsid w:val="00577A2C"/>
    <w:rsid w:val="00583DB1"/>
    <w:rsid w:val="00584C95"/>
    <w:rsid w:val="005B4E28"/>
    <w:rsid w:val="005B5CF8"/>
    <w:rsid w:val="005C3E2D"/>
    <w:rsid w:val="005D20B7"/>
    <w:rsid w:val="005D2BDE"/>
    <w:rsid w:val="005D3068"/>
    <w:rsid w:val="005E33F6"/>
    <w:rsid w:val="005E3764"/>
    <w:rsid w:val="0061113D"/>
    <w:rsid w:val="006405CF"/>
    <w:rsid w:val="00667C11"/>
    <w:rsid w:val="006734BF"/>
    <w:rsid w:val="006738A0"/>
    <w:rsid w:val="00681371"/>
    <w:rsid w:val="006843F2"/>
    <w:rsid w:val="00694516"/>
    <w:rsid w:val="006A1EB7"/>
    <w:rsid w:val="006A54D3"/>
    <w:rsid w:val="006B7B96"/>
    <w:rsid w:val="006C1E70"/>
    <w:rsid w:val="006C6244"/>
    <w:rsid w:val="006E0C59"/>
    <w:rsid w:val="00702B9F"/>
    <w:rsid w:val="007122F5"/>
    <w:rsid w:val="00715431"/>
    <w:rsid w:val="00716EF9"/>
    <w:rsid w:val="00722AA1"/>
    <w:rsid w:val="00750B58"/>
    <w:rsid w:val="00751D1E"/>
    <w:rsid w:val="00754E62"/>
    <w:rsid w:val="00761F6C"/>
    <w:rsid w:val="00765E47"/>
    <w:rsid w:val="0077627D"/>
    <w:rsid w:val="0077790A"/>
    <w:rsid w:val="007825AF"/>
    <w:rsid w:val="00783118"/>
    <w:rsid w:val="0078369B"/>
    <w:rsid w:val="007A5D78"/>
    <w:rsid w:val="007C1DF0"/>
    <w:rsid w:val="007C4255"/>
    <w:rsid w:val="007D620B"/>
    <w:rsid w:val="007D70FA"/>
    <w:rsid w:val="007E097F"/>
    <w:rsid w:val="007E3DE1"/>
    <w:rsid w:val="007E51FE"/>
    <w:rsid w:val="007F10F9"/>
    <w:rsid w:val="00800DED"/>
    <w:rsid w:val="00805971"/>
    <w:rsid w:val="00812D1B"/>
    <w:rsid w:val="00814DF3"/>
    <w:rsid w:val="00824E73"/>
    <w:rsid w:val="00826EA6"/>
    <w:rsid w:val="0083530A"/>
    <w:rsid w:val="0084278D"/>
    <w:rsid w:val="00844241"/>
    <w:rsid w:val="008464AD"/>
    <w:rsid w:val="0085367D"/>
    <w:rsid w:val="00856358"/>
    <w:rsid w:val="00861511"/>
    <w:rsid w:val="00892353"/>
    <w:rsid w:val="00892A3A"/>
    <w:rsid w:val="008A5FC9"/>
    <w:rsid w:val="008B18D8"/>
    <w:rsid w:val="008B1B32"/>
    <w:rsid w:val="008C0515"/>
    <w:rsid w:val="008D6234"/>
    <w:rsid w:val="008E1B82"/>
    <w:rsid w:val="00920740"/>
    <w:rsid w:val="00923379"/>
    <w:rsid w:val="0092496E"/>
    <w:rsid w:val="0094604C"/>
    <w:rsid w:val="009461F1"/>
    <w:rsid w:val="0095162B"/>
    <w:rsid w:val="0096101C"/>
    <w:rsid w:val="00961F32"/>
    <w:rsid w:val="0096397C"/>
    <w:rsid w:val="00981A41"/>
    <w:rsid w:val="009873F8"/>
    <w:rsid w:val="009C20BF"/>
    <w:rsid w:val="009C349A"/>
    <w:rsid w:val="009C4D45"/>
    <w:rsid w:val="009C718A"/>
    <w:rsid w:val="009D1062"/>
    <w:rsid w:val="009D3FAE"/>
    <w:rsid w:val="009D68FE"/>
    <w:rsid w:val="009F702F"/>
    <w:rsid w:val="00A1442F"/>
    <w:rsid w:val="00A16432"/>
    <w:rsid w:val="00A27841"/>
    <w:rsid w:val="00A432F7"/>
    <w:rsid w:val="00A47F7D"/>
    <w:rsid w:val="00A5323F"/>
    <w:rsid w:val="00A60407"/>
    <w:rsid w:val="00A61D91"/>
    <w:rsid w:val="00A62C05"/>
    <w:rsid w:val="00A73CFA"/>
    <w:rsid w:val="00A9036D"/>
    <w:rsid w:val="00A94E35"/>
    <w:rsid w:val="00AC203C"/>
    <w:rsid w:val="00AC4EB8"/>
    <w:rsid w:val="00AD0065"/>
    <w:rsid w:val="00AD044B"/>
    <w:rsid w:val="00AE3F32"/>
    <w:rsid w:val="00B122C5"/>
    <w:rsid w:val="00B13F72"/>
    <w:rsid w:val="00B24011"/>
    <w:rsid w:val="00B24FFA"/>
    <w:rsid w:val="00B2774B"/>
    <w:rsid w:val="00B279D5"/>
    <w:rsid w:val="00B402C2"/>
    <w:rsid w:val="00B4031B"/>
    <w:rsid w:val="00B40ABA"/>
    <w:rsid w:val="00B44B90"/>
    <w:rsid w:val="00B51056"/>
    <w:rsid w:val="00B5391D"/>
    <w:rsid w:val="00B53F0A"/>
    <w:rsid w:val="00B66395"/>
    <w:rsid w:val="00B77D82"/>
    <w:rsid w:val="00B77F01"/>
    <w:rsid w:val="00B93CFC"/>
    <w:rsid w:val="00BB2C8D"/>
    <w:rsid w:val="00BD02D9"/>
    <w:rsid w:val="00BE1A15"/>
    <w:rsid w:val="00BE5A42"/>
    <w:rsid w:val="00BF3DD3"/>
    <w:rsid w:val="00BF5D9A"/>
    <w:rsid w:val="00C12E38"/>
    <w:rsid w:val="00C13260"/>
    <w:rsid w:val="00C23DBF"/>
    <w:rsid w:val="00C24F86"/>
    <w:rsid w:val="00C253AA"/>
    <w:rsid w:val="00C44D38"/>
    <w:rsid w:val="00C555F8"/>
    <w:rsid w:val="00C627BC"/>
    <w:rsid w:val="00C660E7"/>
    <w:rsid w:val="00C720D7"/>
    <w:rsid w:val="00C72AB4"/>
    <w:rsid w:val="00C74DBA"/>
    <w:rsid w:val="00C84E8A"/>
    <w:rsid w:val="00C90B4B"/>
    <w:rsid w:val="00C928FE"/>
    <w:rsid w:val="00C9403B"/>
    <w:rsid w:val="00CC38C5"/>
    <w:rsid w:val="00CE0C49"/>
    <w:rsid w:val="00CE12F0"/>
    <w:rsid w:val="00CF313A"/>
    <w:rsid w:val="00D02C70"/>
    <w:rsid w:val="00D237EE"/>
    <w:rsid w:val="00D40D60"/>
    <w:rsid w:val="00D430B1"/>
    <w:rsid w:val="00D457CC"/>
    <w:rsid w:val="00D47FBA"/>
    <w:rsid w:val="00D618FE"/>
    <w:rsid w:val="00D6636D"/>
    <w:rsid w:val="00D80439"/>
    <w:rsid w:val="00D97414"/>
    <w:rsid w:val="00DC2AED"/>
    <w:rsid w:val="00DC2C94"/>
    <w:rsid w:val="00DC3A88"/>
    <w:rsid w:val="00DE406B"/>
    <w:rsid w:val="00DF07F8"/>
    <w:rsid w:val="00DF1648"/>
    <w:rsid w:val="00DF388A"/>
    <w:rsid w:val="00E122D3"/>
    <w:rsid w:val="00E24D55"/>
    <w:rsid w:val="00E3115D"/>
    <w:rsid w:val="00E414E2"/>
    <w:rsid w:val="00E50EBF"/>
    <w:rsid w:val="00E60990"/>
    <w:rsid w:val="00E60A00"/>
    <w:rsid w:val="00E620FC"/>
    <w:rsid w:val="00E63353"/>
    <w:rsid w:val="00E71B20"/>
    <w:rsid w:val="00EB5068"/>
    <w:rsid w:val="00EB6D4C"/>
    <w:rsid w:val="00EF75A2"/>
    <w:rsid w:val="00F02FC3"/>
    <w:rsid w:val="00F03BF5"/>
    <w:rsid w:val="00F2485E"/>
    <w:rsid w:val="00F25965"/>
    <w:rsid w:val="00F4632E"/>
    <w:rsid w:val="00F52187"/>
    <w:rsid w:val="00F70C9E"/>
    <w:rsid w:val="00F72764"/>
    <w:rsid w:val="00F84630"/>
    <w:rsid w:val="00F87B9E"/>
    <w:rsid w:val="00F9637E"/>
    <w:rsid w:val="00FB05AF"/>
    <w:rsid w:val="00FC0852"/>
    <w:rsid w:val="00FC3998"/>
    <w:rsid w:val="00FC3D11"/>
    <w:rsid w:val="00FF00C4"/>
    <w:rsid w:val="00FF2280"/>
    <w:rsid w:val="00FF2576"/>
    <w:rsid w:val="00FF50AB"/>
    <w:rsid w:val="07310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AB0BA5"/>
  <w15:chartTrackingRefBased/>
  <w15:docId w15:val="{8C160EEC-B83B-4575-BF88-430323EA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C53"/>
    <w:rPr>
      <w:rFonts w:eastAsiaTheme="majorEastAsia" w:cstheme="majorBidi"/>
      <w:color w:val="272727" w:themeColor="text1" w:themeTint="D8"/>
    </w:rPr>
  </w:style>
  <w:style w:type="paragraph" w:styleId="Title">
    <w:name w:val="Title"/>
    <w:basedOn w:val="Normal"/>
    <w:next w:val="Normal"/>
    <w:link w:val="TitleChar"/>
    <w:uiPriority w:val="10"/>
    <w:qFormat/>
    <w:rsid w:val="00370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C53"/>
    <w:pPr>
      <w:spacing w:before="160"/>
      <w:jc w:val="center"/>
    </w:pPr>
    <w:rPr>
      <w:i/>
      <w:iCs/>
      <w:color w:val="404040" w:themeColor="text1" w:themeTint="BF"/>
    </w:rPr>
  </w:style>
  <w:style w:type="character" w:customStyle="1" w:styleId="QuoteChar">
    <w:name w:val="Quote Char"/>
    <w:basedOn w:val="DefaultParagraphFont"/>
    <w:link w:val="Quote"/>
    <w:uiPriority w:val="29"/>
    <w:rsid w:val="00370C53"/>
    <w:rPr>
      <w:i/>
      <w:iCs/>
      <w:color w:val="404040" w:themeColor="text1" w:themeTint="BF"/>
    </w:rPr>
  </w:style>
  <w:style w:type="paragraph" w:styleId="ListParagraph">
    <w:name w:val="List Paragraph"/>
    <w:basedOn w:val="Normal"/>
    <w:uiPriority w:val="34"/>
    <w:qFormat/>
    <w:rsid w:val="00370C53"/>
    <w:pPr>
      <w:ind w:left="720"/>
      <w:contextualSpacing/>
    </w:pPr>
  </w:style>
  <w:style w:type="character" w:styleId="IntenseEmphasis">
    <w:name w:val="Intense Emphasis"/>
    <w:basedOn w:val="DefaultParagraphFont"/>
    <w:uiPriority w:val="21"/>
    <w:qFormat/>
    <w:rsid w:val="00370C53"/>
    <w:rPr>
      <w:i/>
      <w:iCs/>
      <w:color w:val="0F4761" w:themeColor="accent1" w:themeShade="BF"/>
    </w:rPr>
  </w:style>
  <w:style w:type="paragraph" w:styleId="IntenseQuote">
    <w:name w:val="Intense Quote"/>
    <w:basedOn w:val="Normal"/>
    <w:next w:val="Normal"/>
    <w:link w:val="IntenseQuoteChar"/>
    <w:uiPriority w:val="30"/>
    <w:qFormat/>
    <w:rsid w:val="00370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C53"/>
    <w:rPr>
      <w:i/>
      <w:iCs/>
      <w:color w:val="0F4761" w:themeColor="accent1" w:themeShade="BF"/>
    </w:rPr>
  </w:style>
  <w:style w:type="character" w:styleId="IntenseReference">
    <w:name w:val="Intense Reference"/>
    <w:basedOn w:val="DefaultParagraphFont"/>
    <w:uiPriority w:val="32"/>
    <w:qFormat/>
    <w:rsid w:val="00370C53"/>
    <w:rPr>
      <w:b/>
      <w:bCs/>
      <w:smallCaps/>
      <w:color w:val="0F4761" w:themeColor="accent1" w:themeShade="BF"/>
      <w:spacing w:val="5"/>
    </w:rPr>
  </w:style>
  <w:style w:type="table" w:styleId="TableGrid">
    <w:name w:val="Table Grid"/>
    <w:basedOn w:val="TableNormal"/>
    <w:uiPriority w:val="39"/>
    <w:rsid w:val="0025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E70"/>
    <w:rPr>
      <w:color w:val="467886" w:themeColor="hyperlink"/>
      <w:u w:val="single"/>
    </w:rPr>
  </w:style>
  <w:style w:type="character" w:styleId="UnresolvedMention">
    <w:name w:val="Unresolved Mention"/>
    <w:basedOn w:val="DefaultParagraphFont"/>
    <w:uiPriority w:val="99"/>
    <w:semiHidden/>
    <w:unhideWhenUsed/>
    <w:rsid w:val="006C1E70"/>
    <w:rPr>
      <w:color w:val="605E5C"/>
      <w:shd w:val="clear" w:color="auto" w:fill="E1DFDD"/>
    </w:rPr>
  </w:style>
  <w:style w:type="character" w:styleId="FollowedHyperlink">
    <w:name w:val="FollowedHyperlink"/>
    <w:basedOn w:val="DefaultParagraphFont"/>
    <w:uiPriority w:val="99"/>
    <w:semiHidden/>
    <w:unhideWhenUsed/>
    <w:rsid w:val="006C1E70"/>
    <w:rPr>
      <w:color w:val="96607D" w:themeColor="followedHyperlink"/>
      <w:u w:val="single"/>
    </w:rPr>
  </w:style>
  <w:style w:type="paragraph" w:styleId="Header">
    <w:name w:val="header"/>
    <w:basedOn w:val="Normal"/>
    <w:link w:val="HeaderChar"/>
    <w:uiPriority w:val="99"/>
    <w:unhideWhenUsed/>
    <w:rsid w:val="00C74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DBA"/>
  </w:style>
  <w:style w:type="paragraph" w:styleId="Footer">
    <w:name w:val="footer"/>
    <w:basedOn w:val="Normal"/>
    <w:link w:val="FooterChar"/>
    <w:uiPriority w:val="99"/>
    <w:unhideWhenUsed/>
    <w:rsid w:val="00C74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DBA"/>
  </w:style>
  <w:style w:type="paragraph" w:styleId="TOC2">
    <w:name w:val="toc 2"/>
    <w:basedOn w:val="Normal"/>
    <w:next w:val="Normal"/>
    <w:autoRedefine/>
    <w:uiPriority w:val="39"/>
    <w:unhideWhenUsed/>
    <w:rsid w:val="003F04D9"/>
    <w:pPr>
      <w:spacing w:after="100"/>
      <w:ind w:left="220"/>
    </w:pPr>
  </w:style>
  <w:style w:type="paragraph" w:styleId="TOC1">
    <w:name w:val="toc 1"/>
    <w:basedOn w:val="Normal"/>
    <w:next w:val="Normal"/>
    <w:autoRedefine/>
    <w:uiPriority w:val="39"/>
    <w:unhideWhenUsed/>
    <w:rsid w:val="004B4A04"/>
    <w:pPr>
      <w:spacing w:after="100"/>
    </w:pPr>
  </w:style>
  <w:style w:type="paragraph" w:styleId="Revision">
    <w:name w:val="Revision"/>
    <w:hidden/>
    <w:uiPriority w:val="99"/>
    <w:semiHidden/>
    <w:rsid w:val="00441A38"/>
    <w:pPr>
      <w:spacing w:after="0" w:line="240" w:lineRule="auto"/>
    </w:pPr>
  </w:style>
  <w:style w:type="character" w:styleId="CommentReference">
    <w:name w:val="annotation reference"/>
    <w:basedOn w:val="DefaultParagraphFont"/>
    <w:uiPriority w:val="99"/>
    <w:semiHidden/>
    <w:unhideWhenUsed/>
    <w:rsid w:val="00577A2C"/>
    <w:rPr>
      <w:sz w:val="16"/>
      <w:szCs w:val="16"/>
    </w:rPr>
  </w:style>
  <w:style w:type="paragraph" w:styleId="CommentText">
    <w:name w:val="annotation text"/>
    <w:basedOn w:val="Normal"/>
    <w:link w:val="CommentTextChar"/>
    <w:uiPriority w:val="99"/>
    <w:unhideWhenUsed/>
    <w:rsid w:val="00577A2C"/>
    <w:pPr>
      <w:spacing w:line="240" w:lineRule="auto"/>
    </w:pPr>
    <w:rPr>
      <w:sz w:val="20"/>
      <w:szCs w:val="20"/>
    </w:rPr>
  </w:style>
  <w:style w:type="character" w:customStyle="1" w:styleId="CommentTextChar">
    <w:name w:val="Comment Text Char"/>
    <w:basedOn w:val="DefaultParagraphFont"/>
    <w:link w:val="CommentText"/>
    <w:uiPriority w:val="99"/>
    <w:rsid w:val="00577A2C"/>
    <w:rPr>
      <w:sz w:val="20"/>
      <w:szCs w:val="20"/>
    </w:rPr>
  </w:style>
  <w:style w:type="paragraph" w:styleId="CommentSubject">
    <w:name w:val="annotation subject"/>
    <w:basedOn w:val="CommentText"/>
    <w:next w:val="CommentText"/>
    <w:link w:val="CommentSubjectChar"/>
    <w:uiPriority w:val="99"/>
    <w:semiHidden/>
    <w:unhideWhenUsed/>
    <w:rsid w:val="00577A2C"/>
    <w:rPr>
      <w:b/>
      <w:bCs/>
    </w:rPr>
  </w:style>
  <w:style w:type="character" w:customStyle="1" w:styleId="CommentSubjectChar">
    <w:name w:val="Comment Subject Char"/>
    <w:basedOn w:val="CommentTextChar"/>
    <w:link w:val="CommentSubject"/>
    <w:uiPriority w:val="99"/>
    <w:semiHidden/>
    <w:rsid w:val="00577A2C"/>
    <w:rPr>
      <w:b/>
      <w:bCs/>
      <w:sz w:val="20"/>
      <w:szCs w:val="20"/>
    </w:rPr>
  </w:style>
  <w:style w:type="paragraph" w:styleId="FootnoteText">
    <w:name w:val="footnote text"/>
    <w:basedOn w:val="Normal"/>
    <w:link w:val="FootnoteTextChar"/>
    <w:uiPriority w:val="99"/>
    <w:semiHidden/>
    <w:unhideWhenUsed/>
    <w:rsid w:val="001F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F9F"/>
    <w:rPr>
      <w:sz w:val="20"/>
      <w:szCs w:val="20"/>
    </w:rPr>
  </w:style>
  <w:style w:type="character" w:styleId="FootnoteReference">
    <w:name w:val="footnote reference"/>
    <w:basedOn w:val="DefaultParagraphFont"/>
    <w:uiPriority w:val="99"/>
    <w:semiHidden/>
    <w:unhideWhenUsed/>
    <w:rsid w:val="001F2F9F"/>
    <w:rPr>
      <w:vertAlign w:val="superscript"/>
    </w:rPr>
  </w:style>
  <w:style w:type="paragraph" w:styleId="NormalWeb">
    <w:name w:val="Normal (Web)"/>
    <w:basedOn w:val="Normal"/>
    <w:uiPriority w:val="99"/>
    <w:semiHidden/>
    <w:unhideWhenUsed/>
    <w:rsid w:val="003364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1313">
      <w:bodyDiv w:val="1"/>
      <w:marLeft w:val="0"/>
      <w:marRight w:val="0"/>
      <w:marTop w:val="0"/>
      <w:marBottom w:val="0"/>
      <w:divBdr>
        <w:top w:val="none" w:sz="0" w:space="0" w:color="auto"/>
        <w:left w:val="none" w:sz="0" w:space="0" w:color="auto"/>
        <w:bottom w:val="none" w:sz="0" w:space="0" w:color="auto"/>
        <w:right w:val="none" w:sz="0" w:space="0" w:color="auto"/>
      </w:divBdr>
    </w:div>
    <w:div w:id="209534326">
      <w:bodyDiv w:val="1"/>
      <w:marLeft w:val="0"/>
      <w:marRight w:val="0"/>
      <w:marTop w:val="0"/>
      <w:marBottom w:val="0"/>
      <w:divBdr>
        <w:top w:val="none" w:sz="0" w:space="0" w:color="auto"/>
        <w:left w:val="none" w:sz="0" w:space="0" w:color="auto"/>
        <w:bottom w:val="none" w:sz="0" w:space="0" w:color="auto"/>
        <w:right w:val="none" w:sz="0" w:space="0" w:color="auto"/>
      </w:divBdr>
    </w:div>
    <w:div w:id="486436518">
      <w:bodyDiv w:val="1"/>
      <w:marLeft w:val="0"/>
      <w:marRight w:val="0"/>
      <w:marTop w:val="0"/>
      <w:marBottom w:val="0"/>
      <w:divBdr>
        <w:top w:val="none" w:sz="0" w:space="0" w:color="auto"/>
        <w:left w:val="none" w:sz="0" w:space="0" w:color="auto"/>
        <w:bottom w:val="none" w:sz="0" w:space="0" w:color="auto"/>
        <w:right w:val="none" w:sz="0" w:space="0" w:color="auto"/>
      </w:divBdr>
    </w:div>
    <w:div w:id="583495426">
      <w:bodyDiv w:val="1"/>
      <w:marLeft w:val="0"/>
      <w:marRight w:val="0"/>
      <w:marTop w:val="0"/>
      <w:marBottom w:val="0"/>
      <w:divBdr>
        <w:top w:val="none" w:sz="0" w:space="0" w:color="auto"/>
        <w:left w:val="none" w:sz="0" w:space="0" w:color="auto"/>
        <w:bottom w:val="none" w:sz="0" w:space="0" w:color="auto"/>
        <w:right w:val="none" w:sz="0" w:space="0" w:color="auto"/>
      </w:divBdr>
    </w:div>
    <w:div w:id="715356356">
      <w:bodyDiv w:val="1"/>
      <w:marLeft w:val="0"/>
      <w:marRight w:val="0"/>
      <w:marTop w:val="0"/>
      <w:marBottom w:val="0"/>
      <w:divBdr>
        <w:top w:val="none" w:sz="0" w:space="0" w:color="auto"/>
        <w:left w:val="none" w:sz="0" w:space="0" w:color="auto"/>
        <w:bottom w:val="none" w:sz="0" w:space="0" w:color="auto"/>
        <w:right w:val="none" w:sz="0" w:space="0" w:color="auto"/>
      </w:divBdr>
    </w:div>
    <w:div w:id="727920702">
      <w:bodyDiv w:val="1"/>
      <w:marLeft w:val="0"/>
      <w:marRight w:val="0"/>
      <w:marTop w:val="0"/>
      <w:marBottom w:val="0"/>
      <w:divBdr>
        <w:top w:val="none" w:sz="0" w:space="0" w:color="auto"/>
        <w:left w:val="none" w:sz="0" w:space="0" w:color="auto"/>
        <w:bottom w:val="none" w:sz="0" w:space="0" w:color="auto"/>
        <w:right w:val="none" w:sz="0" w:space="0" w:color="auto"/>
      </w:divBdr>
    </w:div>
    <w:div w:id="737509270">
      <w:bodyDiv w:val="1"/>
      <w:marLeft w:val="0"/>
      <w:marRight w:val="0"/>
      <w:marTop w:val="0"/>
      <w:marBottom w:val="0"/>
      <w:divBdr>
        <w:top w:val="none" w:sz="0" w:space="0" w:color="auto"/>
        <w:left w:val="none" w:sz="0" w:space="0" w:color="auto"/>
        <w:bottom w:val="none" w:sz="0" w:space="0" w:color="auto"/>
        <w:right w:val="none" w:sz="0" w:space="0" w:color="auto"/>
      </w:divBdr>
    </w:div>
    <w:div w:id="762260437">
      <w:bodyDiv w:val="1"/>
      <w:marLeft w:val="0"/>
      <w:marRight w:val="0"/>
      <w:marTop w:val="0"/>
      <w:marBottom w:val="0"/>
      <w:divBdr>
        <w:top w:val="none" w:sz="0" w:space="0" w:color="auto"/>
        <w:left w:val="none" w:sz="0" w:space="0" w:color="auto"/>
        <w:bottom w:val="none" w:sz="0" w:space="0" w:color="auto"/>
        <w:right w:val="none" w:sz="0" w:space="0" w:color="auto"/>
      </w:divBdr>
    </w:div>
    <w:div w:id="845483944">
      <w:bodyDiv w:val="1"/>
      <w:marLeft w:val="0"/>
      <w:marRight w:val="0"/>
      <w:marTop w:val="0"/>
      <w:marBottom w:val="0"/>
      <w:divBdr>
        <w:top w:val="none" w:sz="0" w:space="0" w:color="auto"/>
        <w:left w:val="none" w:sz="0" w:space="0" w:color="auto"/>
        <w:bottom w:val="none" w:sz="0" w:space="0" w:color="auto"/>
        <w:right w:val="none" w:sz="0" w:space="0" w:color="auto"/>
      </w:divBdr>
    </w:div>
    <w:div w:id="981731852">
      <w:bodyDiv w:val="1"/>
      <w:marLeft w:val="0"/>
      <w:marRight w:val="0"/>
      <w:marTop w:val="0"/>
      <w:marBottom w:val="0"/>
      <w:divBdr>
        <w:top w:val="none" w:sz="0" w:space="0" w:color="auto"/>
        <w:left w:val="none" w:sz="0" w:space="0" w:color="auto"/>
        <w:bottom w:val="none" w:sz="0" w:space="0" w:color="auto"/>
        <w:right w:val="none" w:sz="0" w:space="0" w:color="auto"/>
      </w:divBdr>
    </w:div>
    <w:div w:id="1361930294">
      <w:bodyDiv w:val="1"/>
      <w:marLeft w:val="0"/>
      <w:marRight w:val="0"/>
      <w:marTop w:val="0"/>
      <w:marBottom w:val="0"/>
      <w:divBdr>
        <w:top w:val="none" w:sz="0" w:space="0" w:color="auto"/>
        <w:left w:val="none" w:sz="0" w:space="0" w:color="auto"/>
        <w:bottom w:val="none" w:sz="0" w:space="0" w:color="auto"/>
        <w:right w:val="none" w:sz="0" w:space="0" w:color="auto"/>
      </w:divBdr>
    </w:div>
    <w:div w:id="1439957256">
      <w:bodyDiv w:val="1"/>
      <w:marLeft w:val="0"/>
      <w:marRight w:val="0"/>
      <w:marTop w:val="0"/>
      <w:marBottom w:val="0"/>
      <w:divBdr>
        <w:top w:val="none" w:sz="0" w:space="0" w:color="auto"/>
        <w:left w:val="none" w:sz="0" w:space="0" w:color="auto"/>
        <w:bottom w:val="none" w:sz="0" w:space="0" w:color="auto"/>
        <w:right w:val="none" w:sz="0" w:space="0" w:color="auto"/>
      </w:divBdr>
    </w:div>
    <w:div w:id="1717504416">
      <w:bodyDiv w:val="1"/>
      <w:marLeft w:val="0"/>
      <w:marRight w:val="0"/>
      <w:marTop w:val="0"/>
      <w:marBottom w:val="0"/>
      <w:divBdr>
        <w:top w:val="none" w:sz="0" w:space="0" w:color="auto"/>
        <w:left w:val="none" w:sz="0" w:space="0" w:color="auto"/>
        <w:bottom w:val="none" w:sz="0" w:space="0" w:color="auto"/>
        <w:right w:val="none" w:sz="0" w:space="0" w:color="auto"/>
      </w:divBdr>
    </w:div>
    <w:div w:id="1772315015">
      <w:bodyDiv w:val="1"/>
      <w:marLeft w:val="0"/>
      <w:marRight w:val="0"/>
      <w:marTop w:val="0"/>
      <w:marBottom w:val="0"/>
      <w:divBdr>
        <w:top w:val="none" w:sz="0" w:space="0" w:color="auto"/>
        <w:left w:val="none" w:sz="0" w:space="0" w:color="auto"/>
        <w:bottom w:val="none" w:sz="0" w:space="0" w:color="auto"/>
        <w:right w:val="none" w:sz="0" w:space="0" w:color="auto"/>
      </w:divBdr>
    </w:div>
    <w:div w:id="2053187335">
      <w:bodyDiv w:val="1"/>
      <w:marLeft w:val="0"/>
      <w:marRight w:val="0"/>
      <w:marTop w:val="0"/>
      <w:marBottom w:val="0"/>
      <w:divBdr>
        <w:top w:val="none" w:sz="0" w:space="0" w:color="auto"/>
        <w:left w:val="none" w:sz="0" w:space="0" w:color="auto"/>
        <w:bottom w:val="none" w:sz="0" w:space="0" w:color="auto"/>
        <w:right w:val="none" w:sz="0" w:space="0" w:color="auto"/>
      </w:divBdr>
    </w:div>
    <w:div w:id="20776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hyperlink" Target="https://safelives.org.uk/wp-content/uploads/The-principles-of-an-effective-Marac.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marac@cleveland.pnn.police.uk" TargetMode="External"/><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judiciary.uk/wp-content/uploads/2022/12/FJC_MARAC_Guidance_updated-2022.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hyperlink" Target="https://safelives.org.uk/wp-content/uploads/SafeLives-Marac-Overview-June-2024.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forced-marriage" TargetMode="External"/><Relationship Id="rId2" Type="http://schemas.openxmlformats.org/officeDocument/2006/relationships/hyperlink" Target="https://www.gov.uk/government/publications/female-genital-mutilation-leaflet/female-genital-mutilation-the-facts-accessible-version" TargetMode="External"/><Relationship Id="rId1" Type="http://schemas.openxmlformats.org/officeDocument/2006/relationships/hyperlink" Target="https://www.college.police.uk/app/major-investigation-and-public-protection/forced-marriage-and-honour-based-abu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5065DB-C6F0-4BFB-9015-F2B2FEECF5C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EB4B07A2-1C97-4A3E-A826-E5C467E954AA}">
      <dgm:prSet phldrT="[Text]" custT="1"/>
      <dgm:spPr/>
      <dgm:t>
        <a:bodyPr/>
        <a:lstStyle/>
        <a:p>
          <a:r>
            <a:rPr lang="en-GB" sz="1400" b="0" i="0"/>
            <a:t>Safeguard victims of domestic abuse</a:t>
          </a:r>
          <a:endParaRPr lang="en-GB" sz="1400"/>
        </a:p>
      </dgm:t>
    </dgm:pt>
    <dgm:pt modelId="{76E53B83-2F71-4AA7-B814-88DDBE5157DB}" type="parTrans" cxnId="{423034B8-ED5A-4104-9F15-92442F3D7F5E}">
      <dgm:prSet/>
      <dgm:spPr/>
      <dgm:t>
        <a:bodyPr/>
        <a:lstStyle/>
        <a:p>
          <a:endParaRPr lang="en-GB" sz="1400"/>
        </a:p>
      </dgm:t>
    </dgm:pt>
    <dgm:pt modelId="{41C10518-D294-4CF6-90F6-83F038B61709}" type="sibTrans" cxnId="{423034B8-ED5A-4104-9F15-92442F3D7F5E}">
      <dgm:prSet/>
      <dgm:spPr/>
      <dgm:t>
        <a:bodyPr/>
        <a:lstStyle/>
        <a:p>
          <a:endParaRPr lang="en-GB" sz="1400"/>
        </a:p>
      </dgm:t>
    </dgm:pt>
    <dgm:pt modelId="{12185B66-8DB7-4C0A-B992-9DCB15259F80}">
      <dgm:prSet phldrT="[Text]" custT="1"/>
      <dgm:spPr/>
      <dgm:t>
        <a:bodyPr/>
        <a:lstStyle/>
        <a:p>
          <a:r>
            <a:rPr lang="en-GB" sz="1400" b="0" i="0"/>
            <a:t>Manage perpetrators' behaviour</a:t>
          </a:r>
          <a:endParaRPr lang="en-GB" sz="1400"/>
        </a:p>
      </dgm:t>
    </dgm:pt>
    <dgm:pt modelId="{9AF7F13F-2050-45D0-A302-588F838BB778}" type="parTrans" cxnId="{E3A95A86-9EF1-494F-A65A-2517EE634737}">
      <dgm:prSet/>
      <dgm:spPr/>
      <dgm:t>
        <a:bodyPr/>
        <a:lstStyle/>
        <a:p>
          <a:endParaRPr lang="en-GB" sz="1400"/>
        </a:p>
      </dgm:t>
    </dgm:pt>
    <dgm:pt modelId="{95F59FF6-1931-4DF3-A290-F7ADE1E69BFD}" type="sibTrans" cxnId="{E3A95A86-9EF1-494F-A65A-2517EE634737}">
      <dgm:prSet/>
      <dgm:spPr/>
      <dgm:t>
        <a:bodyPr/>
        <a:lstStyle/>
        <a:p>
          <a:endParaRPr lang="en-GB" sz="1400"/>
        </a:p>
      </dgm:t>
    </dgm:pt>
    <dgm:pt modelId="{B59BA471-AF14-4D8D-9AED-369A400EB652}">
      <dgm:prSet phldrT="[Text]" custT="1"/>
      <dgm:spPr/>
      <dgm:t>
        <a:bodyPr/>
        <a:lstStyle/>
        <a:p>
          <a:r>
            <a:rPr lang="en-GB" sz="1400" b="0" i="0"/>
            <a:t>Make links with all other safeguarding processes</a:t>
          </a:r>
          <a:endParaRPr lang="en-GB" sz="1400"/>
        </a:p>
      </dgm:t>
    </dgm:pt>
    <dgm:pt modelId="{D4567142-B799-49F3-B1EE-FD4E14999B56}" type="parTrans" cxnId="{D4B0B573-376C-41E3-A237-8D21701553F5}">
      <dgm:prSet/>
      <dgm:spPr/>
      <dgm:t>
        <a:bodyPr/>
        <a:lstStyle/>
        <a:p>
          <a:endParaRPr lang="en-GB" sz="1400"/>
        </a:p>
      </dgm:t>
    </dgm:pt>
    <dgm:pt modelId="{8B91642F-A06D-4192-9FCE-A56801E51C5F}" type="sibTrans" cxnId="{D4B0B573-376C-41E3-A237-8D21701553F5}">
      <dgm:prSet/>
      <dgm:spPr/>
      <dgm:t>
        <a:bodyPr/>
        <a:lstStyle/>
        <a:p>
          <a:endParaRPr lang="en-GB" sz="1400"/>
        </a:p>
      </dgm:t>
    </dgm:pt>
    <dgm:pt modelId="{CE404C63-9FDF-4358-ADBF-F98665D4572E}">
      <dgm:prSet phldrT="[Text]" custT="1"/>
      <dgm:spPr/>
      <dgm:t>
        <a:bodyPr/>
        <a:lstStyle/>
        <a:p>
          <a:r>
            <a:rPr lang="en-GB" sz="1400" b="0" i="0"/>
            <a:t>Safeguard professionals</a:t>
          </a:r>
          <a:endParaRPr lang="en-GB" sz="1400"/>
        </a:p>
      </dgm:t>
    </dgm:pt>
    <dgm:pt modelId="{322F2D54-3689-41ED-9D8D-3819D018B8C7}" type="sibTrans" cxnId="{A43B29DE-ECB0-4162-AAAD-F1BA9A30F1B5}">
      <dgm:prSet/>
      <dgm:spPr/>
      <dgm:t>
        <a:bodyPr/>
        <a:lstStyle/>
        <a:p>
          <a:endParaRPr lang="en-GB" sz="1400"/>
        </a:p>
      </dgm:t>
    </dgm:pt>
    <dgm:pt modelId="{1DE040F6-F42B-4C47-A7DE-89468DDC573B}" type="parTrans" cxnId="{A43B29DE-ECB0-4162-AAAD-F1BA9A30F1B5}">
      <dgm:prSet/>
      <dgm:spPr/>
      <dgm:t>
        <a:bodyPr/>
        <a:lstStyle/>
        <a:p>
          <a:endParaRPr lang="en-GB" sz="1400"/>
        </a:p>
      </dgm:t>
    </dgm:pt>
    <dgm:pt modelId="{C7085F55-38D0-4FC2-B56B-CCF748A48B32}" type="pres">
      <dgm:prSet presAssocID="{BC5065DB-C6F0-4BFB-9015-F2B2FEECF5CB}" presName="diagram" presStyleCnt="0">
        <dgm:presLayoutVars>
          <dgm:dir/>
          <dgm:resizeHandles val="exact"/>
        </dgm:presLayoutVars>
      </dgm:prSet>
      <dgm:spPr/>
    </dgm:pt>
    <dgm:pt modelId="{55481C7E-3713-45A5-A960-5471FB30E1CC}" type="pres">
      <dgm:prSet presAssocID="{EB4B07A2-1C97-4A3E-A826-E5C467E954AA}" presName="node" presStyleLbl="node1" presStyleIdx="0" presStyleCnt="4">
        <dgm:presLayoutVars>
          <dgm:bulletEnabled val="1"/>
        </dgm:presLayoutVars>
      </dgm:prSet>
      <dgm:spPr/>
    </dgm:pt>
    <dgm:pt modelId="{7CB5C4F7-D202-4F21-991F-DFDE444F82F8}" type="pres">
      <dgm:prSet presAssocID="{41C10518-D294-4CF6-90F6-83F038B61709}" presName="sibTrans" presStyleCnt="0"/>
      <dgm:spPr/>
    </dgm:pt>
    <dgm:pt modelId="{F82A6B9A-A4AD-4CFF-835B-B925DD91C01B}" type="pres">
      <dgm:prSet presAssocID="{12185B66-8DB7-4C0A-B992-9DCB15259F80}" presName="node" presStyleLbl="node1" presStyleIdx="1" presStyleCnt="4">
        <dgm:presLayoutVars>
          <dgm:bulletEnabled val="1"/>
        </dgm:presLayoutVars>
      </dgm:prSet>
      <dgm:spPr/>
    </dgm:pt>
    <dgm:pt modelId="{E838729C-E187-47B9-9ECE-DD9D20051DFA}" type="pres">
      <dgm:prSet presAssocID="{95F59FF6-1931-4DF3-A290-F7ADE1E69BFD}" presName="sibTrans" presStyleCnt="0"/>
      <dgm:spPr/>
    </dgm:pt>
    <dgm:pt modelId="{76CF7437-B488-458C-B05E-FB040F25639E}" type="pres">
      <dgm:prSet presAssocID="{CE404C63-9FDF-4358-ADBF-F98665D4572E}" presName="node" presStyleLbl="node1" presStyleIdx="2" presStyleCnt="4">
        <dgm:presLayoutVars>
          <dgm:bulletEnabled val="1"/>
        </dgm:presLayoutVars>
      </dgm:prSet>
      <dgm:spPr/>
    </dgm:pt>
    <dgm:pt modelId="{0D5E1EED-399E-431A-A3B6-A45D2C4A1E42}" type="pres">
      <dgm:prSet presAssocID="{322F2D54-3689-41ED-9D8D-3819D018B8C7}" presName="sibTrans" presStyleCnt="0"/>
      <dgm:spPr/>
    </dgm:pt>
    <dgm:pt modelId="{245283E2-0657-414A-8E79-D58D0817D255}" type="pres">
      <dgm:prSet presAssocID="{B59BA471-AF14-4D8D-9AED-369A400EB652}" presName="node" presStyleLbl="node1" presStyleIdx="3" presStyleCnt="4">
        <dgm:presLayoutVars>
          <dgm:bulletEnabled val="1"/>
        </dgm:presLayoutVars>
      </dgm:prSet>
      <dgm:spPr/>
    </dgm:pt>
  </dgm:ptLst>
  <dgm:cxnLst>
    <dgm:cxn modelId="{D9387817-12F9-4374-AE51-E6FFA776306A}" type="presOf" srcId="{B59BA471-AF14-4D8D-9AED-369A400EB652}" destId="{245283E2-0657-414A-8E79-D58D0817D255}" srcOrd="0" destOrd="0" presId="urn:microsoft.com/office/officeart/2005/8/layout/default"/>
    <dgm:cxn modelId="{8DFFAF62-ED39-4F03-88BE-8C00BBC3DA53}" type="presOf" srcId="{BC5065DB-C6F0-4BFB-9015-F2B2FEECF5CB}" destId="{C7085F55-38D0-4FC2-B56B-CCF748A48B32}" srcOrd="0" destOrd="0" presId="urn:microsoft.com/office/officeart/2005/8/layout/default"/>
    <dgm:cxn modelId="{D4B0B573-376C-41E3-A237-8D21701553F5}" srcId="{BC5065DB-C6F0-4BFB-9015-F2B2FEECF5CB}" destId="{B59BA471-AF14-4D8D-9AED-369A400EB652}" srcOrd="3" destOrd="0" parTransId="{D4567142-B799-49F3-B1EE-FD4E14999B56}" sibTransId="{8B91642F-A06D-4192-9FCE-A56801E51C5F}"/>
    <dgm:cxn modelId="{E3A95A86-9EF1-494F-A65A-2517EE634737}" srcId="{BC5065DB-C6F0-4BFB-9015-F2B2FEECF5CB}" destId="{12185B66-8DB7-4C0A-B992-9DCB15259F80}" srcOrd="1" destOrd="0" parTransId="{9AF7F13F-2050-45D0-A302-588F838BB778}" sibTransId="{95F59FF6-1931-4DF3-A290-F7ADE1E69BFD}"/>
    <dgm:cxn modelId="{E63A76A4-5409-408C-BCA8-652CCCA3306C}" type="presOf" srcId="{CE404C63-9FDF-4358-ADBF-F98665D4572E}" destId="{76CF7437-B488-458C-B05E-FB040F25639E}" srcOrd="0" destOrd="0" presId="urn:microsoft.com/office/officeart/2005/8/layout/default"/>
    <dgm:cxn modelId="{423034B8-ED5A-4104-9F15-92442F3D7F5E}" srcId="{BC5065DB-C6F0-4BFB-9015-F2B2FEECF5CB}" destId="{EB4B07A2-1C97-4A3E-A826-E5C467E954AA}" srcOrd="0" destOrd="0" parTransId="{76E53B83-2F71-4AA7-B814-88DDBE5157DB}" sibTransId="{41C10518-D294-4CF6-90F6-83F038B61709}"/>
    <dgm:cxn modelId="{A43B29DE-ECB0-4162-AAAD-F1BA9A30F1B5}" srcId="{BC5065DB-C6F0-4BFB-9015-F2B2FEECF5CB}" destId="{CE404C63-9FDF-4358-ADBF-F98665D4572E}" srcOrd="2" destOrd="0" parTransId="{1DE040F6-F42B-4C47-A7DE-89468DDC573B}" sibTransId="{322F2D54-3689-41ED-9D8D-3819D018B8C7}"/>
    <dgm:cxn modelId="{D02DA3E7-3C72-487B-9012-1D846DA01718}" type="presOf" srcId="{EB4B07A2-1C97-4A3E-A826-E5C467E954AA}" destId="{55481C7E-3713-45A5-A960-5471FB30E1CC}" srcOrd="0" destOrd="0" presId="urn:microsoft.com/office/officeart/2005/8/layout/default"/>
    <dgm:cxn modelId="{8F5AAFF0-888A-42CC-908C-6286834D7E88}" type="presOf" srcId="{12185B66-8DB7-4C0A-B992-9DCB15259F80}" destId="{F82A6B9A-A4AD-4CFF-835B-B925DD91C01B}" srcOrd="0" destOrd="0" presId="urn:microsoft.com/office/officeart/2005/8/layout/default"/>
    <dgm:cxn modelId="{8BF6C486-6027-4636-BDDA-63695DA239CC}" type="presParOf" srcId="{C7085F55-38D0-4FC2-B56B-CCF748A48B32}" destId="{55481C7E-3713-45A5-A960-5471FB30E1CC}" srcOrd="0" destOrd="0" presId="urn:microsoft.com/office/officeart/2005/8/layout/default"/>
    <dgm:cxn modelId="{24ECCEEE-F343-4F0B-8830-467CDFFD7DF3}" type="presParOf" srcId="{C7085F55-38D0-4FC2-B56B-CCF748A48B32}" destId="{7CB5C4F7-D202-4F21-991F-DFDE444F82F8}" srcOrd="1" destOrd="0" presId="urn:microsoft.com/office/officeart/2005/8/layout/default"/>
    <dgm:cxn modelId="{D062C22F-90B3-4989-98DF-1BD9D2FC64B1}" type="presParOf" srcId="{C7085F55-38D0-4FC2-B56B-CCF748A48B32}" destId="{F82A6B9A-A4AD-4CFF-835B-B925DD91C01B}" srcOrd="2" destOrd="0" presId="urn:microsoft.com/office/officeart/2005/8/layout/default"/>
    <dgm:cxn modelId="{7B99F891-C3E0-4806-A132-ECC842800933}" type="presParOf" srcId="{C7085F55-38D0-4FC2-B56B-CCF748A48B32}" destId="{E838729C-E187-47B9-9ECE-DD9D20051DFA}" srcOrd="3" destOrd="0" presId="urn:microsoft.com/office/officeart/2005/8/layout/default"/>
    <dgm:cxn modelId="{25A1D442-6B6E-43A1-BD08-F3886C486AC8}" type="presParOf" srcId="{C7085F55-38D0-4FC2-B56B-CCF748A48B32}" destId="{76CF7437-B488-458C-B05E-FB040F25639E}" srcOrd="4" destOrd="0" presId="urn:microsoft.com/office/officeart/2005/8/layout/default"/>
    <dgm:cxn modelId="{2ACF745B-47C8-46E7-B9CE-AB1B8BD17BC5}" type="presParOf" srcId="{C7085F55-38D0-4FC2-B56B-CCF748A48B32}" destId="{0D5E1EED-399E-431A-A3B6-A45D2C4A1E42}" srcOrd="5" destOrd="0" presId="urn:microsoft.com/office/officeart/2005/8/layout/default"/>
    <dgm:cxn modelId="{D65421AD-454D-4A93-B077-E966CF820812}" type="presParOf" srcId="{C7085F55-38D0-4FC2-B56B-CCF748A48B32}" destId="{245283E2-0657-414A-8E79-D58D0817D255}" srcOrd="6"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481C7E-3713-45A5-A960-5471FB30E1CC}">
      <dsp:nvSpPr>
        <dsp:cNvPr id="0" name=""/>
        <dsp:cNvSpPr/>
      </dsp:nvSpPr>
      <dsp:spPr>
        <a:xfrm>
          <a:off x="161002" y="1696"/>
          <a:ext cx="2459235" cy="14755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i="0" kern="1200"/>
            <a:t>Safeguard victims of domestic abuse</a:t>
          </a:r>
          <a:endParaRPr lang="en-GB" sz="1400" kern="1200"/>
        </a:p>
      </dsp:txBody>
      <dsp:txXfrm>
        <a:off x="161002" y="1696"/>
        <a:ext cx="2459235" cy="1475541"/>
      </dsp:txXfrm>
    </dsp:sp>
    <dsp:sp modelId="{F82A6B9A-A4AD-4CFF-835B-B925DD91C01B}">
      <dsp:nvSpPr>
        <dsp:cNvPr id="0" name=""/>
        <dsp:cNvSpPr/>
      </dsp:nvSpPr>
      <dsp:spPr>
        <a:xfrm>
          <a:off x="2866161" y="1696"/>
          <a:ext cx="2459235" cy="14755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i="0" kern="1200"/>
            <a:t>Manage perpetrators' behaviour</a:t>
          </a:r>
          <a:endParaRPr lang="en-GB" sz="1400" kern="1200"/>
        </a:p>
      </dsp:txBody>
      <dsp:txXfrm>
        <a:off x="2866161" y="1696"/>
        <a:ext cx="2459235" cy="1475541"/>
      </dsp:txXfrm>
    </dsp:sp>
    <dsp:sp modelId="{76CF7437-B488-458C-B05E-FB040F25639E}">
      <dsp:nvSpPr>
        <dsp:cNvPr id="0" name=""/>
        <dsp:cNvSpPr/>
      </dsp:nvSpPr>
      <dsp:spPr>
        <a:xfrm>
          <a:off x="161002" y="1723161"/>
          <a:ext cx="2459235" cy="14755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i="0" kern="1200"/>
            <a:t>Safeguard professionals</a:t>
          </a:r>
          <a:endParaRPr lang="en-GB" sz="1400" kern="1200"/>
        </a:p>
      </dsp:txBody>
      <dsp:txXfrm>
        <a:off x="161002" y="1723161"/>
        <a:ext cx="2459235" cy="1475541"/>
      </dsp:txXfrm>
    </dsp:sp>
    <dsp:sp modelId="{245283E2-0657-414A-8E79-D58D0817D255}">
      <dsp:nvSpPr>
        <dsp:cNvPr id="0" name=""/>
        <dsp:cNvSpPr/>
      </dsp:nvSpPr>
      <dsp:spPr>
        <a:xfrm>
          <a:off x="2866161" y="1723161"/>
          <a:ext cx="2459235" cy="14755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i="0" kern="1200"/>
            <a:t>Make links with all other safeguarding processes</a:t>
          </a:r>
          <a:endParaRPr lang="en-GB" sz="1400" kern="1200"/>
        </a:p>
      </dsp:txBody>
      <dsp:txXfrm>
        <a:off x="2866161" y="1723161"/>
        <a:ext cx="2459235" cy="147554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80A7-B75B-4598-8BFF-65DC7CF4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6976</Words>
  <Characters>39765</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Dalton</dc:creator>
  <cp:keywords/>
  <dc:description/>
  <cp:lastModifiedBy>Amy Blackwood</cp:lastModifiedBy>
  <cp:revision>2</cp:revision>
  <dcterms:created xsi:type="dcterms:W3CDTF">2025-04-01T13:18:00Z</dcterms:created>
  <dcterms:modified xsi:type="dcterms:W3CDTF">2025-04-01T13:18:00Z</dcterms:modified>
</cp:coreProperties>
</file>