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273DA" w14:textId="77777777" w:rsidR="00FB6FDC" w:rsidRDefault="00BC08E6" w:rsidP="00552034">
      <w:pPr>
        <w:autoSpaceDE w:val="0"/>
        <w:autoSpaceDN w:val="0"/>
        <w:adjustRightInd w:val="0"/>
        <w:spacing w:after="0"/>
        <w:jc w:val="center"/>
        <w:rPr>
          <w:rFonts w:cs="Arial"/>
          <w:b/>
          <w:lang w:eastAsia="en-GB"/>
        </w:rPr>
      </w:pPr>
      <w:bookmarkStart w:id="0" w:name="_GoBack"/>
      <w:bookmarkEnd w:id="0"/>
      <w:r>
        <w:rPr>
          <w:rFonts w:cs="Arial"/>
          <w:b/>
          <w:lang w:eastAsia="en-GB"/>
        </w:rPr>
        <w:t xml:space="preserve">Guidance for the </w:t>
      </w:r>
      <w:r w:rsidR="00520D1C">
        <w:rPr>
          <w:rFonts w:cs="Arial"/>
          <w:b/>
          <w:lang w:eastAsia="en-GB"/>
        </w:rPr>
        <w:t>Management of Ano</w:t>
      </w:r>
      <w:r w:rsidR="00BF6E2D">
        <w:rPr>
          <w:rFonts w:cs="Arial"/>
          <w:b/>
          <w:lang w:eastAsia="en-GB"/>
        </w:rPr>
        <w:t>-</w:t>
      </w:r>
      <w:r w:rsidR="00520D1C">
        <w:rPr>
          <w:rFonts w:cs="Arial"/>
          <w:b/>
          <w:lang w:eastAsia="en-GB"/>
        </w:rPr>
        <w:t xml:space="preserve">genital Warts in </w:t>
      </w:r>
      <w:r w:rsidR="00F961FA">
        <w:rPr>
          <w:rFonts w:cs="Arial"/>
          <w:b/>
          <w:lang w:eastAsia="en-GB"/>
        </w:rPr>
        <w:t xml:space="preserve">Pre-Pubertal </w:t>
      </w:r>
      <w:r w:rsidR="00520D1C">
        <w:rPr>
          <w:rFonts w:cs="Arial"/>
          <w:b/>
          <w:lang w:eastAsia="en-GB"/>
        </w:rPr>
        <w:t>C</w:t>
      </w:r>
      <w:r w:rsidR="002870EB">
        <w:rPr>
          <w:rFonts w:cs="Arial"/>
          <w:b/>
          <w:lang w:eastAsia="en-GB"/>
        </w:rPr>
        <w:t>hildren</w:t>
      </w:r>
    </w:p>
    <w:p w14:paraId="4303242C" w14:textId="77777777" w:rsidR="00FB6FDC" w:rsidRDefault="00FB6FDC" w:rsidP="00552034">
      <w:pPr>
        <w:autoSpaceDE w:val="0"/>
        <w:autoSpaceDN w:val="0"/>
        <w:adjustRightInd w:val="0"/>
        <w:spacing w:after="0"/>
        <w:jc w:val="center"/>
        <w:rPr>
          <w:rFonts w:cs="Arial"/>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6710"/>
      </w:tblGrid>
      <w:tr w:rsidR="00FB6FDC" w14:paraId="757913E7" w14:textId="77777777" w:rsidTr="008B0645">
        <w:tc>
          <w:tcPr>
            <w:tcW w:w="2306" w:type="dxa"/>
          </w:tcPr>
          <w:p w14:paraId="6A8F8BBE" w14:textId="77777777" w:rsidR="00FB6FDC" w:rsidRDefault="008B0645" w:rsidP="006517C2">
            <w:pPr>
              <w:spacing w:after="0"/>
            </w:pPr>
            <w:r>
              <w:t>Updated</w:t>
            </w:r>
            <w:r w:rsidR="00FB6FDC">
              <w:t>:</w:t>
            </w:r>
          </w:p>
        </w:tc>
        <w:tc>
          <w:tcPr>
            <w:tcW w:w="6710" w:type="dxa"/>
          </w:tcPr>
          <w:p w14:paraId="1FF0D71C" w14:textId="77777777" w:rsidR="00FB6FDC" w:rsidRDefault="008B0645" w:rsidP="00EA5DDF">
            <w:pPr>
              <w:spacing w:after="0"/>
            </w:pPr>
            <w:r>
              <w:t>20 November 2023</w:t>
            </w:r>
          </w:p>
        </w:tc>
      </w:tr>
      <w:tr w:rsidR="00FB6FDC" w14:paraId="4A7D52D3" w14:textId="77777777" w:rsidTr="008B0645">
        <w:tc>
          <w:tcPr>
            <w:tcW w:w="2306" w:type="dxa"/>
          </w:tcPr>
          <w:p w14:paraId="40FD70BD" w14:textId="77777777" w:rsidR="00FB6FDC" w:rsidRDefault="00FB6FDC" w:rsidP="006517C2">
            <w:pPr>
              <w:spacing w:after="0"/>
            </w:pPr>
            <w:r>
              <w:t>Expiry Date:</w:t>
            </w:r>
          </w:p>
        </w:tc>
        <w:tc>
          <w:tcPr>
            <w:tcW w:w="6710" w:type="dxa"/>
          </w:tcPr>
          <w:p w14:paraId="55DAEB2F" w14:textId="77777777" w:rsidR="00FB6FDC" w:rsidRDefault="00EA5DDF" w:rsidP="006517C2">
            <w:pPr>
              <w:spacing w:after="0"/>
            </w:pPr>
            <w:r>
              <w:t xml:space="preserve">1 </w:t>
            </w:r>
            <w:r w:rsidR="00BB6F37">
              <w:t>April</w:t>
            </w:r>
            <w:r>
              <w:t xml:space="preserve"> 202</w:t>
            </w:r>
            <w:r w:rsidR="008B0645">
              <w:t>5</w:t>
            </w:r>
          </w:p>
        </w:tc>
      </w:tr>
      <w:tr w:rsidR="00FB6FDC" w14:paraId="29DEB786" w14:textId="77777777" w:rsidTr="008B0645">
        <w:tc>
          <w:tcPr>
            <w:tcW w:w="2306" w:type="dxa"/>
          </w:tcPr>
          <w:p w14:paraId="44DF3FF2" w14:textId="77777777" w:rsidR="00FB6FDC" w:rsidRDefault="00FB6FDC" w:rsidP="006517C2">
            <w:pPr>
              <w:spacing w:after="0"/>
            </w:pPr>
            <w:r>
              <w:t>Date Ratified:</w:t>
            </w:r>
          </w:p>
        </w:tc>
        <w:tc>
          <w:tcPr>
            <w:tcW w:w="6710" w:type="dxa"/>
          </w:tcPr>
          <w:p w14:paraId="43A4F1D8" w14:textId="77777777" w:rsidR="00FB6FDC" w:rsidRPr="00985545" w:rsidRDefault="00FB6FDC">
            <w:pPr>
              <w:spacing w:after="0"/>
              <w:rPr>
                <w:rFonts w:cs="Arial"/>
                <w:lang w:eastAsia="en-GB"/>
              </w:rPr>
            </w:pPr>
          </w:p>
        </w:tc>
      </w:tr>
      <w:tr w:rsidR="00FB6FDC" w14:paraId="26F028D6" w14:textId="77777777" w:rsidTr="008B0645">
        <w:tc>
          <w:tcPr>
            <w:tcW w:w="2306" w:type="dxa"/>
          </w:tcPr>
          <w:p w14:paraId="6033512A" w14:textId="77777777" w:rsidR="00FB6FDC" w:rsidRDefault="00FB6FDC" w:rsidP="006517C2">
            <w:pPr>
              <w:spacing w:after="0"/>
            </w:pPr>
            <w:r>
              <w:t>Ratified By:</w:t>
            </w:r>
          </w:p>
        </w:tc>
        <w:tc>
          <w:tcPr>
            <w:tcW w:w="6710" w:type="dxa"/>
          </w:tcPr>
          <w:p w14:paraId="2BBDAF05" w14:textId="77777777" w:rsidR="00FB6FDC" w:rsidRPr="00985545" w:rsidRDefault="00EA5DDF" w:rsidP="006517C2">
            <w:pPr>
              <w:spacing w:after="0"/>
              <w:rPr>
                <w:rFonts w:cs="Arial"/>
                <w:lang w:eastAsia="en-GB"/>
              </w:rPr>
            </w:pPr>
            <w:r>
              <w:rPr>
                <w:rFonts w:cs="Arial"/>
                <w:lang w:eastAsia="en-GB"/>
              </w:rPr>
              <w:t xml:space="preserve">Paediatric Forensic Network </w:t>
            </w:r>
          </w:p>
        </w:tc>
      </w:tr>
    </w:tbl>
    <w:p w14:paraId="665B614C" w14:textId="77777777" w:rsidR="00FB6FDC" w:rsidRPr="00982DDD" w:rsidRDefault="00FB6FDC" w:rsidP="006517C2">
      <w:pPr>
        <w:autoSpaceDE w:val="0"/>
        <w:autoSpaceDN w:val="0"/>
        <w:adjustRightInd w:val="0"/>
        <w:spacing w:after="0"/>
        <w:jc w:val="center"/>
        <w:rPr>
          <w:rFonts w:cs="Arial"/>
          <w:lang w:eastAsia="en-GB"/>
        </w:rPr>
      </w:pPr>
    </w:p>
    <w:p w14:paraId="5AB08C5B" w14:textId="77777777" w:rsidR="00FB6FDC" w:rsidRDefault="00FB6FDC" w:rsidP="00AA51FF">
      <w:pPr>
        <w:pStyle w:val="Heading1"/>
        <w:numPr>
          <w:ilvl w:val="0"/>
          <w:numId w:val="24"/>
        </w:numPr>
        <w:ind w:left="851" w:hanging="851"/>
      </w:pPr>
      <w:r w:rsidRPr="00552034">
        <w:t>Introduction</w:t>
      </w:r>
    </w:p>
    <w:p w14:paraId="4205608A" w14:textId="77777777" w:rsidR="00DF0F72" w:rsidRPr="006C4A63" w:rsidRDefault="00DF0F72" w:rsidP="006C4A63">
      <w:pPr>
        <w:pStyle w:val="ListParagraph"/>
        <w:numPr>
          <w:ilvl w:val="0"/>
          <w:numId w:val="18"/>
        </w:numPr>
        <w:spacing w:after="0"/>
        <w:jc w:val="both"/>
        <w:rPr>
          <w:rFonts w:ascii="Arial" w:hAnsi="Arial" w:cs="Arial"/>
          <w:sz w:val="24"/>
          <w:szCs w:val="24"/>
        </w:rPr>
      </w:pPr>
      <w:r w:rsidRPr="006C4A63">
        <w:rPr>
          <w:rFonts w:ascii="Arial" w:hAnsi="Arial" w:cs="Arial"/>
          <w:sz w:val="24"/>
          <w:szCs w:val="24"/>
        </w:rPr>
        <w:t>Sexual abuse must be considered in any child presenting with</w:t>
      </w:r>
      <w:r w:rsidR="00950A2D" w:rsidRPr="006C4A63">
        <w:rPr>
          <w:rFonts w:ascii="Arial" w:hAnsi="Arial" w:cs="Arial"/>
          <w:sz w:val="24"/>
          <w:szCs w:val="24"/>
        </w:rPr>
        <w:t xml:space="preserve"> </w:t>
      </w:r>
      <w:r w:rsidR="0057756F" w:rsidRPr="006C4A63">
        <w:rPr>
          <w:rFonts w:ascii="Arial" w:hAnsi="Arial" w:cs="Arial"/>
          <w:sz w:val="24"/>
          <w:szCs w:val="24"/>
        </w:rPr>
        <w:t>a</w:t>
      </w:r>
      <w:r w:rsidR="00950A2D" w:rsidRPr="006C4A63">
        <w:rPr>
          <w:rFonts w:ascii="Arial" w:hAnsi="Arial" w:cs="Arial"/>
          <w:sz w:val="24"/>
          <w:szCs w:val="24"/>
        </w:rPr>
        <w:t>no</w:t>
      </w:r>
      <w:r w:rsidR="00BF6E2D">
        <w:rPr>
          <w:rFonts w:ascii="Arial" w:hAnsi="Arial" w:cs="Arial"/>
          <w:sz w:val="24"/>
          <w:szCs w:val="24"/>
        </w:rPr>
        <w:t>-</w:t>
      </w:r>
      <w:r w:rsidR="00950A2D" w:rsidRPr="006C4A63">
        <w:rPr>
          <w:rFonts w:ascii="Arial" w:hAnsi="Arial" w:cs="Arial"/>
          <w:sz w:val="24"/>
          <w:szCs w:val="24"/>
        </w:rPr>
        <w:t xml:space="preserve">genital </w:t>
      </w:r>
      <w:r w:rsidR="00AF6193" w:rsidRPr="006C4A63">
        <w:rPr>
          <w:rFonts w:ascii="Arial" w:hAnsi="Arial" w:cs="Arial"/>
          <w:sz w:val="24"/>
          <w:szCs w:val="24"/>
        </w:rPr>
        <w:t>w</w:t>
      </w:r>
      <w:r w:rsidR="00950A2D" w:rsidRPr="006C4A63">
        <w:rPr>
          <w:rFonts w:ascii="Arial" w:hAnsi="Arial" w:cs="Arial"/>
          <w:sz w:val="24"/>
          <w:szCs w:val="24"/>
        </w:rPr>
        <w:t>arts</w:t>
      </w:r>
      <w:r w:rsidRPr="006C4A63">
        <w:rPr>
          <w:rFonts w:ascii="Arial" w:hAnsi="Arial" w:cs="Arial"/>
          <w:sz w:val="24"/>
          <w:szCs w:val="24"/>
        </w:rPr>
        <w:t xml:space="preserve"> </w:t>
      </w:r>
      <w:r w:rsidR="00950A2D" w:rsidRPr="006C4A63">
        <w:rPr>
          <w:rFonts w:ascii="Arial" w:hAnsi="Arial" w:cs="Arial"/>
          <w:sz w:val="24"/>
          <w:szCs w:val="24"/>
        </w:rPr>
        <w:t>(</w:t>
      </w:r>
      <w:r w:rsidRPr="006C4A63">
        <w:rPr>
          <w:rFonts w:ascii="Arial" w:hAnsi="Arial" w:cs="Arial"/>
          <w:sz w:val="24"/>
          <w:szCs w:val="24"/>
        </w:rPr>
        <w:t>AGW</w:t>
      </w:r>
      <w:r w:rsidR="00950A2D" w:rsidRPr="006C4A63">
        <w:rPr>
          <w:rFonts w:ascii="Arial" w:hAnsi="Arial" w:cs="Arial"/>
          <w:sz w:val="24"/>
          <w:szCs w:val="24"/>
        </w:rPr>
        <w:t>).</w:t>
      </w:r>
    </w:p>
    <w:p w14:paraId="63557409" w14:textId="77777777" w:rsidR="00BF6E2D" w:rsidRDefault="002767E4" w:rsidP="006C4A63">
      <w:pPr>
        <w:pStyle w:val="ListParagraph"/>
        <w:numPr>
          <w:ilvl w:val="0"/>
          <w:numId w:val="18"/>
        </w:numPr>
        <w:spacing w:after="0"/>
        <w:jc w:val="both"/>
        <w:rPr>
          <w:rFonts w:ascii="Arial" w:hAnsi="Arial" w:cs="Arial"/>
          <w:sz w:val="24"/>
          <w:szCs w:val="24"/>
        </w:rPr>
      </w:pPr>
      <w:r w:rsidRPr="006C4A63">
        <w:rPr>
          <w:rFonts w:ascii="Arial" w:hAnsi="Arial" w:cs="Arial"/>
          <w:sz w:val="24"/>
          <w:szCs w:val="24"/>
        </w:rPr>
        <w:t>Ano</w:t>
      </w:r>
      <w:r w:rsidR="00BF6E2D">
        <w:rPr>
          <w:rFonts w:ascii="Arial" w:hAnsi="Arial" w:cs="Arial"/>
          <w:sz w:val="24"/>
          <w:szCs w:val="24"/>
        </w:rPr>
        <w:t>-</w:t>
      </w:r>
      <w:r w:rsidRPr="006C4A63">
        <w:rPr>
          <w:rFonts w:ascii="Arial" w:hAnsi="Arial" w:cs="Arial"/>
          <w:sz w:val="24"/>
          <w:szCs w:val="24"/>
        </w:rPr>
        <w:t>genital warts</w:t>
      </w:r>
      <w:r w:rsidR="00950A2D" w:rsidRPr="006C4A63">
        <w:rPr>
          <w:rFonts w:ascii="Arial" w:hAnsi="Arial" w:cs="Arial"/>
          <w:sz w:val="24"/>
          <w:szCs w:val="24"/>
        </w:rPr>
        <w:t xml:space="preserve"> </w:t>
      </w:r>
      <w:r w:rsidR="00C163CA" w:rsidRPr="006C4A63">
        <w:rPr>
          <w:rFonts w:ascii="Arial" w:hAnsi="Arial" w:cs="Arial"/>
          <w:sz w:val="24"/>
          <w:szCs w:val="24"/>
        </w:rPr>
        <w:t>are</w:t>
      </w:r>
      <w:r w:rsidRPr="006C4A63">
        <w:rPr>
          <w:rFonts w:ascii="Arial" w:hAnsi="Arial" w:cs="Arial"/>
          <w:sz w:val="24"/>
          <w:szCs w:val="24"/>
        </w:rPr>
        <w:t xml:space="preserve"> not commonly found in </w:t>
      </w:r>
      <w:r w:rsidR="00BF6E2D">
        <w:rPr>
          <w:rFonts w:ascii="Arial" w:hAnsi="Arial" w:cs="Arial"/>
          <w:sz w:val="24"/>
          <w:szCs w:val="24"/>
        </w:rPr>
        <w:t>pre</w:t>
      </w:r>
      <w:r w:rsidR="002A1871">
        <w:rPr>
          <w:rFonts w:ascii="Arial" w:hAnsi="Arial" w:cs="Arial"/>
          <w:sz w:val="24"/>
          <w:szCs w:val="24"/>
        </w:rPr>
        <w:t>-</w:t>
      </w:r>
      <w:r w:rsidR="00BF6E2D">
        <w:rPr>
          <w:rFonts w:ascii="Arial" w:hAnsi="Arial" w:cs="Arial"/>
          <w:sz w:val="24"/>
          <w:szCs w:val="24"/>
        </w:rPr>
        <w:t xml:space="preserve">pubertal </w:t>
      </w:r>
      <w:r w:rsidRPr="006C4A63">
        <w:rPr>
          <w:rFonts w:ascii="Arial" w:hAnsi="Arial" w:cs="Arial"/>
          <w:sz w:val="24"/>
          <w:szCs w:val="24"/>
        </w:rPr>
        <w:t xml:space="preserve">children. </w:t>
      </w:r>
    </w:p>
    <w:p w14:paraId="6051584E" w14:textId="77777777" w:rsidR="00CF18B8" w:rsidRPr="006C4A63" w:rsidRDefault="00950A2D" w:rsidP="006C4A63">
      <w:pPr>
        <w:pStyle w:val="ListParagraph"/>
        <w:numPr>
          <w:ilvl w:val="0"/>
          <w:numId w:val="18"/>
        </w:numPr>
        <w:spacing w:after="0"/>
        <w:jc w:val="both"/>
        <w:rPr>
          <w:rFonts w:ascii="Arial" w:hAnsi="Arial" w:cs="Arial"/>
          <w:sz w:val="24"/>
          <w:szCs w:val="24"/>
        </w:rPr>
      </w:pPr>
      <w:r w:rsidRPr="006C4A63">
        <w:rPr>
          <w:rFonts w:ascii="Arial" w:hAnsi="Arial" w:cs="Arial"/>
          <w:sz w:val="24"/>
          <w:szCs w:val="24"/>
        </w:rPr>
        <w:t xml:space="preserve">In </w:t>
      </w:r>
      <w:r w:rsidR="00F366B1" w:rsidRPr="006C4A63">
        <w:rPr>
          <w:rFonts w:ascii="Arial" w:hAnsi="Arial" w:cs="Arial"/>
          <w:sz w:val="24"/>
          <w:szCs w:val="24"/>
        </w:rPr>
        <w:t>a</w:t>
      </w:r>
      <w:r w:rsidRPr="006C4A63">
        <w:rPr>
          <w:rFonts w:ascii="Arial" w:hAnsi="Arial" w:cs="Arial"/>
          <w:sz w:val="24"/>
          <w:szCs w:val="24"/>
        </w:rPr>
        <w:t>dults t</w:t>
      </w:r>
      <w:r w:rsidR="00BF6E2D">
        <w:rPr>
          <w:rFonts w:ascii="Arial" w:hAnsi="Arial" w:cs="Arial"/>
          <w:sz w:val="24"/>
          <w:szCs w:val="24"/>
        </w:rPr>
        <w:t xml:space="preserve">hey should always be considered </w:t>
      </w:r>
      <w:r w:rsidR="00C163CA" w:rsidRPr="006C4A63">
        <w:rPr>
          <w:rFonts w:ascii="Arial" w:hAnsi="Arial" w:cs="Arial"/>
          <w:sz w:val="24"/>
          <w:szCs w:val="24"/>
        </w:rPr>
        <w:t xml:space="preserve">a sexually </w:t>
      </w:r>
      <w:r w:rsidRPr="006C4A63">
        <w:rPr>
          <w:rFonts w:ascii="Arial" w:hAnsi="Arial" w:cs="Arial"/>
          <w:sz w:val="24"/>
          <w:szCs w:val="24"/>
        </w:rPr>
        <w:t>transmitted infection.</w:t>
      </w:r>
    </w:p>
    <w:p w14:paraId="2BB59CC7" w14:textId="77777777" w:rsidR="002767E4" w:rsidRPr="006C4A63" w:rsidRDefault="00BF6E2D" w:rsidP="006C4A63">
      <w:pPr>
        <w:pStyle w:val="ListParagraph"/>
        <w:numPr>
          <w:ilvl w:val="0"/>
          <w:numId w:val="18"/>
        </w:numPr>
        <w:spacing w:after="0"/>
        <w:jc w:val="both"/>
        <w:rPr>
          <w:rFonts w:ascii="Arial" w:hAnsi="Arial" w:cs="Arial"/>
          <w:sz w:val="24"/>
          <w:szCs w:val="24"/>
        </w:rPr>
      </w:pPr>
      <w:r>
        <w:rPr>
          <w:rFonts w:ascii="Arial" w:hAnsi="Arial" w:cs="Arial"/>
          <w:sz w:val="24"/>
          <w:szCs w:val="24"/>
        </w:rPr>
        <w:t xml:space="preserve">Children </w:t>
      </w:r>
      <w:r w:rsidR="002A1871">
        <w:rPr>
          <w:rFonts w:ascii="Arial" w:hAnsi="Arial" w:cs="Arial"/>
          <w:sz w:val="24"/>
          <w:szCs w:val="24"/>
        </w:rPr>
        <w:t>will present</w:t>
      </w:r>
      <w:r>
        <w:rPr>
          <w:rFonts w:ascii="Arial" w:hAnsi="Arial" w:cs="Arial"/>
          <w:sz w:val="24"/>
          <w:szCs w:val="24"/>
        </w:rPr>
        <w:t xml:space="preserve"> </w:t>
      </w:r>
      <w:r w:rsidR="002767E4" w:rsidRPr="006C4A63">
        <w:rPr>
          <w:rFonts w:ascii="Arial" w:hAnsi="Arial" w:cs="Arial"/>
          <w:sz w:val="24"/>
          <w:szCs w:val="24"/>
        </w:rPr>
        <w:t xml:space="preserve">to </w:t>
      </w:r>
      <w:r w:rsidR="00784C06" w:rsidRPr="006C4A63">
        <w:rPr>
          <w:rFonts w:ascii="Arial" w:hAnsi="Arial" w:cs="Arial"/>
          <w:sz w:val="24"/>
          <w:szCs w:val="24"/>
        </w:rPr>
        <w:t>clinicians</w:t>
      </w:r>
      <w:r w:rsidR="002767E4" w:rsidRPr="006C4A63">
        <w:rPr>
          <w:rFonts w:ascii="Arial" w:hAnsi="Arial" w:cs="Arial"/>
          <w:sz w:val="24"/>
          <w:szCs w:val="24"/>
        </w:rPr>
        <w:t xml:space="preserve"> </w:t>
      </w:r>
      <w:r>
        <w:rPr>
          <w:rFonts w:ascii="Arial" w:hAnsi="Arial" w:cs="Arial"/>
          <w:sz w:val="24"/>
          <w:szCs w:val="24"/>
        </w:rPr>
        <w:t xml:space="preserve">in a variety of health settings </w:t>
      </w:r>
      <w:r w:rsidR="00CF18B8" w:rsidRPr="006C4A63">
        <w:rPr>
          <w:rFonts w:ascii="Arial" w:hAnsi="Arial" w:cs="Arial"/>
          <w:sz w:val="24"/>
          <w:szCs w:val="24"/>
        </w:rPr>
        <w:t>with AGW, a</w:t>
      </w:r>
      <w:r w:rsidR="002767E4" w:rsidRPr="006C4A63">
        <w:rPr>
          <w:rFonts w:ascii="Arial" w:hAnsi="Arial" w:cs="Arial"/>
          <w:sz w:val="24"/>
          <w:szCs w:val="24"/>
        </w:rPr>
        <w:t xml:space="preserve"> proportion</w:t>
      </w:r>
      <w:r w:rsidR="00950A2D" w:rsidRPr="006C4A63">
        <w:rPr>
          <w:rFonts w:ascii="Arial" w:hAnsi="Arial" w:cs="Arial"/>
          <w:sz w:val="24"/>
          <w:szCs w:val="24"/>
        </w:rPr>
        <w:t>,</w:t>
      </w:r>
      <w:r w:rsidR="00C163CA" w:rsidRPr="006C4A63">
        <w:rPr>
          <w:rFonts w:ascii="Arial" w:hAnsi="Arial" w:cs="Arial"/>
          <w:sz w:val="24"/>
          <w:szCs w:val="24"/>
        </w:rPr>
        <w:t xml:space="preserve"> but not all</w:t>
      </w:r>
      <w:r w:rsidR="002767E4" w:rsidRPr="006C4A63">
        <w:rPr>
          <w:rFonts w:ascii="Arial" w:hAnsi="Arial" w:cs="Arial"/>
          <w:sz w:val="24"/>
          <w:szCs w:val="24"/>
        </w:rPr>
        <w:t xml:space="preserve"> of these children</w:t>
      </w:r>
      <w:r w:rsidR="006C4A63" w:rsidRPr="006C4A63">
        <w:rPr>
          <w:rFonts w:ascii="Arial" w:hAnsi="Arial" w:cs="Arial"/>
          <w:sz w:val="24"/>
          <w:szCs w:val="24"/>
        </w:rPr>
        <w:t>,</w:t>
      </w:r>
      <w:r w:rsidR="002767E4" w:rsidRPr="006C4A63">
        <w:rPr>
          <w:rFonts w:ascii="Arial" w:hAnsi="Arial" w:cs="Arial"/>
          <w:sz w:val="24"/>
          <w:szCs w:val="24"/>
        </w:rPr>
        <w:t xml:space="preserve"> will have been sexually abused. </w:t>
      </w:r>
    </w:p>
    <w:p w14:paraId="714C3C1B" w14:textId="77777777" w:rsidR="00520D1C" w:rsidRPr="006C4A63" w:rsidRDefault="00520D1C" w:rsidP="006C4A63">
      <w:pPr>
        <w:pStyle w:val="ListParagraph"/>
        <w:numPr>
          <w:ilvl w:val="0"/>
          <w:numId w:val="18"/>
        </w:numPr>
        <w:spacing w:after="0"/>
        <w:jc w:val="both"/>
        <w:rPr>
          <w:rFonts w:ascii="Arial" w:hAnsi="Arial" w:cs="Arial"/>
          <w:sz w:val="24"/>
          <w:szCs w:val="24"/>
        </w:rPr>
      </w:pPr>
      <w:r w:rsidRPr="006C4A63">
        <w:rPr>
          <w:rFonts w:ascii="Arial" w:hAnsi="Arial" w:cs="Arial"/>
          <w:sz w:val="24"/>
          <w:szCs w:val="24"/>
        </w:rPr>
        <w:t xml:space="preserve">A specialist assessment </w:t>
      </w:r>
      <w:r w:rsidR="00331F7E" w:rsidRPr="006C4A63">
        <w:rPr>
          <w:rFonts w:ascii="Arial" w:hAnsi="Arial" w:cs="Arial"/>
          <w:sz w:val="24"/>
          <w:szCs w:val="24"/>
        </w:rPr>
        <w:t xml:space="preserve">by a paediatrician with expertise in child sexual abuse work </w:t>
      </w:r>
      <w:r w:rsidR="00BF6E2D">
        <w:rPr>
          <w:rFonts w:ascii="Arial" w:hAnsi="Arial" w:cs="Arial"/>
          <w:sz w:val="24"/>
          <w:szCs w:val="24"/>
        </w:rPr>
        <w:t>is necessary for all pre</w:t>
      </w:r>
      <w:r w:rsidR="002A1871">
        <w:rPr>
          <w:rFonts w:ascii="Arial" w:hAnsi="Arial" w:cs="Arial"/>
          <w:sz w:val="24"/>
          <w:szCs w:val="24"/>
        </w:rPr>
        <w:t>-pubertal children.</w:t>
      </w:r>
    </w:p>
    <w:p w14:paraId="14AAD265" w14:textId="77777777" w:rsidR="002870EB" w:rsidRPr="002870EB" w:rsidRDefault="002870EB" w:rsidP="002870EB">
      <w:pPr>
        <w:spacing w:after="0"/>
        <w:rPr>
          <w:rFonts w:cs="Arial"/>
          <w:szCs w:val="24"/>
        </w:rPr>
      </w:pPr>
    </w:p>
    <w:p w14:paraId="78562675" w14:textId="77777777" w:rsidR="00EA5DDF" w:rsidRDefault="00EA5DDF" w:rsidP="00AB203D">
      <w:pPr>
        <w:rPr>
          <w:lang w:eastAsia="en-GB"/>
        </w:rPr>
      </w:pPr>
    </w:p>
    <w:p w14:paraId="1C0E586F" w14:textId="77777777" w:rsidR="00FB6FDC" w:rsidRDefault="00FB6FDC" w:rsidP="00AA51FF">
      <w:pPr>
        <w:pStyle w:val="Heading2"/>
        <w:numPr>
          <w:ilvl w:val="0"/>
          <w:numId w:val="24"/>
        </w:numPr>
        <w:ind w:left="851" w:hanging="851"/>
      </w:pPr>
      <w:r>
        <w:t>Guideline</w:t>
      </w:r>
      <w:r w:rsidRPr="00982DDD">
        <w:t xml:space="preserve"> scope</w:t>
      </w:r>
    </w:p>
    <w:p w14:paraId="6D634C99" w14:textId="77777777" w:rsidR="00480A83" w:rsidRDefault="00F366B1" w:rsidP="006C4A63">
      <w:pPr>
        <w:autoSpaceDE w:val="0"/>
        <w:autoSpaceDN w:val="0"/>
        <w:adjustRightInd w:val="0"/>
        <w:jc w:val="both"/>
        <w:rPr>
          <w:rFonts w:cs="Arial"/>
          <w:bCs/>
          <w:lang w:eastAsia="en-GB"/>
        </w:rPr>
      </w:pPr>
      <w:r>
        <w:rPr>
          <w:rFonts w:cs="Arial"/>
          <w:bCs/>
          <w:lang w:eastAsia="en-GB"/>
        </w:rPr>
        <w:t>This g</w:t>
      </w:r>
      <w:r w:rsidR="002767E4">
        <w:rPr>
          <w:rFonts w:cs="Arial"/>
          <w:bCs/>
          <w:lang w:eastAsia="en-GB"/>
        </w:rPr>
        <w:t xml:space="preserve">uideline can be used for </w:t>
      </w:r>
      <w:r w:rsidR="008B0645">
        <w:rPr>
          <w:rFonts w:cs="Arial"/>
          <w:bCs/>
          <w:lang w:eastAsia="en-GB"/>
        </w:rPr>
        <w:t xml:space="preserve">pre-pubertal </w:t>
      </w:r>
      <w:r w:rsidR="002767E4">
        <w:rPr>
          <w:rFonts w:cs="Arial"/>
          <w:bCs/>
          <w:lang w:eastAsia="en-GB"/>
        </w:rPr>
        <w:t xml:space="preserve">children presenting with AGW across the </w:t>
      </w:r>
      <w:r w:rsidR="00C163CA">
        <w:rPr>
          <w:rFonts w:cs="Arial"/>
          <w:bCs/>
          <w:lang w:eastAsia="en-GB"/>
        </w:rPr>
        <w:t>North</w:t>
      </w:r>
      <w:r w:rsidR="002767E4">
        <w:rPr>
          <w:rFonts w:cs="Arial"/>
          <w:bCs/>
          <w:lang w:eastAsia="en-GB"/>
        </w:rPr>
        <w:t xml:space="preserve"> East region together with guidance from the Pae</w:t>
      </w:r>
      <w:r w:rsidR="00EF03F6">
        <w:rPr>
          <w:rFonts w:cs="Arial"/>
          <w:bCs/>
          <w:lang w:eastAsia="en-GB"/>
        </w:rPr>
        <w:t>d</w:t>
      </w:r>
      <w:r w:rsidR="008B0645">
        <w:rPr>
          <w:rFonts w:cs="Arial"/>
          <w:bCs/>
          <w:lang w:eastAsia="en-GB"/>
        </w:rPr>
        <w:t xml:space="preserve">iatric Forensic Team, </w:t>
      </w:r>
      <w:r w:rsidR="00480A83">
        <w:rPr>
          <w:rFonts w:cs="Arial"/>
          <w:bCs/>
          <w:lang w:eastAsia="en-GB"/>
        </w:rPr>
        <w:t>local safeguarding procedures</w:t>
      </w:r>
      <w:r w:rsidR="008B0645">
        <w:rPr>
          <w:rFonts w:cs="Arial"/>
          <w:bCs/>
          <w:lang w:eastAsia="en-GB"/>
        </w:rPr>
        <w:t xml:space="preserve"> &amp; Royal College of Paediatricians and Child Health (2015)</w:t>
      </w:r>
      <w:r w:rsidR="00480A83">
        <w:rPr>
          <w:rFonts w:cs="Arial"/>
          <w:bCs/>
          <w:lang w:eastAsia="en-GB"/>
        </w:rPr>
        <w:t xml:space="preserve">. </w:t>
      </w:r>
    </w:p>
    <w:p w14:paraId="157E8537" w14:textId="77777777" w:rsidR="00DF0F72" w:rsidRPr="006C4A63" w:rsidRDefault="002767E4" w:rsidP="006C4A63">
      <w:pPr>
        <w:autoSpaceDE w:val="0"/>
        <w:autoSpaceDN w:val="0"/>
        <w:adjustRightInd w:val="0"/>
        <w:jc w:val="both"/>
        <w:rPr>
          <w:rFonts w:cs="Arial"/>
          <w:szCs w:val="24"/>
        </w:rPr>
      </w:pPr>
      <w:r>
        <w:rPr>
          <w:rFonts w:cs="Arial"/>
          <w:bCs/>
          <w:lang w:eastAsia="en-GB"/>
        </w:rPr>
        <w:t xml:space="preserve">Guideline may be useful to Paediatricians, General Practitioners and </w:t>
      </w:r>
      <w:r w:rsidR="00520D1C">
        <w:rPr>
          <w:rFonts w:cs="Arial"/>
          <w:bCs/>
          <w:lang w:eastAsia="en-GB"/>
        </w:rPr>
        <w:t>all front line health professionals.</w:t>
      </w:r>
      <w:r w:rsidR="00DF0F72" w:rsidRPr="00DF0F72">
        <w:rPr>
          <w:rFonts w:cs="Arial"/>
          <w:b/>
          <w:szCs w:val="24"/>
        </w:rPr>
        <w:t xml:space="preserve"> </w:t>
      </w:r>
      <w:r w:rsidR="00086D11" w:rsidRPr="006C4A63">
        <w:rPr>
          <w:rFonts w:cs="Arial"/>
          <w:szCs w:val="24"/>
        </w:rPr>
        <w:t>Users should be min</w:t>
      </w:r>
      <w:r w:rsidR="00086D11">
        <w:rPr>
          <w:rFonts w:cs="Arial"/>
          <w:szCs w:val="24"/>
        </w:rPr>
        <w:t>d</w:t>
      </w:r>
      <w:r w:rsidR="00086D11" w:rsidRPr="006C4A63">
        <w:rPr>
          <w:rFonts w:cs="Arial"/>
          <w:szCs w:val="24"/>
        </w:rPr>
        <w:t>ful</w:t>
      </w:r>
      <w:r w:rsidR="00086D11">
        <w:rPr>
          <w:rFonts w:cs="Arial"/>
          <w:szCs w:val="24"/>
        </w:rPr>
        <w:t xml:space="preserve"> that</w:t>
      </w:r>
      <w:r w:rsidR="00086D11" w:rsidRPr="006C4A63">
        <w:rPr>
          <w:rFonts w:cs="Arial"/>
          <w:szCs w:val="24"/>
        </w:rPr>
        <w:t xml:space="preserve"> this is a guideline and not a protocol. </w:t>
      </w:r>
    </w:p>
    <w:p w14:paraId="31C95DBB" w14:textId="1A9091AF" w:rsidR="00520D1C" w:rsidRPr="00520D1C" w:rsidRDefault="00520D1C" w:rsidP="006C4A63">
      <w:pPr>
        <w:autoSpaceDE w:val="0"/>
        <w:autoSpaceDN w:val="0"/>
        <w:adjustRightInd w:val="0"/>
        <w:jc w:val="both"/>
        <w:rPr>
          <w:rFonts w:cs="Arial"/>
          <w:bCs/>
          <w:lang w:eastAsia="en-GB"/>
        </w:rPr>
      </w:pPr>
      <w:r w:rsidRPr="00520D1C">
        <w:rPr>
          <w:rFonts w:cs="Arial"/>
          <w:szCs w:val="24"/>
        </w:rPr>
        <w:t xml:space="preserve">Young teenagers may disclose consensual sexual activity as a route of infection. This should be explored using the usual tools for assessing safety of sexually active </w:t>
      </w:r>
      <w:r w:rsidR="006C4A63">
        <w:rPr>
          <w:rFonts w:cs="Arial"/>
          <w:szCs w:val="24"/>
        </w:rPr>
        <w:t xml:space="preserve">in </w:t>
      </w:r>
      <w:r w:rsidRPr="00520D1C">
        <w:rPr>
          <w:rFonts w:cs="Arial"/>
          <w:szCs w:val="24"/>
        </w:rPr>
        <w:t>yo</w:t>
      </w:r>
      <w:r>
        <w:rPr>
          <w:rFonts w:cs="Arial"/>
          <w:szCs w:val="24"/>
        </w:rPr>
        <w:t>ung teens</w:t>
      </w:r>
      <w:r w:rsidR="008B0645">
        <w:rPr>
          <w:rFonts w:cs="Arial"/>
          <w:szCs w:val="24"/>
        </w:rPr>
        <w:t xml:space="preserve"> including sexual exploitation </w:t>
      </w:r>
      <w:r w:rsidR="00625E89">
        <w:rPr>
          <w:rFonts w:cs="Arial"/>
          <w:szCs w:val="24"/>
        </w:rPr>
        <w:t>questionnaires</w:t>
      </w:r>
      <w:r w:rsidR="006C4A63">
        <w:rPr>
          <w:rFonts w:cs="Arial"/>
          <w:szCs w:val="24"/>
        </w:rPr>
        <w:t>,</w:t>
      </w:r>
      <w:r>
        <w:rPr>
          <w:rFonts w:cs="Arial"/>
          <w:szCs w:val="24"/>
        </w:rPr>
        <w:t xml:space="preserve"> available through your</w:t>
      </w:r>
      <w:r w:rsidRPr="00520D1C">
        <w:rPr>
          <w:rFonts w:cs="Arial"/>
          <w:szCs w:val="24"/>
        </w:rPr>
        <w:t xml:space="preserve"> local Trust. Medical assessment may then be more appropriately undertaken by sexual health services.</w:t>
      </w:r>
    </w:p>
    <w:p w14:paraId="151DA51B" w14:textId="77777777" w:rsidR="00DF0F72" w:rsidRPr="002870EB" w:rsidRDefault="00C163CA" w:rsidP="006C4A63">
      <w:pPr>
        <w:spacing w:after="0"/>
        <w:jc w:val="both"/>
        <w:rPr>
          <w:rFonts w:cs="Arial"/>
          <w:szCs w:val="24"/>
        </w:rPr>
      </w:pPr>
      <w:r>
        <w:rPr>
          <w:rFonts w:cs="Arial"/>
          <w:szCs w:val="24"/>
        </w:rPr>
        <w:t>Guideline</w:t>
      </w:r>
      <w:r w:rsidR="00DF0F72" w:rsidRPr="002870EB">
        <w:rPr>
          <w:rFonts w:cs="Arial"/>
          <w:szCs w:val="24"/>
        </w:rPr>
        <w:t xml:space="preserve"> does not replace your statutory responsibilities around safeguarding children as laid out in multi</w:t>
      </w:r>
      <w:r w:rsidR="001748A0">
        <w:rPr>
          <w:rFonts w:cs="Arial"/>
          <w:szCs w:val="24"/>
        </w:rPr>
        <w:t>-</w:t>
      </w:r>
      <w:r w:rsidR="00DF0F72" w:rsidRPr="002870EB">
        <w:rPr>
          <w:rFonts w:cs="Arial"/>
          <w:szCs w:val="24"/>
        </w:rPr>
        <w:t xml:space="preserve">agency Local Safeguarding Children </w:t>
      </w:r>
      <w:r w:rsidR="00A40997">
        <w:rPr>
          <w:rFonts w:cs="Arial"/>
          <w:szCs w:val="24"/>
        </w:rPr>
        <w:t xml:space="preserve">Partnership </w:t>
      </w:r>
      <w:r w:rsidR="00DF0F72" w:rsidRPr="002870EB">
        <w:rPr>
          <w:rFonts w:cs="Arial"/>
          <w:szCs w:val="24"/>
        </w:rPr>
        <w:t>procedures.</w:t>
      </w:r>
    </w:p>
    <w:p w14:paraId="2D53ABF1" w14:textId="77777777" w:rsidR="00DF0F72" w:rsidRPr="002870EB" w:rsidRDefault="00DF0F72" w:rsidP="00DF0F72">
      <w:pPr>
        <w:spacing w:after="0"/>
        <w:rPr>
          <w:rFonts w:cs="Arial"/>
          <w:b/>
          <w:szCs w:val="24"/>
        </w:rPr>
      </w:pPr>
    </w:p>
    <w:p w14:paraId="7DF7F9B0" w14:textId="77777777" w:rsidR="002767E4" w:rsidRDefault="002767E4" w:rsidP="002767E4">
      <w:pPr>
        <w:autoSpaceDE w:val="0"/>
        <w:autoSpaceDN w:val="0"/>
        <w:adjustRightInd w:val="0"/>
        <w:rPr>
          <w:rFonts w:cs="Arial"/>
          <w:bCs/>
          <w:lang w:eastAsia="en-GB"/>
        </w:rPr>
      </w:pPr>
    </w:p>
    <w:p w14:paraId="2D32DD89" w14:textId="77777777" w:rsidR="00AA51FF" w:rsidRDefault="00AA51FF" w:rsidP="002767E4">
      <w:pPr>
        <w:autoSpaceDE w:val="0"/>
        <w:autoSpaceDN w:val="0"/>
        <w:adjustRightInd w:val="0"/>
        <w:rPr>
          <w:rFonts w:cs="Arial"/>
          <w:bCs/>
          <w:lang w:eastAsia="en-GB"/>
        </w:rPr>
      </w:pPr>
    </w:p>
    <w:p w14:paraId="13698958" w14:textId="77777777" w:rsidR="00AA51FF" w:rsidRDefault="00AA51FF" w:rsidP="002767E4">
      <w:pPr>
        <w:autoSpaceDE w:val="0"/>
        <w:autoSpaceDN w:val="0"/>
        <w:adjustRightInd w:val="0"/>
        <w:rPr>
          <w:rFonts w:cs="Arial"/>
          <w:bCs/>
          <w:lang w:eastAsia="en-GB"/>
        </w:rPr>
      </w:pPr>
    </w:p>
    <w:p w14:paraId="52C6ADC3" w14:textId="77777777" w:rsidR="00AA51FF" w:rsidRDefault="00AA51FF" w:rsidP="002767E4">
      <w:pPr>
        <w:autoSpaceDE w:val="0"/>
        <w:autoSpaceDN w:val="0"/>
        <w:adjustRightInd w:val="0"/>
        <w:rPr>
          <w:rFonts w:cs="Arial"/>
          <w:bCs/>
          <w:lang w:eastAsia="en-GB"/>
        </w:rPr>
      </w:pPr>
    </w:p>
    <w:p w14:paraId="2B0505E8" w14:textId="77777777" w:rsidR="005C00B8" w:rsidRPr="00A40997" w:rsidRDefault="00AA51FF" w:rsidP="005C00B8">
      <w:pPr>
        <w:spacing w:after="0"/>
        <w:rPr>
          <w:b/>
        </w:rPr>
      </w:pPr>
      <w:r>
        <w:rPr>
          <w:b/>
        </w:rPr>
        <w:t>3.0</w:t>
      </w:r>
      <w:r>
        <w:rPr>
          <w:b/>
        </w:rPr>
        <w:tab/>
      </w:r>
      <w:r w:rsidR="005C00B8" w:rsidRPr="00A40997">
        <w:rPr>
          <w:b/>
        </w:rPr>
        <w:t xml:space="preserve">Background </w:t>
      </w:r>
    </w:p>
    <w:p w14:paraId="7AC0569E" w14:textId="77777777" w:rsidR="005C00B8" w:rsidRPr="002870EB" w:rsidRDefault="005C00B8" w:rsidP="005C00B8">
      <w:pPr>
        <w:spacing w:after="0"/>
        <w:rPr>
          <w:rFonts w:cs="Arial"/>
          <w:szCs w:val="24"/>
        </w:rPr>
      </w:pPr>
    </w:p>
    <w:p w14:paraId="3FC7D439" w14:textId="77777777" w:rsidR="005C00B8" w:rsidRPr="006C4A63" w:rsidRDefault="00E64E4B" w:rsidP="006C4A63">
      <w:pPr>
        <w:pStyle w:val="ListParagraph"/>
        <w:numPr>
          <w:ilvl w:val="0"/>
          <w:numId w:val="19"/>
        </w:numPr>
        <w:spacing w:after="0"/>
        <w:jc w:val="both"/>
        <w:rPr>
          <w:rFonts w:ascii="Arial" w:hAnsi="Arial" w:cs="Arial"/>
          <w:sz w:val="24"/>
          <w:szCs w:val="24"/>
        </w:rPr>
      </w:pPr>
      <w:r>
        <w:rPr>
          <w:rFonts w:ascii="Arial" w:hAnsi="Arial" w:cs="Arial"/>
          <w:sz w:val="24"/>
          <w:szCs w:val="24"/>
        </w:rPr>
        <w:t>Ano-genital</w:t>
      </w:r>
      <w:r w:rsidR="005C00B8" w:rsidRPr="006C4A63">
        <w:rPr>
          <w:rFonts w:ascii="Arial" w:hAnsi="Arial" w:cs="Arial"/>
          <w:sz w:val="24"/>
          <w:szCs w:val="24"/>
        </w:rPr>
        <w:t xml:space="preserve"> Warts (AGW)</w:t>
      </w:r>
      <w:r w:rsidR="006C4A63" w:rsidRPr="006C4A63">
        <w:rPr>
          <w:rFonts w:ascii="Arial" w:hAnsi="Arial" w:cs="Arial"/>
          <w:sz w:val="24"/>
          <w:szCs w:val="24"/>
        </w:rPr>
        <w:t>,</w:t>
      </w:r>
      <w:r w:rsidR="005C00B8" w:rsidRPr="006C4A63">
        <w:rPr>
          <w:rFonts w:ascii="Arial" w:hAnsi="Arial" w:cs="Arial"/>
          <w:sz w:val="24"/>
          <w:szCs w:val="24"/>
        </w:rPr>
        <w:t xml:space="preserve"> also known as condyloma acuminata</w:t>
      </w:r>
      <w:r w:rsidR="006C4A63" w:rsidRPr="006C4A63">
        <w:rPr>
          <w:rFonts w:ascii="Arial" w:hAnsi="Arial" w:cs="Arial"/>
          <w:sz w:val="24"/>
          <w:szCs w:val="24"/>
        </w:rPr>
        <w:t>,</w:t>
      </w:r>
      <w:r w:rsidR="005C00B8" w:rsidRPr="006C4A63">
        <w:rPr>
          <w:rFonts w:ascii="Arial" w:hAnsi="Arial" w:cs="Arial"/>
          <w:sz w:val="24"/>
          <w:szCs w:val="24"/>
        </w:rPr>
        <w:t xml:space="preserve"> are caused by the human papilloma virus (HPV). They are the most common clinical presentation of genital HPV infection, the majority being latent and sub clinical.</w:t>
      </w:r>
    </w:p>
    <w:p w14:paraId="70256D0A" w14:textId="77777777" w:rsidR="00520D1C" w:rsidRPr="006C4A63" w:rsidRDefault="00520D1C" w:rsidP="006C4A63">
      <w:pPr>
        <w:pStyle w:val="ListParagraph"/>
        <w:numPr>
          <w:ilvl w:val="0"/>
          <w:numId w:val="19"/>
        </w:numPr>
        <w:spacing w:after="0"/>
        <w:jc w:val="both"/>
        <w:rPr>
          <w:rFonts w:ascii="Arial" w:hAnsi="Arial" w:cs="Arial"/>
          <w:sz w:val="24"/>
          <w:szCs w:val="24"/>
        </w:rPr>
      </w:pPr>
      <w:r w:rsidRPr="006C4A63">
        <w:rPr>
          <w:rFonts w:ascii="Arial" w:hAnsi="Arial" w:cs="Arial"/>
          <w:sz w:val="24"/>
          <w:szCs w:val="24"/>
        </w:rPr>
        <w:t>In adults</w:t>
      </w:r>
      <w:r w:rsidR="006C4A63">
        <w:rPr>
          <w:rFonts w:ascii="Arial" w:hAnsi="Arial" w:cs="Arial"/>
          <w:sz w:val="24"/>
          <w:szCs w:val="24"/>
        </w:rPr>
        <w:t>,</w:t>
      </w:r>
      <w:r w:rsidRPr="006C4A63">
        <w:rPr>
          <w:rFonts w:ascii="Arial" w:hAnsi="Arial" w:cs="Arial"/>
          <w:sz w:val="24"/>
          <w:szCs w:val="24"/>
        </w:rPr>
        <w:t xml:space="preserve"> AGW infection can be transient or latent for many years.</w:t>
      </w:r>
    </w:p>
    <w:p w14:paraId="66D50CC5" w14:textId="77777777" w:rsidR="00520D1C" w:rsidRPr="006C4A63" w:rsidRDefault="00520D1C" w:rsidP="006C4A63">
      <w:pPr>
        <w:pStyle w:val="ListParagraph"/>
        <w:numPr>
          <w:ilvl w:val="0"/>
          <w:numId w:val="19"/>
        </w:numPr>
        <w:spacing w:after="0"/>
        <w:jc w:val="both"/>
        <w:rPr>
          <w:rFonts w:ascii="Arial" w:hAnsi="Arial" w:cs="Arial"/>
          <w:sz w:val="24"/>
          <w:szCs w:val="24"/>
        </w:rPr>
      </w:pPr>
      <w:r w:rsidRPr="006C4A63">
        <w:rPr>
          <w:rFonts w:ascii="Arial" w:hAnsi="Arial" w:cs="Arial"/>
          <w:sz w:val="24"/>
          <w:szCs w:val="24"/>
        </w:rPr>
        <w:t xml:space="preserve">In children, neither the true incubation nor latency period is known. </w:t>
      </w:r>
    </w:p>
    <w:p w14:paraId="1657D063" w14:textId="77777777" w:rsidR="00520D1C" w:rsidRPr="006C4A63" w:rsidRDefault="00520D1C" w:rsidP="006C4A63">
      <w:pPr>
        <w:pStyle w:val="ListParagraph"/>
        <w:numPr>
          <w:ilvl w:val="0"/>
          <w:numId w:val="19"/>
        </w:numPr>
        <w:spacing w:after="0"/>
        <w:jc w:val="both"/>
        <w:rPr>
          <w:rFonts w:ascii="Arial" w:hAnsi="Arial" w:cs="Arial"/>
          <w:sz w:val="24"/>
          <w:szCs w:val="24"/>
        </w:rPr>
      </w:pPr>
      <w:r w:rsidRPr="006C4A63">
        <w:rPr>
          <w:rFonts w:ascii="Arial" w:hAnsi="Arial" w:cs="Arial"/>
          <w:sz w:val="24"/>
          <w:szCs w:val="24"/>
        </w:rPr>
        <w:t>AGW are documented to regress</w:t>
      </w:r>
      <w:r w:rsidR="006C4A63">
        <w:rPr>
          <w:rFonts w:ascii="Arial" w:hAnsi="Arial" w:cs="Arial"/>
          <w:sz w:val="24"/>
          <w:szCs w:val="24"/>
        </w:rPr>
        <w:t xml:space="preserve"> or resolve</w:t>
      </w:r>
      <w:r w:rsidRPr="006C4A63">
        <w:rPr>
          <w:rFonts w:ascii="Arial" w:hAnsi="Arial" w:cs="Arial"/>
          <w:sz w:val="24"/>
          <w:szCs w:val="24"/>
        </w:rPr>
        <w:t xml:space="preserve"> spontaneously in children and adults.</w:t>
      </w:r>
    </w:p>
    <w:p w14:paraId="41E2323E" w14:textId="77777777" w:rsidR="005C00B8" w:rsidRPr="006C4A63" w:rsidRDefault="005C00B8" w:rsidP="006C4A63">
      <w:pPr>
        <w:pStyle w:val="ListParagraph"/>
        <w:numPr>
          <w:ilvl w:val="0"/>
          <w:numId w:val="19"/>
        </w:numPr>
        <w:spacing w:after="0"/>
        <w:jc w:val="both"/>
        <w:rPr>
          <w:rFonts w:ascii="Arial" w:hAnsi="Arial" w:cs="Arial"/>
          <w:sz w:val="24"/>
          <w:szCs w:val="24"/>
        </w:rPr>
      </w:pPr>
      <w:r w:rsidRPr="006C4A63">
        <w:rPr>
          <w:rFonts w:ascii="Arial" w:hAnsi="Arial" w:cs="Arial"/>
          <w:sz w:val="24"/>
          <w:szCs w:val="24"/>
        </w:rPr>
        <w:t xml:space="preserve">Many people infected with genital wart virus will never develop visible warts but can still transmit the virus. </w:t>
      </w:r>
    </w:p>
    <w:p w14:paraId="1DAE4AEB" w14:textId="77777777" w:rsidR="005C00B8" w:rsidRPr="006C4A63" w:rsidRDefault="005C00B8" w:rsidP="006C4A63">
      <w:pPr>
        <w:pStyle w:val="ListParagraph"/>
        <w:numPr>
          <w:ilvl w:val="0"/>
          <w:numId w:val="19"/>
        </w:numPr>
        <w:spacing w:after="0"/>
        <w:jc w:val="both"/>
        <w:rPr>
          <w:rFonts w:ascii="Arial" w:hAnsi="Arial" w:cs="Arial"/>
          <w:sz w:val="24"/>
          <w:szCs w:val="24"/>
        </w:rPr>
      </w:pPr>
      <w:r w:rsidRPr="006C4A63">
        <w:rPr>
          <w:rFonts w:ascii="Arial" w:hAnsi="Arial" w:cs="Arial"/>
          <w:sz w:val="24"/>
          <w:szCs w:val="24"/>
        </w:rPr>
        <w:t>In adults</w:t>
      </w:r>
      <w:r w:rsidR="006C4A63">
        <w:rPr>
          <w:rFonts w:ascii="Arial" w:hAnsi="Arial" w:cs="Arial"/>
          <w:sz w:val="24"/>
          <w:szCs w:val="24"/>
        </w:rPr>
        <w:t>,</w:t>
      </w:r>
      <w:r w:rsidRPr="006C4A63">
        <w:rPr>
          <w:rFonts w:ascii="Arial" w:hAnsi="Arial" w:cs="Arial"/>
          <w:sz w:val="24"/>
          <w:szCs w:val="24"/>
        </w:rPr>
        <w:t xml:space="preserve"> AGW are acquired through sexual transmission and most adults have been exposed to and carry sub clinical HPV.</w:t>
      </w:r>
    </w:p>
    <w:p w14:paraId="427CDD68" w14:textId="77777777" w:rsidR="00480A83" w:rsidRDefault="00480A83" w:rsidP="006C4A63">
      <w:pPr>
        <w:spacing w:after="0"/>
        <w:jc w:val="both"/>
        <w:rPr>
          <w:rFonts w:cs="Arial"/>
          <w:szCs w:val="24"/>
        </w:rPr>
      </w:pPr>
    </w:p>
    <w:p w14:paraId="4B46B5EC" w14:textId="77777777" w:rsidR="005C00B8" w:rsidRPr="002870EB" w:rsidRDefault="005C00B8" w:rsidP="006C4A63">
      <w:pPr>
        <w:spacing w:after="0"/>
        <w:jc w:val="both"/>
        <w:rPr>
          <w:rFonts w:cs="Arial"/>
          <w:szCs w:val="24"/>
        </w:rPr>
      </w:pPr>
      <w:r w:rsidRPr="002870EB">
        <w:rPr>
          <w:rFonts w:cs="Arial"/>
          <w:szCs w:val="24"/>
        </w:rPr>
        <w:t xml:space="preserve">In children 4 mechanisms </w:t>
      </w:r>
      <w:r w:rsidR="006C4A63">
        <w:rPr>
          <w:rFonts w:cs="Arial"/>
          <w:szCs w:val="24"/>
        </w:rPr>
        <w:t xml:space="preserve">of transmission </w:t>
      </w:r>
      <w:r w:rsidRPr="002870EB">
        <w:rPr>
          <w:rFonts w:cs="Arial"/>
          <w:szCs w:val="24"/>
        </w:rPr>
        <w:t xml:space="preserve">have been proposed: </w:t>
      </w:r>
    </w:p>
    <w:p w14:paraId="72BE0216" w14:textId="77777777" w:rsidR="005C00B8" w:rsidRDefault="006C4A63" w:rsidP="006C4A63">
      <w:pPr>
        <w:numPr>
          <w:ilvl w:val="0"/>
          <w:numId w:val="10"/>
        </w:numPr>
        <w:spacing w:after="0"/>
        <w:jc w:val="both"/>
        <w:rPr>
          <w:rFonts w:cs="Arial"/>
          <w:b/>
          <w:szCs w:val="24"/>
        </w:rPr>
      </w:pPr>
      <w:r w:rsidRPr="006C4A63">
        <w:rPr>
          <w:rFonts w:cs="Arial"/>
          <w:b/>
          <w:szCs w:val="24"/>
        </w:rPr>
        <w:t>Sexual</w:t>
      </w:r>
      <w:r w:rsidR="005C00B8" w:rsidRPr="006C4A63">
        <w:rPr>
          <w:rFonts w:cs="Arial"/>
          <w:b/>
          <w:szCs w:val="24"/>
        </w:rPr>
        <w:t xml:space="preserve"> contact</w:t>
      </w:r>
    </w:p>
    <w:p w14:paraId="7E6300A5" w14:textId="77777777" w:rsidR="00E64E4B" w:rsidRDefault="00E64E4B" w:rsidP="00E64E4B">
      <w:pPr>
        <w:numPr>
          <w:ilvl w:val="1"/>
          <w:numId w:val="10"/>
        </w:numPr>
        <w:spacing w:after="0"/>
        <w:jc w:val="both"/>
        <w:rPr>
          <w:rFonts w:cs="Arial"/>
          <w:b/>
          <w:szCs w:val="24"/>
        </w:rPr>
      </w:pPr>
      <w:r>
        <w:rPr>
          <w:rFonts w:cs="Arial"/>
          <w:szCs w:val="24"/>
        </w:rPr>
        <w:t>This can be by direct genital to genital contact or more rarely via sex toys.</w:t>
      </w:r>
    </w:p>
    <w:p w14:paraId="371CC77B" w14:textId="77777777" w:rsidR="00E64E4B" w:rsidRDefault="00E64E4B" w:rsidP="00E64E4B">
      <w:pPr>
        <w:spacing w:after="0"/>
        <w:ind w:left="720"/>
        <w:jc w:val="both"/>
        <w:rPr>
          <w:rFonts w:cs="Arial"/>
          <w:b/>
          <w:szCs w:val="24"/>
        </w:rPr>
      </w:pPr>
    </w:p>
    <w:p w14:paraId="661D982B" w14:textId="77777777" w:rsidR="008B0645" w:rsidRPr="006C4A63" w:rsidRDefault="008B0645" w:rsidP="008B0645">
      <w:pPr>
        <w:numPr>
          <w:ilvl w:val="0"/>
          <w:numId w:val="10"/>
        </w:numPr>
        <w:spacing w:after="0"/>
        <w:jc w:val="both"/>
        <w:rPr>
          <w:rFonts w:cs="Arial"/>
          <w:b/>
          <w:szCs w:val="24"/>
        </w:rPr>
      </w:pPr>
      <w:r w:rsidRPr="006C4A63">
        <w:rPr>
          <w:rFonts w:cs="Arial"/>
          <w:b/>
          <w:szCs w:val="24"/>
        </w:rPr>
        <w:t xml:space="preserve">Vertical transmission </w:t>
      </w:r>
    </w:p>
    <w:p w14:paraId="18638556" w14:textId="77777777" w:rsidR="008B0645" w:rsidRDefault="008B0645" w:rsidP="008B0645">
      <w:pPr>
        <w:numPr>
          <w:ilvl w:val="1"/>
          <w:numId w:val="10"/>
        </w:numPr>
        <w:spacing w:after="0"/>
        <w:jc w:val="both"/>
        <w:rPr>
          <w:rFonts w:cs="Arial"/>
          <w:szCs w:val="24"/>
        </w:rPr>
      </w:pPr>
      <w:r w:rsidRPr="002870EB">
        <w:rPr>
          <w:rFonts w:cs="Arial"/>
          <w:szCs w:val="24"/>
        </w:rPr>
        <w:t>from an infected mother- the likelihood of this mode of transmission is thought to be higher the younger the child at presentation</w:t>
      </w:r>
      <w:r>
        <w:rPr>
          <w:rFonts w:cs="Arial"/>
          <w:szCs w:val="24"/>
        </w:rPr>
        <w:t>.</w:t>
      </w:r>
    </w:p>
    <w:p w14:paraId="3CFEF44E" w14:textId="77777777" w:rsidR="008B0645" w:rsidRPr="002870EB" w:rsidRDefault="008B0645" w:rsidP="008B0645">
      <w:pPr>
        <w:numPr>
          <w:ilvl w:val="1"/>
          <w:numId w:val="10"/>
        </w:numPr>
        <w:spacing w:after="0"/>
        <w:jc w:val="both"/>
        <w:rPr>
          <w:rFonts w:cs="Arial"/>
          <w:szCs w:val="24"/>
        </w:rPr>
      </w:pPr>
      <w:r>
        <w:rPr>
          <w:rFonts w:cs="Arial"/>
          <w:szCs w:val="24"/>
        </w:rPr>
        <w:t>This can be a mode of transfer even in children who are born via Caesarean section.</w:t>
      </w:r>
    </w:p>
    <w:p w14:paraId="1BEF39CB" w14:textId="77777777" w:rsidR="008B0645" w:rsidRPr="006C4A63" w:rsidRDefault="008B0645" w:rsidP="00E64E4B">
      <w:pPr>
        <w:spacing w:after="0"/>
        <w:ind w:left="720"/>
        <w:jc w:val="both"/>
        <w:rPr>
          <w:rFonts w:cs="Arial"/>
          <w:b/>
          <w:szCs w:val="24"/>
        </w:rPr>
      </w:pPr>
    </w:p>
    <w:p w14:paraId="4388D1F9" w14:textId="77777777" w:rsidR="006C4A63" w:rsidRPr="006C4A63" w:rsidRDefault="006C4A63" w:rsidP="006C4A63">
      <w:pPr>
        <w:numPr>
          <w:ilvl w:val="0"/>
          <w:numId w:val="10"/>
        </w:numPr>
        <w:spacing w:after="0"/>
        <w:jc w:val="both"/>
        <w:rPr>
          <w:rFonts w:cs="Arial"/>
          <w:b/>
          <w:szCs w:val="24"/>
        </w:rPr>
      </w:pPr>
      <w:r>
        <w:rPr>
          <w:rFonts w:cs="Arial"/>
          <w:b/>
          <w:szCs w:val="24"/>
        </w:rPr>
        <w:t>A</w:t>
      </w:r>
      <w:r w:rsidR="005C00B8" w:rsidRPr="006C4A63">
        <w:rPr>
          <w:rFonts w:cs="Arial"/>
          <w:b/>
          <w:szCs w:val="24"/>
        </w:rPr>
        <w:t>utoinoculation</w:t>
      </w:r>
      <w:r w:rsidR="005C00B8" w:rsidRPr="006C4A63">
        <w:rPr>
          <w:rFonts w:cs="Arial"/>
          <w:b/>
          <w:color w:val="FF0000"/>
          <w:szCs w:val="24"/>
          <w:lang w:eastAsia="en-GB"/>
        </w:rPr>
        <w:t xml:space="preserve"> </w:t>
      </w:r>
    </w:p>
    <w:p w14:paraId="72EC2442" w14:textId="77777777" w:rsidR="005C00B8" w:rsidRDefault="005C00B8" w:rsidP="006C4A63">
      <w:pPr>
        <w:numPr>
          <w:ilvl w:val="1"/>
          <w:numId w:val="10"/>
        </w:numPr>
        <w:spacing w:after="0"/>
        <w:jc w:val="both"/>
        <w:rPr>
          <w:rFonts w:cs="Arial"/>
          <w:szCs w:val="24"/>
        </w:rPr>
      </w:pPr>
      <w:r w:rsidRPr="002870EB">
        <w:rPr>
          <w:rFonts w:cs="Arial"/>
          <w:szCs w:val="24"/>
          <w:lang w:eastAsia="en-GB"/>
        </w:rPr>
        <w:t>from the virus coming into contact with a child’s hand and then being transmitted by the child themselves to the ano</w:t>
      </w:r>
      <w:r w:rsidR="00E64E4B">
        <w:rPr>
          <w:rFonts w:cs="Arial"/>
          <w:szCs w:val="24"/>
          <w:lang w:eastAsia="en-GB"/>
        </w:rPr>
        <w:t>-</w:t>
      </w:r>
      <w:r w:rsidRPr="002870EB">
        <w:rPr>
          <w:rFonts w:cs="Arial"/>
          <w:szCs w:val="24"/>
          <w:lang w:eastAsia="en-GB"/>
        </w:rPr>
        <w:t>genital area</w:t>
      </w:r>
      <w:r w:rsidR="00E64E4B">
        <w:rPr>
          <w:rFonts w:cs="Arial"/>
          <w:szCs w:val="24"/>
          <w:lang w:eastAsia="en-GB"/>
        </w:rPr>
        <w:t>.</w:t>
      </w:r>
    </w:p>
    <w:p w14:paraId="6837D9E8" w14:textId="77777777" w:rsidR="00E64E4B" w:rsidRPr="002870EB" w:rsidRDefault="00E64E4B" w:rsidP="00E64E4B">
      <w:pPr>
        <w:spacing w:after="0"/>
        <w:ind w:left="1440"/>
        <w:jc w:val="both"/>
        <w:rPr>
          <w:rFonts w:cs="Arial"/>
          <w:szCs w:val="24"/>
        </w:rPr>
      </w:pPr>
    </w:p>
    <w:p w14:paraId="41AF82B5" w14:textId="77777777" w:rsidR="006C4A63" w:rsidRDefault="006C4A63" w:rsidP="006C4A63">
      <w:pPr>
        <w:numPr>
          <w:ilvl w:val="0"/>
          <w:numId w:val="10"/>
        </w:numPr>
        <w:spacing w:after="0"/>
        <w:jc w:val="both"/>
        <w:rPr>
          <w:rFonts w:cs="Arial"/>
          <w:szCs w:val="24"/>
        </w:rPr>
      </w:pPr>
      <w:r w:rsidRPr="006C4A63">
        <w:rPr>
          <w:rFonts w:cs="Arial"/>
          <w:b/>
          <w:szCs w:val="24"/>
        </w:rPr>
        <w:t>Hetero-inoculation</w:t>
      </w:r>
      <w:r>
        <w:rPr>
          <w:rFonts w:cs="Arial"/>
          <w:szCs w:val="24"/>
        </w:rPr>
        <w:t xml:space="preserve"> </w:t>
      </w:r>
    </w:p>
    <w:p w14:paraId="0536230A" w14:textId="77777777" w:rsidR="005C00B8" w:rsidRPr="002870EB" w:rsidRDefault="005C00B8" w:rsidP="006C4A63">
      <w:pPr>
        <w:numPr>
          <w:ilvl w:val="1"/>
          <w:numId w:val="10"/>
        </w:numPr>
        <w:spacing w:after="0"/>
        <w:jc w:val="both"/>
        <w:rPr>
          <w:rFonts w:cs="Arial"/>
          <w:szCs w:val="24"/>
        </w:rPr>
      </w:pPr>
      <w:r w:rsidRPr="002870EB">
        <w:rPr>
          <w:rFonts w:cs="Arial"/>
          <w:szCs w:val="24"/>
        </w:rPr>
        <w:t xml:space="preserve">contact between the </w:t>
      </w:r>
      <w:r w:rsidR="00E64E4B">
        <w:rPr>
          <w:rFonts w:cs="Arial"/>
          <w:szCs w:val="24"/>
        </w:rPr>
        <w:t>ano-genital</w:t>
      </w:r>
      <w:r w:rsidRPr="002870EB">
        <w:rPr>
          <w:rFonts w:cs="Arial"/>
          <w:szCs w:val="24"/>
        </w:rPr>
        <w:t xml:space="preserve"> region and infected </w:t>
      </w:r>
      <w:r w:rsidR="00520D1C">
        <w:rPr>
          <w:rFonts w:cs="Arial"/>
          <w:szCs w:val="24"/>
        </w:rPr>
        <w:t xml:space="preserve">care giver through normal care </w:t>
      </w:r>
      <w:r w:rsidR="006C4A63" w:rsidRPr="002870EB">
        <w:rPr>
          <w:rFonts w:cs="Arial"/>
          <w:szCs w:val="24"/>
        </w:rPr>
        <w:t>e.g.</w:t>
      </w:r>
      <w:r w:rsidRPr="002870EB">
        <w:rPr>
          <w:rFonts w:cs="Arial"/>
          <w:szCs w:val="24"/>
        </w:rPr>
        <w:t xml:space="preserve"> at nappy changing).</w:t>
      </w:r>
    </w:p>
    <w:p w14:paraId="08EADC7A" w14:textId="77777777" w:rsidR="005C00B8" w:rsidRPr="002870EB" w:rsidRDefault="005C00B8" w:rsidP="006C4A63">
      <w:pPr>
        <w:spacing w:after="0"/>
        <w:jc w:val="both"/>
        <w:rPr>
          <w:rFonts w:cs="Arial"/>
          <w:szCs w:val="24"/>
        </w:rPr>
      </w:pPr>
    </w:p>
    <w:p w14:paraId="3518DD62" w14:textId="77777777" w:rsidR="005C00B8" w:rsidRPr="002870EB" w:rsidRDefault="005C00B8" w:rsidP="006C4A63">
      <w:pPr>
        <w:spacing w:after="0"/>
        <w:jc w:val="both"/>
        <w:rPr>
          <w:rFonts w:cs="Arial"/>
          <w:szCs w:val="24"/>
        </w:rPr>
      </w:pPr>
      <w:r w:rsidRPr="002870EB">
        <w:rPr>
          <w:rFonts w:cs="Arial"/>
          <w:szCs w:val="24"/>
        </w:rPr>
        <w:t>Currently evidence only exists for vertical transmission and sexual transmission.</w:t>
      </w:r>
    </w:p>
    <w:p w14:paraId="15F1C0C3" w14:textId="77777777" w:rsidR="006C4A63" w:rsidRDefault="006C4A63" w:rsidP="006C4A63">
      <w:pPr>
        <w:spacing w:after="0"/>
        <w:jc w:val="both"/>
        <w:rPr>
          <w:rFonts w:cs="Arial"/>
          <w:szCs w:val="24"/>
        </w:rPr>
      </w:pPr>
    </w:p>
    <w:p w14:paraId="767CA93E" w14:textId="77777777" w:rsidR="005C00B8" w:rsidRDefault="005C00B8" w:rsidP="006C4A63">
      <w:pPr>
        <w:spacing w:after="0"/>
        <w:jc w:val="both"/>
        <w:rPr>
          <w:rFonts w:cs="Arial"/>
          <w:szCs w:val="24"/>
        </w:rPr>
      </w:pPr>
      <w:r w:rsidRPr="002870EB">
        <w:rPr>
          <w:rFonts w:cs="Arial"/>
          <w:szCs w:val="24"/>
        </w:rPr>
        <w:t>Sexual abuse must be considered in all cases,</w:t>
      </w:r>
      <w:r w:rsidR="00331F7E">
        <w:rPr>
          <w:rFonts w:cs="Arial"/>
          <w:szCs w:val="24"/>
        </w:rPr>
        <w:t xml:space="preserve"> but the route of transmission is often unclear and may </w:t>
      </w:r>
      <w:r w:rsidRPr="002870EB">
        <w:rPr>
          <w:rFonts w:cs="Arial"/>
          <w:szCs w:val="24"/>
        </w:rPr>
        <w:t>never be confirmed beyond doubt.</w:t>
      </w:r>
      <w:r w:rsidR="006C4A63">
        <w:rPr>
          <w:rFonts w:cs="Arial"/>
          <w:szCs w:val="24"/>
        </w:rPr>
        <w:t xml:space="preserve"> </w:t>
      </w:r>
    </w:p>
    <w:p w14:paraId="27759667" w14:textId="77777777" w:rsidR="006C4A63" w:rsidRDefault="006C4A63" w:rsidP="006C4A63">
      <w:pPr>
        <w:spacing w:after="0"/>
        <w:jc w:val="both"/>
        <w:rPr>
          <w:rFonts w:cs="Arial"/>
          <w:szCs w:val="24"/>
        </w:rPr>
      </w:pPr>
    </w:p>
    <w:p w14:paraId="6517B007" w14:textId="77777777" w:rsidR="006C4A63" w:rsidRDefault="006C4A63" w:rsidP="006C4A63">
      <w:pPr>
        <w:spacing w:after="0"/>
        <w:jc w:val="both"/>
        <w:rPr>
          <w:rFonts w:cs="Arial"/>
          <w:szCs w:val="24"/>
        </w:rPr>
      </w:pPr>
      <w:r w:rsidRPr="00A40997">
        <w:rPr>
          <w:rFonts w:cs="Arial"/>
          <w:szCs w:val="24"/>
        </w:rPr>
        <w:t>Sexual abuse is more likely to be confirmed in older children</w:t>
      </w:r>
      <w:r w:rsidR="00E64E4B">
        <w:rPr>
          <w:rFonts w:cs="Arial"/>
          <w:szCs w:val="24"/>
        </w:rPr>
        <w:t xml:space="preserve"> who are able to give a description of their abuse</w:t>
      </w:r>
      <w:r w:rsidRPr="00A40997">
        <w:rPr>
          <w:rFonts w:cs="Arial"/>
          <w:szCs w:val="24"/>
        </w:rPr>
        <w:t xml:space="preserve"> rather than </w:t>
      </w:r>
      <w:r>
        <w:rPr>
          <w:rFonts w:cs="Arial"/>
          <w:szCs w:val="24"/>
        </w:rPr>
        <w:t xml:space="preserve">in </w:t>
      </w:r>
      <w:r w:rsidRPr="00A40997">
        <w:rPr>
          <w:rFonts w:cs="Arial"/>
          <w:szCs w:val="24"/>
        </w:rPr>
        <w:t>pre</w:t>
      </w:r>
      <w:r w:rsidR="00E64E4B">
        <w:rPr>
          <w:rFonts w:cs="Arial"/>
          <w:szCs w:val="24"/>
        </w:rPr>
        <w:t>-verbal</w:t>
      </w:r>
      <w:r w:rsidRPr="00A40997">
        <w:rPr>
          <w:rFonts w:cs="Arial"/>
          <w:szCs w:val="24"/>
        </w:rPr>
        <w:t xml:space="preserve"> children.</w:t>
      </w:r>
    </w:p>
    <w:p w14:paraId="58C8E8BD" w14:textId="77777777" w:rsidR="00331F7E" w:rsidRDefault="00331F7E" w:rsidP="006C4A63">
      <w:pPr>
        <w:spacing w:after="0"/>
        <w:jc w:val="both"/>
        <w:rPr>
          <w:rFonts w:cs="Arial"/>
          <w:szCs w:val="24"/>
        </w:rPr>
      </w:pPr>
    </w:p>
    <w:p w14:paraId="2E957F97" w14:textId="77777777" w:rsidR="00CF70DF" w:rsidRPr="002870EB" w:rsidRDefault="00331F7E" w:rsidP="006C4A63">
      <w:pPr>
        <w:spacing w:after="0"/>
        <w:jc w:val="both"/>
        <w:rPr>
          <w:rFonts w:cs="Arial"/>
          <w:szCs w:val="24"/>
        </w:rPr>
      </w:pPr>
      <w:r>
        <w:rPr>
          <w:rFonts w:cs="Arial"/>
          <w:szCs w:val="24"/>
        </w:rPr>
        <w:lastRenderedPageBreak/>
        <w:t>In children under 24 months old,</w:t>
      </w:r>
      <w:r w:rsidR="00CF70DF" w:rsidRPr="002870EB">
        <w:rPr>
          <w:rFonts w:cs="Arial"/>
          <w:szCs w:val="24"/>
        </w:rPr>
        <w:t xml:space="preserve"> </w:t>
      </w:r>
      <w:r w:rsidRPr="002870EB">
        <w:rPr>
          <w:rFonts w:cs="Arial"/>
          <w:szCs w:val="24"/>
        </w:rPr>
        <w:t>prenatally</w:t>
      </w:r>
      <w:r w:rsidR="00CF70DF" w:rsidRPr="002870EB">
        <w:rPr>
          <w:rFonts w:cs="Arial"/>
          <w:szCs w:val="24"/>
        </w:rPr>
        <w:t xml:space="preserve"> acquired infection is </w:t>
      </w:r>
      <w:r w:rsidR="006C4A63">
        <w:rPr>
          <w:rFonts w:cs="Arial"/>
          <w:szCs w:val="24"/>
        </w:rPr>
        <w:t>more likely, based on age alone;</w:t>
      </w:r>
      <w:r w:rsidR="00CF70DF" w:rsidRPr="002870EB">
        <w:rPr>
          <w:rFonts w:cs="Arial"/>
          <w:szCs w:val="24"/>
        </w:rPr>
        <w:t xml:space="preserve"> however </w:t>
      </w:r>
      <w:r>
        <w:rPr>
          <w:rFonts w:cs="Arial"/>
          <w:szCs w:val="24"/>
        </w:rPr>
        <w:t>clinicians</w:t>
      </w:r>
      <w:r w:rsidR="00CF70DF">
        <w:rPr>
          <w:rFonts w:cs="Arial"/>
          <w:szCs w:val="24"/>
        </w:rPr>
        <w:t xml:space="preserve"> must </w:t>
      </w:r>
      <w:r w:rsidR="006C4A63">
        <w:rPr>
          <w:rFonts w:cs="Arial"/>
          <w:szCs w:val="24"/>
        </w:rPr>
        <w:t>still consider all other s</w:t>
      </w:r>
      <w:r w:rsidR="00CF70DF" w:rsidRPr="002870EB">
        <w:rPr>
          <w:rFonts w:cs="Arial"/>
          <w:szCs w:val="24"/>
        </w:rPr>
        <w:t>afeguarding factors</w:t>
      </w:r>
      <w:r w:rsidR="00CF70DF">
        <w:rPr>
          <w:rFonts w:cs="Arial"/>
          <w:szCs w:val="24"/>
        </w:rPr>
        <w:t>.</w:t>
      </w:r>
      <w:r w:rsidR="00CF70DF" w:rsidRPr="002870EB">
        <w:rPr>
          <w:rFonts w:cs="Arial"/>
          <w:szCs w:val="24"/>
        </w:rPr>
        <w:t xml:space="preserve"> </w:t>
      </w:r>
    </w:p>
    <w:p w14:paraId="384C9108" w14:textId="77777777" w:rsidR="00CF70DF" w:rsidRPr="002870EB" w:rsidRDefault="00CF70DF" w:rsidP="006C4A63">
      <w:pPr>
        <w:spacing w:after="0"/>
        <w:ind w:left="360"/>
        <w:jc w:val="both"/>
        <w:rPr>
          <w:rFonts w:cs="Arial"/>
          <w:szCs w:val="24"/>
        </w:rPr>
      </w:pPr>
    </w:p>
    <w:p w14:paraId="6C64BD31" w14:textId="77777777" w:rsidR="00850CD2" w:rsidRPr="002870EB" w:rsidRDefault="00331F7E" w:rsidP="006C4A63">
      <w:pPr>
        <w:spacing w:after="0"/>
        <w:jc w:val="both"/>
        <w:rPr>
          <w:rFonts w:cs="Arial"/>
          <w:szCs w:val="24"/>
        </w:rPr>
      </w:pPr>
      <w:r>
        <w:rPr>
          <w:rFonts w:cs="Arial"/>
          <w:szCs w:val="24"/>
        </w:rPr>
        <w:t>In children over 24 months</w:t>
      </w:r>
      <w:r w:rsidR="006C4A63">
        <w:rPr>
          <w:rFonts w:cs="Arial"/>
          <w:szCs w:val="24"/>
        </w:rPr>
        <w:t>,</w:t>
      </w:r>
      <w:r>
        <w:rPr>
          <w:rFonts w:cs="Arial"/>
          <w:szCs w:val="24"/>
        </w:rPr>
        <w:t xml:space="preserve"> </w:t>
      </w:r>
      <w:r w:rsidR="00850CD2" w:rsidRPr="002870EB">
        <w:rPr>
          <w:rFonts w:cs="Arial"/>
          <w:szCs w:val="24"/>
        </w:rPr>
        <w:t>the likelihood that transmission has been perinatal is less. The possibility that warts have been sexually transmitted increases.</w:t>
      </w:r>
    </w:p>
    <w:p w14:paraId="6FBAE01B" w14:textId="77777777" w:rsidR="00CF70DF" w:rsidRDefault="00CF70DF" w:rsidP="006C4A63">
      <w:pPr>
        <w:spacing w:after="0"/>
        <w:jc w:val="both"/>
        <w:rPr>
          <w:rFonts w:cs="Arial"/>
          <w:szCs w:val="24"/>
        </w:rPr>
      </w:pPr>
    </w:p>
    <w:p w14:paraId="6F346DCE" w14:textId="77777777" w:rsidR="006C4A63" w:rsidRDefault="00331F7E" w:rsidP="006C4A63">
      <w:pPr>
        <w:spacing w:after="0"/>
        <w:jc w:val="both"/>
        <w:rPr>
          <w:rFonts w:cs="Arial"/>
          <w:szCs w:val="24"/>
        </w:rPr>
      </w:pPr>
      <w:r>
        <w:rPr>
          <w:rFonts w:cs="Arial"/>
          <w:szCs w:val="24"/>
        </w:rPr>
        <w:t>T</w:t>
      </w:r>
      <w:r w:rsidR="00CF18B8" w:rsidRPr="00A40997">
        <w:rPr>
          <w:rFonts w:cs="Arial"/>
          <w:szCs w:val="24"/>
        </w:rPr>
        <w:t xml:space="preserve">he evidence does not help to establish the age at which the possibility of vertical transmission can be excluded. </w:t>
      </w:r>
    </w:p>
    <w:p w14:paraId="49657DBC" w14:textId="77777777" w:rsidR="006C4A63" w:rsidRDefault="006C4A63" w:rsidP="006C4A63">
      <w:pPr>
        <w:spacing w:after="0"/>
        <w:jc w:val="both"/>
        <w:rPr>
          <w:rFonts w:cs="Arial"/>
          <w:szCs w:val="24"/>
        </w:rPr>
      </w:pPr>
    </w:p>
    <w:p w14:paraId="55955F8D" w14:textId="77777777" w:rsidR="00CF18B8" w:rsidRDefault="00CF18B8" w:rsidP="006C4A63">
      <w:pPr>
        <w:spacing w:after="0"/>
        <w:jc w:val="both"/>
        <w:rPr>
          <w:rFonts w:cs="Arial"/>
          <w:szCs w:val="24"/>
        </w:rPr>
      </w:pPr>
      <w:r w:rsidRPr="00A40997">
        <w:rPr>
          <w:rFonts w:cs="Arial"/>
          <w:szCs w:val="24"/>
        </w:rPr>
        <w:t>There is no good evidence that typing of HPV is of value in the diagnosis of sexual transmission.</w:t>
      </w:r>
    </w:p>
    <w:p w14:paraId="5E7F7E49" w14:textId="77777777" w:rsidR="00161B14" w:rsidRPr="00A40997" w:rsidRDefault="00161B14" w:rsidP="006C4A63">
      <w:pPr>
        <w:spacing w:after="0"/>
        <w:jc w:val="both"/>
        <w:rPr>
          <w:rFonts w:cs="Arial"/>
          <w:szCs w:val="24"/>
        </w:rPr>
      </w:pPr>
    </w:p>
    <w:p w14:paraId="5C1C9D18" w14:textId="77777777" w:rsidR="005C00B8" w:rsidRDefault="005C00B8" w:rsidP="006C4A63">
      <w:pPr>
        <w:spacing w:after="0"/>
        <w:jc w:val="both"/>
        <w:rPr>
          <w:rFonts w:cs="Arial"/>
          <w:szCs w:val="24"/>
        </w:rPr>
      </w:pPr>
    </w:p>
    <w:p w14:paraId="50C3951C" w14:textId="77777777" w:rsidR="00171ED7" w:rsidRDefault="00171ED7" w:rsidP="006C4A63">
      <w:pPr>
        <w:spacing w:after="0"/>
        <w:jc w:val="both"/>
        <w:rPr>
          <w:rFonts w:cs="Arial"/>
          <w:szCs w:val="24"/>
        </w:rPr>
      </w:pPr>
    </w:p>
    <w:p w14:paraId="7A3C2285" w14:textId="77777777" w:rsidR="00C163CA" w:rsidRDefault="00AA51FF" w:rsidP="00C163CA">
      <w:pPr>
        <w:spacing w:after="0"/>
        <w:rPr>
          <w:rFonts w:cs="Arial"/>
          <w:b/>
          <w:szCs w:val="24"/>
        </w:rPr>
      </w:pPr>
      <w:r>
        <w:rPr>
          <w:rFonts w:cs="Arial"/>
          <w:b/>
          <w:szCs w:val="24"/>
        </w:rPr>
        <w:t>4.0</w:t>
      </w:r>
      <w:r w:rsidR="00C67FCB">
        <w:rPr>
          <w:rFonts w:cs="Arial"/>
          <w:b/>
          <w:szCs w:val="24"/>
        </w:rPr>
        <w:tab/>
      </w:r>
      <w:r w:rsidR="00C163CA" w:rsidRPr="002870EB">
        <w:rPr>
          <w:rFonts w:cs="Arial"/>
          <w:b/>
          <w:szCs w:val="24"/>
        </w:rPr>
        <w:t xml:space="preserve">What to do when presented with a child with AGW? </w:t>
      </w:r>
    </w:p>
    <w:p w14:paraId="70052FDD" w14:textId="77777777" w:rsidR="00A40997" w:rsidRDefault="00A40997" w:rsidP="00C163CA">
      <w:pPr>
        <w:spacing w:after="0"/>
        <w:rPr>
          <w:rFonts w:cs="Arial"/>
          <w:b/>
          <w:szCs w:val="24"/>
        </w:rPr>
      </w:pPr>
    </w:p>
    <w:p w14:paraId="120A32B0" w14:textId="77777777" w:rsidR="00FD29B1" w:rsidRDefault="00FD29B1" w:rsidP="00B67606">
      <w:pPr>
        <w:spacing w:after="0"/>
        <w:ind w:left="709" w:hanging="709"/>
        <w:rPr>
          <w:rFonts w:cs="Arial"/>
          <w:szCs w:val="24"/>
        </w:rPr>
      </w:pPr>
      <w:r w:rsidRPr="00AA51FF">
        <w:rPr>
          <w:rFonts w:cs="Arial"/>
          <w:b/>
          <w:szCs w:val="24"/>
        </w:rPr>
        <w:t>4.1</w:t>
      </w:r>
      <w:r>
        <w:rPr>
          <w:rFonts w:cs="Arial"/>
          <w:szCs w:val="24"/>
        </w:rPr>
        <w:tab/>
      </w:r>
      <w:r w:rsidR="00171ED7" w:rsidRPr="00FD29B1">
        <w:rPr>
          <w:rFonts w:cs="Arial"/>
          <w:b/>
          <w:szCs w:val="24"/>
        </w:rPr>
        <w:t>Referring clinician</w:t>
      </w:r>
      <w:r w:rsidR="00A40997" w:rsidRPr="00FD29B1">
        <w:rPr>
          <w:rFonts w:cs="Arial"/>
          <w:b/>
          <w:szCs w:val="24"/>
        </w:rPr>
        <w:t xml:space="preserve"> </w:t>
      </w:r>
      <w:r w:rsidR="00821E7B" w:rsidRPr="00FD29B1">
        <w:rPr>
          <w:rFonts w:cs="Arial"/>
          <w:b/>
          <w:szCs w:val="24"/>
        </w:rPr>
        <w:t>(</w:t>
      </w:r>
      <w:r w:rsidRPr="00FD29B1">
        <w:rPr>
          <w:rFonts w:cs="Arial"/>
          <w:b/>
          <w:szCs w:val="24"/>
        </w:rPr>
        <w:t>e.g.</w:t>
      </w:r>
      <w:r w:rsidR="00821E7B" w:rsidRPr="00FD29B1">
        <w:rPr>
          <w:rFonts w:cs="Arial"/>
          <w:b/>
          <w:szCs w:val="24"/>
        </w:rPr>
        <w:t xml:space="preserve"> GP, general paediatrician) </w:t>
      </w:r>
      <w:r w:rsidR="00B67606">
        <w:rPr>
          <w:rFonts w:cs="Arial"/>
          <w:b/>
          <w:szCs w:val="24"/>
        </w:rPr>
        <w:t xml:space="preserve">should take a full safeguarding </w:t>
      </w:r>
      <w:r w:rsidR="00FF10BE">
        <w:rPr>
          <w:rFonts w:cs="Arial"/>
          <w:b/>
          <w:szCs w:val="24"/>
        </w:rPr>
        <w:t xml:space="preserve">paediatric </w:t>
      </w:r>
      <w:r w:rsidR="00A40997" w:rsidRPr="00FD29B1">
        <w:rPr>
          <w:rFonts w:cs="Arial"/>
          <w:b/>
          <w:szCs w:val="24"/>
        </w:rPr>
        <w:t>history</w:t>
      </w:r>
      <w:r>
        <w:rPr>
          <w:rFonts w:cs="Arial"/>
          <w:szCs w:val="24"/>
        </w:rPr>
        <w:t>:</w:t>
      </w:r>
    </w:p>
    <w:p w14:paraId="2C475817" w14:textId="77777777" w:rsidR="001748A0" w:rsidRDefault="00FD29B1" w:rsidP="00AA51FF">
      <w:pPr>
        <w:spacing w:after="0"/>
        <w:ind w:firstLine="720"/>
        <w:rPr>
          <w:rFonts w:cs="Arial"/>
          <w:szCs w:val="24"/>
        </w:rPr>
      </w:pPr>
      <w:r>
        <w:rPr>
          <w:rFonts w:cs="Arial"/>
          <w:szCs w:val="24"/>
        </w:rPr>
        <w:t>K</w:t>
      </w:r>
      <w:r w:rsidR="001748A0">
        <w:rPr>
          <w:rFonts w:cs="Arial"/>
          <w:szCs w:val="24"/>
        </w:rPr>
        <w:t>ey points to include:</w:t>
      </w:r>
    </w:p>
    <w:p w14:paraId="480B2F24" w14:textId="77777777" w:rsidR="001748A0" w:rsidRDefault="007D215E" w:rsidP="0057756F">
      <w:pPr>
        <w:numPr>
          <w:ilvl w:val="0"/>
          <w:numId w:val="15"/>
        </w:numPr>
        <w:spacing w:after="0"/>
        <w:rPr>
          <w:rFonts w:cs="Arial"/>
          <w:szCs w:val="24"/>
        </w:rPr>
      </w:pPr>
      <w:r>
        <w:rPr>
          <w:rFonts w:cs="Arial"/>
          <w:szCs w:val="24"/>
        </w:rPr>
        <w:t>A</w:t>
      </w:r>
      <w:r w:rsidR="00A40997" w:rsidRPr="00A40997">
        <w:rPr>
          <w:rFonts w:cs="Arial"/>
          <w:szCs w:val="24"/>
        </w:rPr>
        <w:t xml:space="preserve">ge at </w:t>
      </w:r>
      <w:r w:rsidR="00FE5BDA">
        <w:rPr>
          <w:rFonts w:cs="Arial"/>
          <w:szCs w:val="24"/>
        </w:rPr>
        <w:t>which</w:t>
      </w:r>
      <w:r w:rsidR="00A40997" w:rsidRPr="00A40997">
        <w:rPr>
          <w:rFonts w:cs="Arial"/>
          <w:szCs w:val="24"/>
        </w:rPr>
        <w:t xml:space="preserve"> AGW first appeared</w:t>
      </w:r>
    </w:p>
    <w:p w14:paraId="701C482D" w14:textId="77777777" w:rsidR="001748A0" w:rsidRDefault="007D215E" w:rsidP="0057756F">
      <w:pPr>
        <w:numPr>
          <w:ilvl w:val="0"/>
          <w:numId w:val="15"/>
        </w:numPr>
        <w:spacing w:after="0"/>
        <w:rPr>
          <w:rFonts w:cs="Arial"/>
          <w:szCs w:val="24"/>
        </w:rPr>
      </w:pPr>
      <w:r>
        <w:rPr>
          <w:rFonts w:cs="Arial"/>
          <w:szCs w:val="24"/>
        </w:rPr>
        <w:t>A</w:t>
      </w:r>
      <w:r w:rsidR="001748A0">
        <w:rPr>
          <w:rFonts w:cs="Arial"/>
          <w:szCs w:val="24"/>
        </w:rPr>
        <w:t>ssociated</w:t>
      </w:r>
      <w:r>
        <w:rPr>
          <w:rFonts w:cs="Arial"/>
          <w:szCs w:val="24"/>
        </w:rPr>
        <w:t xml:space="preserve"> </w:t>
      </w:r>
      <w:r w:rsidR="00A40997" w:rsidRPr="00A40997">
        <w:rPr>
          <w:rFonts w:cs="Arial"/>
          <w:szCs w:val="24"/>
        </w:rPr>
        <w:t>sympto</w:t>
      </w:r>
      <w:r w:rsidR="00D572A2">
        <w:rPr>
          <w:rFonts w:cs="Arial"/>
          <w:szCs w:val="24"/>
        </w:rPr>
        <w:t>ms</w:t>
      </w:r>
      <w:r w:rsidR="001748A0">
        <w:rPr>
          <w:rFonts w:cs="Arial"/>
          <w:szCs w:val="24"/>
        </w:rPr>
        <w:t>, e.g.</w:t>
      </w:r>
      <w:r w:rsidR="00D572A2">
        <w:rPr>
          <w:rFonts w:cs="Arial"/>
          <w:szCs w:val="24"/>
        </w:rPr>
        <w:t xml:space="preserve"> pain, itching, bleeding</w:t>
      </w:r>
      <w:r w:rsidR="00FD29B1">
        <w:rPr>
          <w:rFonts w:cs="Arial"/>
          <w:szCs w:val="24"/>
        </w:rPr>
        <w:t>, discharge etc</w:t>
      </w:r>
      <w:r w:rsidR="00D572A2">
        <w:rPr>
          <w:rFonts w:cs="Arial"/>
          <w:szCs w:val="24"/>
        </w:rPr>
        <w:t>.</w:t>
      </w:r>
    </w:p>
    <w:p w14:paraId="0809C6DC" w14:textId="77777777" w:rsidR="001748A0" w:rsidRDefault="00D572A2" w:rsidP="0057756F">
      <w:pPr>
        <w:numPr>
          <w:ilvl w:val="0"/>
          <w:numId w:val="15"/>
        </w:numPr>
        <w:spacing w:after="0"/>
        <w:rPr>
          <w:rFonts w:cs="Arial"/>
          <w:szCs w:val="24"/>
        </w:rPr>
      </w:pPr>
      <w:r>
        <w:rPr>
          <w:rFonts w:cs="Arial"/>
          <w:szCs w:val="24"/>
        </w:rPr>
        <w:t>Parental</w:t>
      </w:r>
      <w:r w:rsidR="00A40997" w:rsidRPr="00A40997">
        <w:rPr>
          <w:rFonts w:cs="Arial"/>
          <w:szCs w:val="24"/>
        </w:rPr>
        <w:t xml:space="preserve"> history of </w:t>
      </w:r>
      <w:r w:rsidR="001748A0">
        <w:rPr>
          <w:rFonts w:cs="Arial"/>
          <w:szCs w:val="24"/>
        </w:rPr>
        <w:t>warts, including AGW</w:t>
      </w:r>
      <w:r w:rsidR="00FF10BE">
        <w:rPr>
          <w:rFonts w:cs="Arial"/>
          <w:szCs w:val="24"/>
        </w:rPr>
        <w:t>/ abnormal smears etc.</w:t>
      </w:r>
    </w:p>
    <w:p w14:paraId="7A1E9799" w14:textId="77777777" w:rsidR="001748A0" w:rsidRDefault="00EC53C6" w:rsidP="0057756F">
      <w:pPr>
        <w:numPr>
          <w:ilvl w:val="0"/>
          <w:numId w:val="15"/>
        </w:numPr>
        <w:spacing w:after="0"/>
        <w:rPr>
          <w:rFonts w:cs="Arial"/>
          <w:szCs w:val="24"/>
        </w:rPr>
      </w:pPr>
      <w:r>
        <w:rPr>
          <w:rFonts w:cs="Arial"/>
          <w:szCs w:val="24"/>
        </w:rPr>
        <w:t>D</w:t>
      </w:r>
      <w:r w:rsidR="00A40997" w:rsidRPr="00A40997">
        <w:rPr>
          <w:rFonts w:cs="Arial"/>
          <w:szCs w:val="24"/>
        </w:rPr>
        <w:t xml:space="preserve">etailed family and social </w:t>
      </w:r>
      <w:r w:rsidR="00D572A2">
        <w:rPr>
          <w:rFonts w:cs="Arial"/>
          <w:szCs w:val="24"/>
        </w:rPr>
        <w:t>history</w:t>
      </w:r>
      <w:r w:rsidR="001748A0">
        <w:rPr>
          <w:rFonts w:cs="Arial"/>
          <w:szCs w:val="24"/>
        </w:rPr>
        <w:t xml:space="preserve"> including of vulnerabilities, e.g. parental mental health concerns, domestic abuse, </w:t>
      </w:r>
      <w:r w:rsidR="000A38AD">
        <w:rPr>
          <w:rFonts w:cs="Arial"/>
          <w:szCs w:val="24"/>
        </w:rPr>
        <w:t>learning difficulties</w:t>
      </w:r>
    </w:p>
    <w:p w14:paraId="02AAB2D6" w14:textId="77777777" w:rsidR="00A40997" w:rsidRDefault="00FE5BDA" w:rsidP="0057756F">
      <w:pPr>
        <w:numPr>
          <w:ilvl w:val="0"/>
          <w:numId w:val="15"/>
        </w:numPr>
        <w:spacing w:after="0"/>
        <w:rPr>
          <w:rFonts w:cs="Arial"/>
          <w:szCs w:val="24"/>
        </w:rPr>
      </w:pPr>
      <w:r>
        <w:rPr>
          <w:rFonts w:cs="Arial"/>
          <w:szCs w:val="24"/>
        </w:rPr>
        <w:t>Any changes in the child’s behaviour.</w:t>
      </w:r>
    </w:p>
    <w:p w14:paraId="699B5EBB" w14:textId="77777777" w:rsidR="00D572A2" w:rsidRDefault="00D572A2" w:rsidP="0057756F">
      <w:pPr>
        <w:numPr>
          <w:ilvl w:val="0"/>
          <w:numId w:val="15"/>
        </w:numPr>
        <w:spacing w:after="0"/>
        <w:rPr>
          <w:rFonts w:cs="Arial"/>
          <w:szCs w:val="24"/>
        </w:rPr>
      </w:pPr>
      <w:r>
        <w:rPr>
          <w:rFonts w:cs="Arial"/>
          <w:szCs w:val="24"/>
        </w:rPr>
        <w:t>Risk of sexual abuse should be sensitively explored with the child</w:t>
      </w:r>
      <w:r w:rsidR="000A38AD">
        <w:rPr>
          <w:rFonts w:cs="Arial"/>
          <w:szCs w:val="24"/>
        </w:rPr>
        <w:t xml:space="preserve">, </w:t>
      </w:r>
      <w:r w:rsidR="00FF10BE">
        <w:rPr>
          <w:rFonts w:cs="Arial"/>
          <w:szCs w:val="24"/>
        </w:rPr>
        <w:t xml:space="preserve">separately </w:t>
      </w:r>
      <w:r>
        <w:rPr>
          <w:rFonts w:cs="Arial"/>
          <w:szCs w:val="24"/>
        </w:rPr>
        <w:t>if appropriate</w:t>
      </w:r>
      <w:r w:rsidR="000A38AD">
        <w:rPr>
          <w:rFonts w:cs="Arial"/>
          <w:szCs w:val="24"/>
        </w:rPr>
        <w:t>,</w:t>
      </w:r>
      <w:r>
        <w:rPr>
          <w:rFonts w:cs="Arial"/>
          <w:szCs w:val="24"/>
        </w:rPr>
        <w:t xml:space="preserve"> and the presenting adult. </w:t>
      </w:r>
    </w:p>
    <w:p w14:paraId="088E2579" w14:textId="77777777" w:rsidR="00CF70DF" w:rsidRDefault="00D572A2" w:rsidP="0057756F">
      <w:pPr>
        <w:numPr>
          <w:ilvl w:val="0"/>
          <w:numId w:val="15"/>
        </w:numPr>
        <w:spacing w:after="0"/>
        <w:rPr>
          <w:rFonts w:cs="Arial"/>
          <w:szCs w:val="24"/>
        </w:rPr>
      </w:pPr>
      <w:r>
        <w:rPr>
          <w:rFonts w:cs="Arial"/>
          <w:szCs w:val="24"/>
        </w:rPr>
        <w:t>Consider the child’s behaviour, parent-child interaction and general wellbeing.</w:t>
      </w:r>
    </w:p>
    <w:p w14:paraId="50404EE6" w14:textId="77777777" w:rsidR="00171ED7" w:rsidRPr="00FD29B1" w:rsidRDefault="00CF70DF" w:rsidP="00FD29B1">
      <w:pPr>
        <w:pStyle w:val="ListParagraph"/>
        <w:numPr>
          <w:ilvl w:val="0"/>
          <w:numId w:val="15"/>
        </w:numPr>
        <w:spacing w:after="0"/>
        <w:rPr>
          <w:rFonts w:ascii="Arial" w:hAnsi="Arial" w:cs="Arial"/>
          <w:sz w:val="24"/>
          <w:szCs w:val="24"/>
        </w:rPr>
      </w:pPr>
      <w:r w:rsidRPr="00FD29B1">
        <w:rPr>
          <w:rFonts w:ascii="Arial" w:hAnsi="Arial" w:cs="Arial"/>
          <w:sz w:val="24"/>
          <w:szCs w:val="24"/>
        </w:rPr>
        <w:t xml:space="preserve">Consider </w:t>
      </w:r>
      <w:r w:rsidR="00FF10BE">
        <w:rPr>
          <w:rFonts w:ascii="Arial" w:hAnsi="Arial" w:cs="Arial"/>
          <w:sz w:val="24"/>
          <w:szCs w:val="24"/>
        </w:rPr>
        <w:t xml:space="preserve">additional </w:t>
      </w:r>
      <w:r w:rsidRPr="00FD29B1">
        <w:rPr>
          <w:rFonts w:ascii="Arial" w:hAnsi="Arial" w:cs="Arial"/>
          <w:sz w:val="24"/>
          <w:szCs w:val="24"/>
        </w:rPr>
        <w:t xml:space="preserve">information available </w:t>
      </w:r>
      <w:r w:rsidR="00FF10BE">
        <w:rPr>
          <w:rFonts w:ascii="Arial" w:hAnsi="Arial" w:cs="Arial"/>
          <w:sz w:val="24"/>
          <w:szCs w:val="24"/>
        </w:rPr>
        <w:t xml:space="preserve">e.g. </w:t>
      </w:r>
      <w:r w:rsidRPr="00FD29B1">
        <w:rPr>
          <w:rFonts w:ascii="Arial" w:hAnsi="Arial" w:cs="Arial"/>
          <w:sz w:val="24"/>
          <w:szCs w:val="24"/>
        </w:rPr>
        <w:t>through the health visitor in children under age 5 years and in school age children from the school nurse</w:t>
      </w:r>
      <w:r w:rsidR="000A38AD" w:rsidRPr="00FD29B1">
        <w:rPr>
          <w:rFonts w:ascii="Arial" w:hAnsi="Arial" w:cs="Arial"/>
          <w:sz w:val="24"/>
          <w:szCs w:val="24"/>
        </w:rPr>
        <w:t xml:space="preserve"> (if involved)</w:t>
      </w:r>
      <w:r w:rsidR="00FF10BE">
        <w:rPr>
          <w:rFonts w:ascii="Arial" w:hAnsi="Arial" w:cs="Arial"/>
          <w:sz w:val="24"/>
          <w:szCs w:val="24"/>
        </w:rPr>
        <w:t>, GP records, Great North Care Record or Emergency Department information etc</w:t>
      </w:r>
      <w:r w:rsidR="00EC53C6" w:rsidRPr="00FD29B1">
        <w:rPr>
          <w:rFonts w:ascii="Arial" w:hAnsi="Arial" w:cs="Arial"/>
          <w:sz w:val="24"/>
          <w:szCs w:val="24"/>
        </w:rPr>
        <w:t>.</w:t>
      </w:r>
    </w:p>
    <w:p w14:paraId="4E1FB362" w14:textId="77777777" w:rsidR="00171ED7" w:rsidRDefault="00171ED7" w:rsidP="0057756F">
      <w:pPr>
        <w:spacing w:after="0"/>
        <w:rPr>
          <w:rFonts w:cs="Arial"/>
          <w:szCs w:val="24"/>
        </w:rPr>
      </w:pPr>
    </w:p>
    <w:p w14:paraId="31318AAC" w14:textId="77777777" w:rsidR="00EC53C6" w:rsidRPr="00171ED7" w:rsidRDefault="00FD29B1" w:rsidP="0057756F">
      <w:pPr>
        <w:spacing w:after="0"/>
        <w:rPr>
          <w:rFonts w:cs="Arial"/>
          <w:b/>
          <w:szCs w:val="24"/>
        </w:rPr>
      </w:pPr>
      <w:r>
        <w:rPr>
          <w:rFonts w:cs="Arial"/>
          <w:b/>
          <w:szCs w:val="24"/>
        </w:rPr>
        <w:t>4.2</w:t>
      </w:r>
      <w:r w:rsidR="00171ED7">
        <w:rPr>
          <w:rFonts w:cs="Arial"/>
          <w:b/>
          <w:szCs w:val="24"/>
        </w:rPr>
        <w:tab/>
      </w:r>
      <w:r w:rsidR="00171ED7" w:rsidRPr="00171ED7">
        <w:rPr>
          <w:rFonts w:cs="Arial"/>
          <w:b/>
          <w:szCs w:val="24"/>
        </w:rPr>
        <w:t>Immediate Safeguarding Concerns</w:t>
      </w:r>
      <w:r w:rsidR="00EC53C6" w:rsidRPr="00171ED7">
        <w:rPr>
          <w:rFonts w:cs="Arial"/>
          <w:b/>
          <w:szCs w:val="24"/>
        </w:rPr>
        <w:t xml:space="preserve"> </w:t>
      </w:r>
    </w:p>
    <w:p w14:paraId="54A1BAAE" w14:textId="77777777" w:rsidR="00EC53C6" w:rsidRDefault="00EC53C6" w:rsidP="0057756F">
      <w:pPr>
        <w:spacing w:after="0"/>
        <w:rPr>
          <w:rFonts w:cs="Arial"/>
          <w:szCs w:val="24"/>
        </w:rPr>
      </w:pPr>
    </w:p>
    <w:p w14:paraId="5B838904" w14:textId="77777777" w:rsidR="00EC53C6" w:rsidRDefault="00EC53C6" w:rsidP="00171ED7">
      <w:pPr>
        <w:pBdr>
          <w:top w:val="single" w:sz="4" w:space="1" w:color="auto"/>
          <w:left w:val="single" w:sz="4" w:space="4" w:color="auto"/>
          <w:bottom w:val="single" w:sz="4" w:space="1" w:color="auto"/>
          <w:right w:val="single" w:sz="4" w:space="4" w:color="auto"/>
        </w:pBdr>
        <w:spacing w:after="0"/>
        <w:rPr>
          <w:rFonts w:cs="Arial"/>
          <w:szCs w:val="24"/>
        </w:rPr>
      </w:pPr>
      <w:r>
        <w:rPr>
          <w:rFonts w:cs="Arial"/>
          <w:szCs w:val="24"/>
        </w:rPr>
        <w:t>I</w:t>
      </w:r>
      <w:r w:rsidR="00A40997" w:rsidRPr="00A40997">
        <w:rPr>
          <w:rFonts w:cs="Arial"/>
          <w:szCs w:val="24"/>
        </w:rPr>
        <w:t>f there are</w:t>
      </w:r>
      <w:r>
        <w:rPr>
          <w:rFonts w:cs="Arial"/>
          <w:szCs w:val="24"/>
        </w:rPr>
        <w:t xml:space="preserve"> any</w:t>
      </w:r>
      <w:r w:rsidR="00A40997" w:rsidRPr="00A40997">
        <w:rPr>
          <w:rFonts w:cs="Arial"/>
          <w:szCs w:val="24"/>
        </w:rPr>
        <w:t xml:space="preserve"> </w:t>
      </w:r>
      <w:r w:rsidR="00A40997" w:rsidRPr="00171ED7">
        <w:rPr>
          <w:rFonts w:cs="Arial"/>
          <w:b/>
          <w:szCs w:val="24"/>
        </w:rPr>
        <w:t>immediate safeguarding concerns</w:t>
      </w:r>
      <w:r w:rsidR="00D572A2">
        <w:rPr>
          <w:rFonts w:cs="Arial"/>
          <w:szCs w:val="24"/>
        </w:rPr>
        <w:t xml:space="preserve"> for the child or</w:t>
      </w:r>
      <w:r w:rsidR="00A40997">
        <w:rPr>
          <w:rFonts w:cs="Arial"/>
          <w:szCs w:val="24"/>
        </w:rPr>
        <w:t xml:space="preserve"> the wider family</w:t>
      </w:r>
      <w:r w:rsidR="000A38AD">
        <w:rPr>
          <w:rFonts w:cs="Arial"/>
          <w:szCs w:val="24"/>
        </w:rPr>
        <w:t xml:space="preserve">, </w:t>
      </w:r>
      <w:r w:rsidR="00171ED7">
        <w:rPr>
          <w:rFonts w:cs="Arial"/>
          <w:szCs w:val="24"/>
        </w:rPr>
        <w:t xml:space="preserve">the </w:t>
      </w:r>
      <w:r w:rsidR="00821E7B" w:rsidRPr="00FD29B1">
        <w:rPr>
          <w:rFonts w:cs="Arial"/>
          <w:b/>
          <w:szCs w:val="24"/>
        </w:rPr>
        <w:t xml:space="preserve">referring </w:t>
      </w:r>
      <w:r w:rsidR="000A38AD" w:rsidRPr="00FD29B1">
        <w:rPr>
          <w:rFonts w:cs="Arial"/>
          <w:b/>
          <w:szCs w:val="24"/>
        </w:rPr>
        <w:t>clinician must refer to Children’s Social Care</w:t>
      </w:r>
      <w:r w:rsidR="00D03CD2">
        <w:rPr>
          <w:rFonts w:cs="Arial"/>
          <w:b/>
          <w:szCs w:val="24"/>
        </w:rPr>
        <w:t xml:space="preserve"> immediately</w:t>
      </w:r>
      <w:r w:rsidR="000A38AD">
        <w:rPr>
          <w:rFonts w:cs="Arial"/>
          <w:szCs w:val="24"/>
        </w:rPr>
        <w:t xml:space="preserve"> so these </w:t>
      </w:r>
      <w:r w:rsidR="00171ED7">
        <w:rPr>
          <w:rFonts w:cs="Arial"/>
          <w:szCs w:val="24"/>
        </w:rPr>
        <w:t xml:space="preserve">risks </w:t>
      </w:r>
      <w:r w:rsidR="000A38AD">
        <w:rPr>
          <w:rFonts w:cs="Arial"/>
          <w:szCs w:val="24"/>
        </w:rPr>
        <w:t>can be appropriately explored, e.g. in a situation where there is a disclosure from a child or concern from parent o</w:t>
      </w:r>
      <w:r w:rsidR="00C36196">
        <w:rPr>
          <w:rFonts w:cs="Arial"/>
          <w:szCs w:val="24"/>
        </w:rPr>
        <w:t>r</w:t>
      </w:r>
      <w:r w:rsidR="000A38AD">
        <w:rPr>
          <w:rFonts w:cs="Arial"/>
          <w:szCs w:val="24"/>
        </w:rPr>
        <w:t xml:space="preserve"> professional of sexual abuse.</w:t>
      </w:r>
      <w:r w:rsidR="00382974">
        <w:rPr>
          <w:rFonts w:cs="Arial"/>
          <w:szCs w:val="24"/>
        </w:rPr>
        <w:t xml:space="preserve"> </w:t>
      </w:r>
    </w:p>
    <w:p w14:paraId="602C3631" w14:textId="77777777" w:rsidR="00EC53C6" w:rsidRDefault="00EC53C6" w:rsidP="0057756F">
      <w:pPr>
        <w:spacing w:after="0"/>
        <w:rPr>
          <w:rFonts w:cs="Arial"/>
          <w:szCs w:val="24"/>
        </w:rPr>
      </w:pPr>
    </w:p>
    <w:p w14:paraId="1B27EA8B" w14:textId="77777777" w:rsidR="00A40997" w:rsidRPr="00171ED7" w:rsidRDefault="00382974" w:rsidP="00171ED7">
      <w:pPr>
        <w:jc w:val="both"/>
        <w:rPr>
          <w:rFonts w:eastAsia="Calibri"/>
          <w:b/>
          <w:szCs w:val="24"/>
          <w:lang w:eastAsia="en-GB"/>
        </w:rPr>
      </w:pPr>
      <w:r>
        <w:rPr>
          <w:rFonts w:cs="Arial"/>
          <w:szCs w:val="24"/>
        </w:rPr>
        <w:t>I</w:t>
      </w:r>
      <w:r w:rsidR="00A40997">
        <w:rPr>
          <w:rFonts w:cs="Arial"/>
          <w:szCs w:val="24"/>
        </w:rPr>
        <w:t>f concerns</w:t>
      </w:r>
      <w:r w:rsidR="00CF70DF">
        <w:rPr>
          <w:rFonts w:cs="Arial"/>
          <w:szCs w:val="24"/>
        </w:rPr>
        <w:t xml:space="preserve"> of sexual abuse</w:t>
      </w:r>
      <w:r w:rsidR="00A40997">
        <w:rPr>
          <w:rFonts w:cs="Arial"/>
          <w:szCs w:val="24"/>
        </w:rPr>
        <w:t xml:space="preserve"> are high</w:t>
      </w:r>
      <w:r w:rsidR="00171ED7">
        <w:rPr>
          <w:rFonts w:cs="Arial"/>
          <w:szCs w:val="24"/>
        </w:rPr>
        <w:t>,</w:t>
      </w:r>
      <w:r w:rsidR="00D572A2">
        <w:rPr>
          <w:rFonts w:cs="Arial"/>
          <w:szCs w:val="24"/>
        </w:rPr>
        <w:t xml:space="preserve"> a</w:t>
      </w:r>
      <w:r w:rsidR="00A40997">
        <w:rPr>
          <w:rFonts w:cs="Arial"/>
          <w:szCs w:val="24"/>
        </w:rPr>
        <w:t xml:space="preserve"> strategy meeting may be convened </w:t>
      </w:r>
      <w:r w:rsidR="00171ED7">
        <w:rPr>
          <w:rFonts w:cs="Arial"/>
          <w:szCs w:val="24"/>
        </w:rPr>
        <w:t xml:space="preserve">by children’s social care </w:t>
      </w:r>
      <w:r w:rsidR="00A40997">
        <w:rPr>
          <w:rFonts w:cs="Arial"/>
          <w:szCs w:val="24"/>
        </w:rPr>
        <w:t xml:space="preserve">and referral for sexual abuse medical assessment may be </w:t>
      </w:r>
      <w:r w:rsidR="00FF10BE">
        <w:rPr>
          <w:rFonts w:cs="Arial"/>
          <w:szCs w:val="24"/>
        </w:rPr>
        <w:t xml:space="preserve">arranged. The child </w:t>
      </w:r>
      <w:r w:rsidR="00D572A2">
        <w:rPr>
          <w:rFonts w:cs="Arial"/>
          <w:szCs w:val="24"/>
        </w:rPr>
        <w:t>is likely to</w:t>
      </w:r>
      <w:r w:rsidR="00FF10BE">
        <w:rPr>
          <w:rFonts w:cs="Arial"/>
          <w:szCs w:val="24"/>
        </w:rPr>
        <w:t xml:space="preserve"> be booked into a local non-recent (previously known as historic)</w:t>
      </w:r>
      <w:r w:rsidR="00D572A2">
        <w:rPr>
          <w:rFonts w:cs="Arial"/>
          <w:szCs w:val="24"/>
        </w:rPr>
        <w:t xml:space="preserve"> CSA clinic, and appointment progressed with social worker</w:t>
      </w:r>
      <w:r w:rsidR="002F191F">
        <w:rPr>
          <w:rFonts w:cs="Arial"/>
          <w:szCs w:val="24"/>
        </w:rPr>
        <w:t xml:space="preserve"> input</w:t>
      </w:r>
      <w:r w:rsidR="00D572A2">
        <w:rPr>
          <w:rFonts w:cs="Arial"/>
          <w:szCs w:val="24"/>
        </w:rPr>
        <w:t xml:space="preserve">. Occasionally </w:t>
      </w:r>
      <w:r w:rsidR="000A38AD">
        <w:rPr>
          <w:rFonts w:cs="Arial"/>
          <w:szCs w:val="24"/>
        </w:rPr>
        <w:t>this</w:t>
      </w:r>
      <w:r w:rsidR="00D572A2">
        <w:rPr>
          <w:rFonts w:cs="Arial"/>
          <w:szCs w:val="24"/>
        </w:rPr>
        <w:t xml:space="preserve"> will be done urgently through </w:t>
      </w:r>
      <w:r w:rsidR="00D572A2" w:rsidRPr="00171ED7">
        <w:rPr>
          <w:rFonts w:cs="Arial"/>
          <w:szCs w:val="24"/>
        </w:rPr>
        <w:t xml:space="preserve">the Paediatric Forensic Network </w:t>
      </w:r>
      <w:r w:rsidR="00171ED7" w:rsidRPr="00171ED7">
        <w:rPr>
          <w:rFonts w:cs="Arial"/>
          <w:szCs w:val="24"/>
        </w:rPr>
        <w:t xml:space="preserve">(see </w:t>
      </w:r>
      <w:r w:rsidR="00171ED7" w:rsidRPr="00171ED7">
        <w:rPr>
          <w:rFonts w:eastAsia="Calibri"/>
          <w:szCs w:val="24"/>
          <w:lang w:eastAsia="en-GB"/>
        </w:rPr>
        <w:t>Regional Referral Pathway for Child Sexual Abuse (CSA) Forensic Medical Assessment</w:t>
      </w:r>
      <w:r w:rsidR="00171ED7">
        <w:rPr>
          <w:rFonts w:eastAsia="Calibri"/>
          <w:szCs w:val="24"/>
          <w:lang w:eastAsia="en-GB"/>
        </w:rPr>
        <w:t>)</w:t>
      </w:r>
      <w:r w:rsidR="00171ED7">
        <w:rPr>
          <w:rFonts w:eastAsia="Calibri"/>
          <w:b/>
          <w:szCs w:val="24"/>
          <w:lang w:eastAsia="en-GB"/>
        </w:rPr>
        <w:t xml:space="preserve"> </w:t>
      </w:r>
      <w:r w:rsidR="00D572A2">
        <w:rPr>
          <w:rFonts w:cs="Arial"/>
          <w:szCs w:val="24"/>
        </w:rPr>
        <w:t xml:space="preserve">where there are </w:t>
      </w:r>
      <w:r w:rsidR="00D03CD2">
        <w:rPr>
          <w:rFonts w:cs="Arial"/>
          <w:szCs w:val="24"/>
        </w:rPr>
        <w:t>significant concerns about recent (within the last 7 days) and/or</w:t>
      </w:r>
      <w:r w:rsidR="00D572A2">
        <w:rPr>
          <w:rFonts w:cs="Arial"/>
          <w:szCs w:val="24"/>
        </w:rPr>
        <w:t xml:space="preserve"> ongoing sexu</w:t>
      </w:r>
      <w:r w:rsidR="0033473C">
        <w:rPr>
          <w:rFonts w:cs="Arial"/>
          <w:szCs w:val="24"/>
        </w:rPr>
        <w:t>al abuse or the child has significant</w:t>
      </w:r>
      <w:r w:rsidR="00D572A2">
        <w:rPr>
          <w:rFonts w:cs="Arial"/>
          <w:szCs w:val="24"/>
        </w:rPr>
        <w:t xml:space="preserve"> medical symptoms. </w:t>
      </w:r>
    </w:p>
    <w:p w14:paraId="655D89D2" w14:textId="77777777" w:rsidR="00C163CA" w:rsidRPr="00A40997" w:rsidRDefault="00FD29B1" w:rsidP="00171ED7">
      <w:pPr>
        <w:spacing w:after="0"/>
        <w:jc w:val="both"/>
        <w:rPr>
          <w:rFonts w:cs="Arial"/>
          <w:szCs w:val="24"/>
        </w:rPr>
      </w:pPr>
      <w:r w:rsidRPr="00FD29B1">
        <w:rPr>
          <w:rFonts w:cs="Arial"/>
          <w:b/>
          <w:szCs w:val="24"/>
        </w:rPr>
        <w:t>4.3</w:t>
      </w:r>
      <w:r w:rsidRPr="00FD29B1">
        <w:rPr>
          <w:rFonts w:cs="Arial"/>
          <w:b/>
          <w:szCs w:val="24"/>
        </w:rPr>
        <w:tab/>
        <w:t>No</w:t>
      </w:r>
      <w:r>
        <w:rPr>
          <w:rFonts w:cs="Arial"/>
          <w:szCs w:val="24"/>
        </w:rPr>
        <w:t xml:space="preserve"> </w:t>
      </w:r>
      <w:r w:rsidRPr="00171ED7">
        <w:rPr>
          <w:rFonts w:cs="Arial"/>
          <w:b/>
          <w:szCs w:val="24"/>
        </w:rPr>
        <w:t>Immediate Safeguarding Concerns</w:t>
      </w:r>
    </w:p>
    <w:p w14:paraId="507D2763" w14:textId="77777777" w:rsidR="00FD29B1" w:rsidRDefault="00FD29B1" w:rsidP="00171ED7">
      <w:pPr>
        <w:spacing w:after="0"/>
        <w:jc w:val="both"/>
        <w:rPr>
          <w:rFonts w:cs="Arial"/>
          <w:szCs w:val="24"/>
        </w:rPr>
      </w:pPr>
    </w:p>
    <w:p w14:paraId="6C5CE298" w14:textId="77777777" w:rsidR="00EC53C6" w:rsidRDefault="00C163CA" w:rsidP="00171ED7">
      <w:pPr>
        <w:spacing w:after="0"/>
        <w:jc w:val="both"/>
        <w:rPr>
          <w:rFonts w:cs="Arial"/>
          <w:szCs w:val="24"/>
        </w:rPr>
      </w:pPr>
      <w:r w:rsidRPr="00A40997">
        <w:rPr>
          <w:rFonts w:cs="Arial"/>
          <w:szCs w:val="24"/>
        </w:rPr>
        <w:t xml:space="preserve">If </w:t>
      </w:r>
      <w:r w:rsidR="00FD29B1">
        <w:rPr>
          <w:rFonts w:cs="Arial"/>
          <w:szCs w:val="24"/>
        </w:rPr>
        <w:t xml:space="preserve">there are </w:t>
      </w:r>
      <w:r w:rsidRPr="00A40997">
        <w:rPr>
          <w:rFonts w:cs="Arial"/>
          <w:szCs w:val="24"/>
        </w:rPr>
        <w:t xml:space="preserve">no immediate </w:t>
      </w:r>
      <w:r w:rsidR="00F961FA">
        <w:rPr>
          <w:rFonts w:cs="Arial"/>
          <w:szCs w:val="24"/>
        </w:rPr>
        <w:t xml:space="preserve">safeguarding </w:t>
      </w:r>
      <w:r w:rsidRPr="00A40997">
        <w:rPr>
          <w:rFonts w:cs="Arial"/>
          <w:szCs w:val="24"/>
        </w:rPr>
        <w:t>concerns</w:t>
      </w:r>
      <w:r w:rsidR="00FD29B1">
        <w:rPr>
          <w:rFonts w:cs="Arial"/>
          <w:szCs w:val="24"/>
        </w:rPr>
        <w:t>,</w:t>
      </w:r>
      <w:r w:rsidR="00F961FA">
        <w:rPr>
          <w:rFonts w:cs="Arial"/>
          <w:szCs w:val="24"/>
        </w:rPr>
        <w:t xml:space="preserve"> </w:t>
      </w:r>
      <w:r w:rsidR="0033473C">
        <w:rPr>
          <w:rFonts w:cs="Arial"/>
          <w:szCs w:val="24"/>
        </w:rPr>
        <w:t xml:space="preserve">a </w:t>
      </w:r>
      <w:r w:rsidR="00F961FA">
        <w:rPr>
          <w:rFonts w:cs="Arial"/>
          <w:szCs w:val="24"/>
        </w:rPr>
        <w:t>referral should be made to the local paediatrician with expertise in the assessment of genital problems in children.</w:t>
      </w:r>
    </w:p>
    <w:p w14:paraId="426DD50F" w14:textId="77777777" w:rsidR="00EC53C6" w:rsidRDefault="00EC53C6" w:rsidP="00171ED7">
      <w:pPr>
        <w:spacing w:after="0"/>
        <w:jc w:val="both"/>
        <w:rPr>
          <w:rFonts w:cs="Arial"/>
          <w:szCs w:val="24"/>
        </w:rPr>
      </w:pPr>
    </w:p>
    <w:p w14:paraId="0A937366" w14:textId="77777777" w:rsidR="00C163CA" w:rsidRDefault="00EC53C6" w:rsidP="00171ED7">
      <w:pPr>
        <w:spacing w:after="0"/>
        <w:jc w:val="both"/>
        <w:rPr>
          <w:rFonts w:cs="Arial"/>
          <w:szCs w:val="24"/>
        </w:rPr>
      </w:pPr>
      <w:r>
        <w:rPr>
          <w:rFonts w:cs="Arial"/>
          <w:szCs w:val="24"/>
        </w:rPr>
        <w:t xml:space="preserve">A </w:t>
      </w:r>
      <w:r w:rsidR="00AF6193">
        <w:rPr>
          <w:rFonts w:cs="Arial"/>
          <w:szCs w:val="24"/>
        </w:rPr>
        <w:t>h</w:t>
      </w:r>
      <w:r w:rsidR="00520D1C">
        <w:rPr>
          <w:rFonts w:cs="Arial"/>
          <w:szCs w:val="24"/>
        </w:rPr>
        <w:t>olistic a</w:t>
      </w:r>
      <w:r w:rsidR="00D572A2">
        <w:rPr>
          <w:rFonts w:cs="Arial"/>
          <w:szCs w:val="24"/>
        </w:rPr>
        <w:t xml:space="preserve">ssessment will be performed by a </w:t>
      </w:r>
      <w:r w:rsidR="00CF70DF">
        <w:rPr>
          <w:rFonts w:cs="Arial"/>
          <w:szCs w:val="24"/>
        </w:rPr>
        <w:t>clinician</w:t>
      </w:r>
      <w:r w:rsidR="00D572A2">
        <w:rPr>
          <w:rFonts w:cs="Arial"/>
          <w:szCs w:val="24"/>
        </w:rPr>
        <w:t xml:space="preserve"> who can </w:t>
      </w:r>
      <w:r w:rsidR="00CF70DF">
        <w:rPr>
          <w:rFonts w:cs="Arial"/>
          <w:szCs w:val="24"/>
        </w:rPr>
        <w:t xml:space="preserve">confirm the </w:t>
      </w:r>
      <w:r w:rsidR="00AF6193">
        <w:rPr>
          <w:rFonts w:cs="Arial"/>
          <w:szCs w:val="24"/>
        </w:rPr>
        <w:t>diagnosis</w:t>
      </w:r>
      <w:r w:rsidR="00CF70DF">
        <w:rPr>
          <w:rFonts w:cs="Arial"/>
          <w:szCs w:val="24"/>
        </w:rPr>
        <w:t xml:space="preserve"> and </w:t>
      </w:r>
      <w:r w:rsidR="00D572A2">
        <w:rPr>
          <w:rFonts w:cs="Arial"/>
          <w:szCs w:val="24"/>
        </w:rPr>
        <w:t xml:space="preserve">assess for physical signs </w:t>
      </w:r>
      <w:r w:rsidR="00CF70DF">
        <w:rPr>
          <w:rFonts w:cs="Arial"/>
          <w:szCs w:val="24"/>
        </w:rPr>
        <w:t>of</w:t>
      </w:r>
      <w:r w:rsidR="00D572A2">
        <w:rPr>
          <w:rFonts w:cs="Arial"/>
          <w:szCs w:val="24"/>
        </w:rPr>
        <w:t xml:space="preserve"> sexual abuse and </w:t>
      </w:r>
      <w:r w:rsidR="00171ED7">
        <w:rPr>
          <w:rFonts w:cs="Arial"/>
          <w:szCs w:val="24"/>
        </w:rPr>
        <w:t>undertake</w:t>
      </w:r>
      <w:r w:rsidR="00D572A2">
        <w:rPr>
          <w:rFonts w:cs="Arial"/>
          <w:szCs w:val="24"/>
        </w:rPr>
        <w:t xml:space="preserve"> </w:t>
      </w:r>
      <w:r>
        <w:rPr>
          <w:rFonts w:cs="Arial"/>
          <w:szCs w:val="24"/>
        </w:rPr>
        <w:t xml:space="preserve">a </w:t>
      </w:r>
      <w:r w:rsidR="00D572A2">
        <w:rPr>
          <w:rFonts w:cs="Arial"/>
          <w:szCs w:val="24"/>
        </w:rPr>
        <w:t>S</w:t>
      </w:r>
      <w:r w:rsidR="00171ED7">
        <w:rPr>
          <w:rFonts w:cs="Arial"/>
          <w:szCs w:val="24"/>
        </w:rPr>
        <w:t>exually Transmitted Infection</w:t>
      </w:r>
      <w:r w:rsidR="00D572A2">
        <w:rPr>
          <w:rFonts w:cs="Arial"/>
          <w:szCs w:val="24"/>
        </w:rPr>
        <w:t xml:space="preserve"> screen.</w:t>
      </w:r>
    </w:p>
    <w:p w14:paraId="55BEC674" w14:textId="77777777" w:rsidR="00EC53C6" w:rsidRPr="00D572A2" w:rsidRDefault="00EC53C6" w:rsidP="00171ED7">
      <w:pPr>
        <w:spacing w:after="0"/>
        <w:jc w:val="both"/>
        <w:rPr>
          <w:rFonts w:cs="Arial"/>
          <w:szCs w:val="24"/>
        </w:rPr>
      </w:pPr>
    </w:p>
    <w:p w14:paraId="12D0250A" w14:textId="77777777" w:rsidR="00850CD2" w:rsidRDefault="00EC53C6" w:rsidP="00171ED7">
      <w:pPr>
        <w:spacing w:after="0"/>
        <w:jc w:val="both"/>
        <w:rPr>
          <w:rFonts w:cs="Arial"/>
          <w:szCs w:val="24"/>
        </w:rPr>
      </w:pPr>
      <w:r>
        <w:rPr>
          <w:rFonts w:cs="Arial"/>
          <w:szCs w:val="24"/>
        </w:rPr>
        <w:t xml:space="preserve">The </w:t>
      </w:r>
      <w:r w:rsidR="0033473C">
        <w:rPr>
          <w:rFonts w:cs="Arial"/>
          <w:szCs w:val="24"/>
        </w:rPr>
        <w:t xml:space="preserve">examining </w:t>
      </w:r>
      <w:r w:rsidR="00171ED7">
        <w:rPr>
          <w:rFonts w:cs="Arial"/>
          <w:szCs w:val="24"/>
        </w:rPr>
        <w:t>p</w:t>
      </w:r>
      <w:r w:rsidR="00850CD2">
        <w:rPr>
          <w:rFonts w:cs="Arial"/>
          <w:szCs w:val="24"/>
        </w:rPr>
        <w:t>aediatrician will subsequently s</w:t>
      </w:r>
      <w:r w:rsidR="00C163CA" w:rsidRPr="002870EB">
        <w:rPr>
          <w:rFonts w:cs="Arial"/>
          <w:szCs w:val="24"/>
        </w:rPr>
        <w:t>end clinic letter to</w:t>
      </w:r>
      <w:r w:rsidR="00FD29B1">
        <w:rPr>
          <w:rFonts w:cs="Arial"/>
          <w:szCs w:val="24"/>
        </w:rPr>
        <w:t>:</w:t>
      </w:r>
      <w:r w:rsidR="00C163CA" w:rsidRPr="002870EB">
        <w:rPr>
          <w:rFonts w:cs="Arial"/>
          <w:szCs w:val="24"/>
        </w:rPr>
        <w:t xml:space="preserve"> GP</w:t>
      </w:r>
      <w:r>
        <w:rPr>
          <w:rFonts w:cs="Arial"/>
          <w:szCs w:val="24"/>
        </w:rPr>
        <w:t>,</w:t>
      </w:r>
      <w:r w:rsidR="00C163CA" w:rsidRPr="002870EB">
        <w:rPr>
          <w:rFonts w:cs="Arial"/>
          <w:szCs w:val="24"/>
        </w:rPr>
        <w:t xml:space="preserve"> Healt</w:t>
      </w:r>
      <w:r w:rsidR="00850CD2">
        <w:rPr>
          <w:rFonts w:cs="Arial"/>
          <w:szCs w:val="24"/>
        </w:rPr>
        <w:t xml:space="preserve">h Visitor </w:t>
      </w:r>
      <w:r w:rsidR="00F961FA">
        <w:rPr>
          <w:rFonts w:cs="Arial"/>
          <w:szCs w:val="24"/>
        </w:rPr>
        <w:t>(for children &lt; 5 years old</w:t>
      </w:r>
      <w:r>
        <w:rPr>
          <w:rFonts w:cs="Arial"/>
          <w:szCs w:val="24"/>
        </w:rPr>
        <w:t xml:space="preserve">) or School Nurse for </w:t>
      </w:r>
      <w:r w:rsidR="00F961FA">
        <w:rPr>
          <w:rFonts w:cs="Arial"/>
          <w:szCs w:val="24"/>
        </w:rPr>
        <w:t>children &gt;5 years</w:t>
      </w:r>
      <w:r w:rsidR="00FD29B1">
        <w:rPr>
          <w:rFonts w:cs="Arial"/>
          <w:szCs w:val="24"/>
        </w:rPr>
        <w:t>&amp; any</w:t>
      </w:r>
      <w:r w:rsidR="00F961FA">
        <w:rPr>
          <w:rFonts w:cs="Arial"/>
          <w:szCs w:val="24"/>
        </w:rPr>
        <w:t xml:space="preserve"> other relevant professional if involved.</w:t>
      </w:r>
    </w:p>
    <w:p w14:paraId="56299C64" w14:textId="77777777" w:rsidR="0018045A" w:rsidRDefault="0018045A" w:rsidP="00171ED7">
      <w:pPr>
        <w:spacing w:after="0"/>
        <w:jc w:val="both"/>
        <w:rPr>
          <w:rFonts w:cs="Arial"/>
          <w:szCs w:val="24"/>
        </w:rPr>
      </w:pPr>
    </w:p>
    <w:p w14:paraId="1561852B" w14:textId="77777777" w:rsidR="0033473C" w:rsidRDefault="0033473C" w:rsidP="00FD29B1">
      <w:pPr>
        <w:pBdr>
          <w:top w:val="single" w:sz="4" w:space="1" w:color="auto"/>
          <w:left w:val="single" w:sz="4" w:space="4" w:color="auto"/>
          <w:bottom w:val="single" w:sz="4" w:space="1" w:color="auto"/>
          <w:right w:val="single" w:sz="4" w:space="4" w:color="auto"/>
        </w:pBdr>
        <w:spacing w:after="0"/>
        <w:jc w:val="both"/>
        <w:rPr>
          <w:rFonts w:cs="Arial"/>
          <w:szCs w:val="24"/>
        </w:rPr>
      </w:pPr>
      <w:r>
        <w:rPr>
          <w:rFonts w:cs="Arial"/>
          <w:b/>
          <w:szCs w:val="24"/>
        </w:rPr>
        <w:t xml:space="preserve">In the majority of </w:t>
      </w:r>
      <w:r w:rsidR="00850CD2" w:rsidRPr="00FD29B1">
        <w:rPr>
          <w:rFonts w:cs="Arial"/>
          <w:b/>
          <w:szCs w:val="24"/>
        </w:rPr>
        <w:t>cases</w:t>
      </w:r>
      <w:r w:rsidR="00FD29B1">
        <w:rPr>
          <w:rFonts w:cs="Arial"/>
          <w:szCs w:val="24"/>
        </w:rPr>
        <w:t>,</w:t>
      </w:r>
      <w:r w:rsidR="00850CD2">
        <w:rPr>
          <w:rFonts w:cs="Arial"/>
          <w:szCs w:val="24"/>
        </w:rPr>
        <w:t xml:space="preserve"> </w:t>
      </w:r>
      <w:r w:rsidR="00FD29B1">
        <w:rPr>
          <w:rFonts w:cs="Arial"/>
          <w:szCs w:val="24"/>
        </w:rPr>
        <w:t xml:space="preserve">the paediatrician </w:t>
      </w:r>
      <w:r w:rsidR="00DD6332">
        <w:rPr>
          <w:rFonts w:cs="Arial"/>
          <w:szCs w:val="24"/>
        </w:rPr>
        <w:t xml:space="preserve">with expertise in the assessment of genital problems in children </w:t>
      </w:r>
      <w:r w:rsidR="00FD29B1">
        <w:rPr>
          <w:rFonts w:cs="Arial"/>
          <w:szCs w:val="24"/>
        </w:rPr>
        <w:t>will make a</w:t>
      </w:r>
      <w:r w:rsidR="00850CD2">
        <w:rPr>
          <w:rFonts w:cs="Arial"/>
          <w:szCs w:val="24"/>
        </w:rPr>
        <w:t xml:space="preserve"> referr</w:t>
      </w:r>
      <w:r w:rsidR="00F961FA">
        <w:rPr>
          <w:rFonts w:cs="Arial"/>
          <w:szCs w:val="24"/>
        </w:rPr>
        <w:t xml:space="preserve">al </w:t>
      </w:r>
      <w:r w:rsidR="00850CD2">
        <w:rPr>
          <w:rFonts w:cs="Arial"/>
          <w:szCs w:val="24"/>
        </w:rPr>
        <w:t>to children’s social care for further exploration of safeguarding risk</w:t>
      </w:r>
      <w:r w:rsidR="00FD29B1">
        <w:rPr>
          <w:rFonts w:cs="Arial"/>
          <w:szCs w:val="24"/>
        </w:rPr>
        <w:t>, when the child is seen for assessment</w:t>
      </w:r>
      <w:r w:rsidR="00850CD2">
        <w:rPr>
          <w:rFonts w:cs="Arial"/>
          <w:szCs w:val="24"/>
        </w:rPr>
        <w:t xml:space="preserve">. </w:t>
      </w:r>
    </w:p>
    <w:p w14:paraId="593E781E" w14:textId="77777777" w:rsidR="0033473C" w:rsidRDefault="0033473C" w:rsidP="00FD29B1">
      <w:pPr>
        <w:pBdr>
          <w:top w:val="single" w:sz="4" w:space="1" w:color="auto"/>
          <w:left w:val="single" w:sz="4" w:space="4" w:color="auto"/>
          <w:bottom w:val="single" w:sz="4" w:space="1" w:color="auto"/>
          <w:right w:val="single" w:sz="4" w:space="4" w:color="auto"/>
        </w:pBdr>
        <w:spacing w:after="0"/>
        <w:jc w:val="both"/>
        <w:rPr>
          <w:rFonts w:cs="Arial"/>
          <w:szCs w:val="24"/>
        </w:rPr>
      </w:pPr>
    </w:p>
    <w:p w14:paraId="4C930B43" w14:textId="77777777" w:rsidR="00C163CA" w:rsidRPr="002870EB" w:rsidRDefault="00200EAE" w:rsidP="00FD29B1">
      <w:pPr>
        <w:pBdr>
          <w:top w:val="single" w:sz="4" w:space="1" w:color="auto"/>
          <w:left w:val="single" w:sz="4" w:space="4" w:color="auto"/>
          <w:bottom w:val="single" w:sz="4" w:space="1" w:color="auto"/>
          <w:right w:val="single" w:sz="4" w:space="4" w:color="auto"/>
        </w:pBdr>
        <w:spacing w:after="0"/>
        <w:jc w:val="both"/>
        <w:rPr>
          <w:rFonts w:cs="Arial"/>
          <w:szCs w:val="24"/>
        </w:rPr>
      </w:pPr>
      <w:r>
        <w:rPr>
          <w:rFonts w:cs="Arial"/>
          <w:szCs w:val="24"/>
        </w:rPr>
        <w:t>In young babies</w:t>
      </w:r>
      <w:r w:rsidR="00FD29B1">
        <w:rPr>
          <w:rFonts w:cs="Arial"/>
          <w:szCs w:val="24"/>
        </w:rPr>
        <w:t>,</w:t>
      </w:r>
      <w:r>
        <w:rPr>
          <w:rFonts w:cs="Arial"/>
          <w:szCs w:val="24"/>
        </w:rPr>
        <w:t xml:space="preserve"> a referral may not be appropriate but liaison with the health visitor should occur and documentation clearly recorded. </w:t>
      </w:r>
    </w:p>
    <w:p w14:paraId="4023E68D" w14:textId="77777777" w:rsidR="00161B14" w:rsidRDefault="00161B14" w:rsidP="00C163CA">
      <w:pPr>
        <w:spacing w:after="0"/>
        <w:rPr>
          <w:rFonts w:cs="Arial"/>
          <w:b/>
          <w:szCs w:val="24"/>
        </w:rPr>
      </w:pPr>
    </w:p>
    <w:p w14:paraId="3C508790" w14:textId="77777777" w:rsidR="00161B14" w:rsidRDefault="00EC6EC6" w:rsidP="00EC6EC6">
      <w:pPr>
        <w:spacing w:after="0"/>
        <w:jc w:val="center"/>
        <w:rPr>
          <w:rFonts w:cs="Arial"/>
          <w:b/>
          <w:szCs w:val="24"/>
        </w:rPr>
      </w:pPr>
      <w:r>
        <w:rPr>
          <w:rFonts w:cs="Arial"/>
          <w:b/>
          <w:szCs w:val="24"/>
        </w:rPr>
        <w:t>SEE APPENDIX 1</w:t>
      </w:r>
    </w:p>
    <w:p w14:paraId="786D7F11" w14:textId="77777777" w:rsidR="0033473C" w:rsidRDefault="0033473C" w:rsidP="00C163CA">
      <w:pPr>
        <w:spacing w:after="0"/>
        <w:rPr>
          <w:rFonts w:cs="Arial"/>
          <w:b/>
          <w:szCs w:val="24"/>
        </w:rPr>
      </w:pPr>
    </w:p>
    <w:p w14:paraId="1BB0B4A0" w14:textId="77777777" w:rsidR="00C163CA" w:rsidRPr="00E20959" w:rsidRDefault="00E20959" w:rsidP="00C163CA">
      <w:pPr>
        <w:spacing w:after="0"/>
        <w:rPr>
          <w:rFonts w:cs="Arial"/>
          <w:szCs w:val="24"/>
        </w:rPr>
      </w:pPr>
      <w:r w:rsidRPr="006C4A63">
        <w:rPr>
          <w:rFonts w:cs="Arial"/>
          <w:b/>
          <w:szCs w:val="24"/>
        </w:rPr>
        <w:t>5</w:t>
      </w:r>
      <w:r w:rsidR="00AA51FF">
        <w:rPr>
          <w:rFonts w:cs="Arial"/>
          <w:b/>
          <w:szCs w:val="24"/>
        </w:rPr>
        <w:t>.0</w:t>
      </w:r>
      <w:r w:rsidRPr="006C4A63">
        <w:rPr>
          <w:rFonts w:cs="Arial"/>
          <w:b/>
          <w:szCs w:val="24"/>
        </w:rPr>
        <w:tab/>
        <w:t xml:space="preserve">Management </w:t>
      </w:r>
    </w:p>
    <w:p w14:paraId="650E24EE" w14:textId="77777777" w:rsidR="00F961FA" w:rsidRPr="002870EB" w:rsidRDefault="00F961FA" w:rsidP="00C163CA">
      <w:pPr>
        <w:spacing w:after="0"/>
        <w:rPr>
          <w:rFonts w:cs="Arial"/>
          <w:szCs w:val="24"/>
        </w:rPr>
      </w:pPr>
    </w:p>
    <w:p w14:paraId="6AABB140" w14:textId="77777777" w:rsidR="00FD29B1" w:rsidRPr="00FD29B1" w:rsidRDefault="00FD29B1" w:rsidP="00353C67">
      <w:pPr>
        <w:spacing w:after="0"/>
        <w:rPr>
          <w:rFonts w:cs="Arial"/>
          <w:b/>
          <w:szCs w:val="24"/>
        </w:rPr>
      </w:pPr>
      <w:r w:rsidRPr="00FD29B1">
        <w:rPr>
          <w:rFonts w:cs="Arial"/>
          <w:b/>
          <w:szCs w:val="24"/>
        </w:rPr>
        <w:t>5.1</w:t>
      </w:r>
      <w:r w:rsidRPr="00FD29B1">
        <w:rPr>
          <w:rFonts w:cs="Arial"/>
          <w:b/>
          <w:szCs w:val="24"/>
        </w:rPr>
        <w:tab/>
        <w:t>Maternal Screening</w:t>
      </w:r>
    </w:p>
    <w:p w14:paraId="57BBC894" w14:textId="77777777" w:rsidR="00C163CA" w:rsidRPr="002870EB" w:rsidRDefault="00C163CA" w:rsidP="00353C67">
      <w:pPr>
        <w:spacing w:after="0"/>
        <w:rPr>
          <w:rFonts w:cs="Arial"/>
          <w:szCs w:val="24"/>
        </w:rPr>
      </w:pPr>
      <w:r w:rsidRPr="002870EB">
        <w:rPr>
          <w:rFonts w:cs="Arial"/>
          <w:szCs w:val="24"/>
        </w:rPr>
        <w:t xml:space="preserve">If vertical transmission </w:t>
      </w:r>
      <w:r w:rsidR="00FD29B1">
        <w:rPr>
          <w:rFonts w:cs="Arial"/>
          <w:szCs w:val="24"/>
        </w:rPr>
        <w:t xml:space="preserve">is </w:t>
      </w:r>
      <w:r w:rsidRPr="002870EB">
        <w:rPr>
          <w:rFonts w:cs="Arial"/>
          <w:szCs w:val="24"/>
        </w:rPr>
        <w:t xml:space="preserve">thought to be likely, </w:t>
      </w:r>
      <w:r w:rsidR="00FD29B1">
        <w:rPr>
          <w:rFonts w:cs="Arial"/>
          <w:szCs w:val="24"/>
        </w:rPr>
        <w:t xml:space="preserve">the </w:t>
      </w:r>
      <w:r w:rsidR="00E11156">
        <w:rPr>
          <w:rFonts w:cs="Arial"/>
          <w:szCs w:val="24"/>
        </w:rPr>
        <w:t>child’s m</w:t>
      </w:r>
      <w:r w:rsidRPr="002870EB">
        <w:rPr>
          <w:rFonts w:cs="Arial"/>
          <w:szCs w:val="24"/>
        </w:rPr>
        <w:t>other needs to ensure she is up to date with cervical screening. The HPV subtypes that classically cause visible AGW in adults are not oncogenic but other HPV subtypes may also be present.</w:t>
      </w:r>
    </w:p>
    <w:p w14:paraId="5A0AB7EC" w14:textId="77777777" w:rsidR="00C163CA" w:rsidRPr="002870EB" w:rsidRDefault="00C163CA" w:rsidP="00C163CA">
      <w:pPr>
        <w:spacing w:after="0"/>
        <w:ind w:left="360"/>
        <w:rPr>
          <w:rFonts w:cs="Arial"/>
          <w:szCs w:val="24"/>
        </w:rPr>
      </w:pPr>
    </w:p>
    <w:p w14:paraId="683EB0A0" w14:textId="77777777" w:rsidR="00FD29B1" w:rsidRPr="00FD29B1" w:rsidRDefault="00FD29B1" w:rsidP="00353C67">
      <w:pPr>
        <w:spacing w:after="0"/>
        <w:rPr>
          <w:rFonts w:cs="Arial"/>
          <w:b/>
          <w:szCs w:val="24"/>
        </w:rPr>
      </w:pPr>
      <w:r w:rsidRPr="00FD29B1">
        <w:rPr>
          <w:rFonts w:cs="Arial"/>
          <w:b/>
          <w:szCs w:val="24"/>
        </w:rPr>
        <w:t>5.2</w:t>
      </w:r>
      <w:r w:rsidRPr="00FD29B1">
        <w:rPr>
          <w:rFonts w:cs="Arial"/>
          <w:b/>
          <w:szCs w:val="24"/>
        </w:rPr>
        <w:tab/>
        <w:t>Treatment</w:t>
      </w:r>
    </w:p>
    <w:p w14:paraId="480AC670" w14:textId="77777777" w:rsidR="00FD29B1" w:rsidRDefault="00353C67" w:rsidP="00353C67">
      <w:pPr>
        <w:spacing w:after="0"/>
        <w:rPr>
          <w:rFonts w:cs="Arial"/>
          <w:szCs w:val="24"/>
        </w:rPr>
      </w:pPr>
      <w:r>
        <w:rPr>
          <w:rFonts w:cs="Arial"/>
          <w:szCs w:val="24"/>
        </w:rPr>
        <w:t xml:space="preserve">Various </w:t>
      </w:r>
      <w:r w:rsidR="00E56D01">
        <w:rPr>
          <w:rFonts w:cs="Arial"/>
          <w:szCs w:val="24"/>
        </w:rPr>
        <w:t>t</w:t>
      </w:r>
      <w:r w:rsidR="00C163CA" w:rsidRPr="002870EB">
        <w:rPr>
          <w:rFonts w:cs="Arial"/>
          <w:szCs w:val="24"/>
        </w:rPr>
        <w:t xml:space="preserve">reatment </w:t>
      </w:r>
      <w:r w:rsidR="00E56D01">
        <w:rPr>
          <w:rFonts w:cs="Arial"/>
          <w:szCs w:val="24"/>
        </w:rPr>
        <w:t>o</w:t>
      </w:r>
      <w:r w:rsidR="00C163CA" w:rsidRPr="002870EB">
        <w:rPr>
          <w:rFonts w:cs="Arial"/>
          <w:szCs w:val="24"/>
        </w:rPr>
        <w:t>ptions</w:t>
      </w:r>
      <w:r>
        <w:rPr>
          <w:rFonts w:cs="Arial"/>
          <w:szCs w:val="24"/>
        </w:rPr>
        <w:t xml:space="preserve"> exist</w:t>
      </w:r>
      <w:r w:rsidR="00FD29B1">
        <w:rPr>
          <w:rFonts w:cs="Arial"/>
          <w:szCs w:val="24"/>
        </w:rPr>
        <w:t>:</w:t>
      </w:r>
      <w:r>
        <w:rPr>
          <w:rFonts w:cs="Arial"/>
          <w:szCs w:val="24"/>
        </w:rPr>
        <w:t xml:space="preserve"> </w:t>
      </w:r>
    </w:p>
    <w:p w14:paraId="606B8822" w14:textId="77777777" w:rsidR="00FD29B1" w:rsidRDefault="00FD29B1" w:rsidP="00353C67">
      <w:pPr>
        <w:spacing w:after="0"/>
        <w:rPr>
          <w:rFonts w:cs="Arial"/>
          <w:szCs w:val="24"/>
        </w:rPr>
      </w:pPr>
    </w:p>
    <w:p w14:paraId="18526B34" w14:textId="77777777" w:rsidR="00FD29B1" w:rsidRPr="00AA51FF" w:rsidRDefault="00FD29B1" w:rsidP="00353C67">
      <w:pPr>
        <w:spacing w:after="0"/>
        <w:rPr>
          <w:rFonts w:cs="Arial"/>
          <w:b/>
          <w:szCs w:val="24"/>
        </w:rPr>
      </w:pPr>
      <w:r w:rsidRPr="00AA51FF">
        <w:rPr>
          <w:rFonts w:cs="Arial"/>
          <w:b/>
          <w:szCs w:val="24"/>
        </w:rPr>
        <w:t>Active Monitoring</w:t>
      </w:r>
    </w:p>
    <w:p w14:paraId="2CE75E1E" w14:textId="77777777" w:rsidR="00FD29B1" w:rsidRDefault="00C163CA" w:rsidP="00AA51FF">
      <w:pPr>
        <w:pStyle w:val="ListParagraph"/>
        <w:numPr>
          <w:ilvl w:val="0"/>
          <w:numId w:val="20"/>
        </w:numPr>
        <w:spacing w:after="0"/>
        <w:rPr>
          <w:rFonts w:ascii="Arial" w:hAnsi="Arial" w:cs="Arial"/>
          <w:sz w:val="24"/>
          <w:szCs w:val="24"/>
        </w:rPr>
      </w:pPr>
      <w:r w:rsidRPr="00AA51FF">
        <w:rPr>
          <w:rFonts w:ascii="Arial" w:hAnsi="Arial" w:cs="Arial"/>
          <w:sz w:val="24"/>
          <w:szCs w:val="24"/>
        </w:rPr>
        <w:t>Spontaneous resolution of warts does</w:t>
      </w:r>
      <w:r w:rsidR="00353C67" w:rsidRPr="00AA51FF">
        <w:rPr>
          <w:rFonts w:ascii="Arial" w:hAnsi="Arial" w:cs="Arial"/>
          <w:sz w:val="24"/>
          <w:szCs w:val="24"/>
        </w:rPr>
        <w:t xml:space="preserve"> often</w:t>
      </w:r>
      <w:r w:rsidRPr="00AA51FF">
        <w:rPr>
          <w:rFonts w:ascii="Arial" w:hAnsi="Arial" w:cs="Arial"/>
          <w:sz w:val="24"/>
          <w:szCs w:val="24"/>
        </w:rPr>
        <w:t xml:space="preserve"> occur. </w:t>
      </w:r>
    </w:p>
    <w:p w14:paraId="43126F87" w14:textId="77777777" w:rsidR="00FD29B1" w:rsidRPr="00AA51FF" w:rsidRDefault="00C163CA" w:rsidP="00AA51FF">
      <w:pPr>
        <w:pStyle w:val="ListParagraph"/>
        <w:numPr>
          <w:ilvl w:val="0"/>
          <w:numId w:val="20"/>
        </w:numPr>
        <w:spacing w:after="0"/>
        <w:rPr>
          <w:rFonts w:ascii="Arial" w:hAnsi="Arial" w:cs="Arial"/>
          <w:sz w:val="24"/>
          <w:szCs w:val="24"/>
        </w:rPr>
      </w:pPr>
      <w:r w:rsidRPr="00AA51FF">
        <w:rPr>
          <w:rFonts w:ascii="Arial" w:hAnsi="Arial" w:cs="Arial"/>
          <w:sz w:val="24"/>
          <w:szCs w:val="24"/>
        </w:rPr>
        <w:t>If asymptomatic consider observation</w:t>
      </w:r>
      <w:r w:rsidR="00353C67" w:rsidRPr="00AA51FF">
        <w:rPr>
          <w:rFonts w:ascii="Arial" w:hAnsi="Arial" w:cs="Arial"/>
          <w:sz w:val="24"/>
          <w:szCs w:val="24"/>
        </w:rPr>
        <w:t xml:space="preserve"> without active treatment</w:t>
      </w:r>
      <w:r w:rsidRPr="00AA51FF">
        <w:rPr>
          <w:rFonts w:ascii="Arial" w:hAnsi="Arial" w:cs="Arial"/>
          <w:sz w:val="24"/>
          <w:szCs w:val="24"/>
        </w:rPr>
        <w:t xml:space="preserve"> for 6 months. </w:t>
      </w:r>
    </w:p>
    <w:p w14:paraId="354D6496" w14:textId="77777777" w:rsidR="00FD29B1" w:rsidRPr="00AA51FF" w:rsidRDefault="00C163CA" w:rsidP="00AA51FF">
      <w:pPr>
        <w:pStyle w:val="ListParagraph"/>
        <w:numPr>
          <w:ilvl w:val="0"/>
          <w:numId w:val="20"/>
        </w:numPr>
        <w:spacing w:after="0"/>
        <w:rPr>
          <w:rFonts w:ascii="Arial" w:hAnsi="Arial" w:cs="Arial"/>
          <w:sz w:val="24"/>
          <w:szCs w:val="24"/>
        </w:rPr>
      </w:pPr>
      <w:r w:rsidRPr="00AA51FF">
        <w:rPr>
          <w:rFonts w:ascii="Arial" w:hAnsi="Arial" w:cs="Arial"/>
          <w:sz w:val="24"/>
          <w:szCs w:val="24"/>
        </w:rPr>
        <w:t>Warts may recur after regression</w:t>
      </w:r>
      <w:r w:rsidR="00305F61">
        <w:rPr>
          <w:rFonts w:ascii="Arial" w:hAnsi="Arial" w:cs="Arial"/>
          <w:sz w:val="24"/>
          <w:szCs w:val="24"/>
        </w:rPr>
        <w:t>, without additional abuse</w:t>
      </w:r>
      <w:r w:rsidRPr="00AA51FF">
        <w:rPr>
          <w:rFonts w:ascii="Arial" w:hAnsi="Arial" w:cs="Arial"/>
          <w:sz w:val="24"/>
          <w:szCs w:val="24"/>
        </w:rPr>
        <w:t>.</w:t>
      </w:r>
      <w:r w:rsidR="00353C67" w:rsidRPr="00AA51FF">
        <w:rPr>
          <w:rFonts w:ascii="Arial" w:hAnsi="Arial" w:cs="Arial"/>
          <w:sz w:val="24"/>
          <w:szCs w:val="24"/>
        </w:rPr>
        <w:t xml:space="preserve"> </w:t>
      </w:r>
    </w:p>
    <w:p w14:paraId="7518A076" w14:textId="77777777" w:rsidR="00305F61" w:rsidRDefault="00305F61" w:rsidP="00AA51FF">
      <w:pPr>
        <w:spacing w:after="0"/>
        <w:rPr>
          <w:rFonts w:cs="Arial"/>
          <w:szCs w:val="24"/>
        </w:rPr>
      </w:pPr>
    </w:p>
    <w:p w14:paraId="4CD0C421" w14:textId="77777777" w:rsidR="00EC6EC6" w:rsidRDefault="00EC6EC6" w:rsidP="00AA51FF">
      <w:pPr>
        <w:spacing w:after="0"/>
        <w:rPr>
          <w:rFonts w:cs="Arial"/>
          <w:szCs w:val="24"/>
        </w:rPr>
      </w:pPr>
    </w:p>
    <w:p w14:paraId="00010A2C" w14:textId="77777777" w:rsidR="00EC6EC6" w:rsidRDefault="00EC6EC6" w:rsidP="00AA51FF">
      <w:pPr>
        <w:spacing w:after="0"/>
        <w:rPr>
          <w:rFonts w:cs="Arial"/>
          <w:szCs w:val="24"/>
        </w:rPr>
      </w:pPr>
    </w:p>
    <w:p w14:paraId="42EFE7D7" w14:textId="77777777" w:rsidR="00EC6EC6" w:rsidRDefault="00EC6EC6" w:rsidP="00AA51FF">
      <w:pPr>
        <w:spacing w:after="0"/>
        <w:rPr>
          <w:rFonts w:cs="Arial"/>
          <w:szCs w:val="24"/>
        </w:rPr>
      </w:pPr>
    </w:p>
    <w:p w14:paraId="089E033E" w14:textId="77777777" w:rsidR="00305F61" w:rsidRPr="00AA51FF" w:rsidRDefault="00305F61" w:rsidP="00AA51FF">
      <w:pPr>
        <w:spacing w:after="0"/>
        <w:rPr>
          <w:rFonts w:cs="Arial"/>
          <w:b/>
          <w:szCs w:val="24"/>
        </w:rPr>
      </w:pPr>
      <w:r w:rsidRPr="00AA51FF">
        <w:rPr>
          <w:rFonts w:cs="Arial"/>
          <w:b/>
          <w:szCs w:val="24"/>
        </w:rPr>
        <w:t>Treatment Modalities</w:t>
      </w:r>
    </w:p>
    <w:p w14:paraId="30EF2496" w14:textId="77777777" w:rsidR="00C163CA" w:rsidRPr="00AA51FF" w:rsidRDefault="00353C67" w:rsidP="00AA51FF">
      <w:pPr>
        <w:pStyle w:val="ListParagraph"/>
        <w:numPr>
          <w:ilvl w:val="0"/>
          <w:numId w:val="21"/>
        </w:numPr>
        <w:spacing w:after="0"/>
        <w:rPr>
          <w:rFonts w:ascii="Arial" w:hAnsi="Arial" w:cs="Arial"/>
          <w:sz w:val="24"/>
          <w:szCs w:val="24"/>
        </w:rPr>
      </w:pPr>
      <w:r w:rsidRPr="00AA51FF">
        <w:rPr>
          <w:rFonts w:ascii="Arial" w:hAnsi="Arial" w:cs="Arial"/>
          <w:sz w:val="24"/>
          <w:szCs w:val="24"/>
        </w:rPr>
        <w:t>If active treatment is necessary, m</w:t>
      </w:r>
      <w:r w:rsidR="00C163CA" w:rsidRPr="00AA51FF">
        <w:rPr>
          <w:rFonts w:ascii="Arial" w:hAnsi="Arial" w:cs="Arial"/>
          <w:sz w:val="24"/>
          <w:szCs w:val="24"/>
        </w:rPr>
        <w:t xml:space="preserve">edical treatment with topical therapy </w:t>
      </w:r>
      <w:r w:rsidRPr="00AA51FF">
        <w:rPr>
          <w:rFonts w:ascii="Arial" w:hAnsi="Arial" w:cs="Arial"/>
          <w:sz w:val="24"/>
          <w:szCs w:val="24"/>
        </w:rPr>
        <w:t xml:space="preserve">can be commenced. </w:t>
      </w:r>
      <w:r w:rsidR="00C163CA" w:rsidRPr="00AA51FF">
        <w:rPr>
          <w:rFonts w:ascii="Arial" w:hAnsi="Arial" w:cs="Arial"/>
          <w:sz w:val="24"/>
          <w:szCs w:val="24"/>
        </w:rPr>
        <w:t xml:space="preserve"> </w:t>
      </w:r>
      <w:r w:rsidR="00305F61">
        <w:rPr>
          <w:rFonts w:ascii="Arial" w:hAnsi="Arial" w:cs="Arial"/>
          <w:sz w:val="24"/>
          <w:szCs w:val="24"/>
        </w:rPr>
        <w:t xml:space="preserve">Topical cream, </w:t>
      </w:r>
      <w:r w:rsidR="00C163CA" w:rsidRPr="00AA51FF">
        <w:rPr>
          <w:rFonts w:ascii="Arial" w:hAnsi="Arial" w:cs="Arial"/>
          <w:sz w:val="24"/>
          <w:szCs w:val="24"/>
        </w:rPr>
        <w:t>Imiquimod</w:t>
      </w:r>
      <w:r w:rsidR="0033473C">
        <w:rPr>
          <w:rFonts w:ascii="Arial" w:hAnsi="Arial" w:cs="Arial"/>
          <w:sz w:val="24"/>
          <w:szCs w:val="24"/>
        </w:rPr>
        <w:t>,</w:t>
      </w:r>
      <w:r w:rsidR="00C163CA" w:rsidRPr="00AA51FF">
        <w:rPr>
          <w:rFonts w:ascii="Arial" w:hAnsi="Arial" w:cs="Arial"/>
          <w:sz w:val="24"/>
          <w:szCs w:val="24"/>
        </w:rPr>
        <w:t xml:space="preserve"> is used as first line</w:t>
      </w:r>
      <w:r w:rsidR="00305F61">
        <w:rPr>
          <w:rFonts w:ascii="Arial" w:hAnsi="Arial" w:cs="Arial"/>
          <w:sz w:val="24"/>
          <w:szCs w:val="24"/>
        </w:rPr>
        <w:t xml:space="preserve"> treatment</w:t>
      </w:r>
      <w:r w:rsidRPr="00AA51FF">
        <w:rPr>
          <w:rFonts w:ascii="Arial" w:hAnsi="Arial" w:cs="Arial"/>
          <w:sz w:val="24"/>
          <w:szCs w:val="24"/>
        </w:rPr>
        <w:t>.</w:t>
      </w:r>
    </w:p>
    <w:p w14:paraId="615B57C5" w14:textId="77777777" w:rsidR="00C163CA" w:rsidRPr="00AA51FF" w:rsidRDefault="00353C67" w:rsidP="00AA51FF">
      <w:pPr>
        <w:pStyle w:val="ListParagraph"/>
        <w:numPr>
          <w:ilvl w:val="0"/>
          <w:numId w:val="20"/>
        </w:numPr>
        <w:spacing w:after="0"/>
        <w:rPr>
          <w:rFonts w:ascii="Arial" w:hAnsi="Arial" w:cs="Arial"/>
          <w:sz w:val="24"/>
          <w:szCs w:val="24"/>
        </w:rPr>
      </w:pPr>
      <w:r w:rsidRPr="00AA51FF">
        <w:rPr>
          <w:rFonts w:ascii="Arial" w:hAnsi="Arial" w:cs="Arial"/>
          <w:sz w:val="24"/>
          <w:szCs w:val="24"/>
        </w:rPr>
        <w:t>I</w:t>
      </w:r>
      <w:r w:rsidR="00C163CA" w:rsidRPr="00AA51FF">
        <w:rPr>
          <w:rFonts w:ascii="Arial" w:hAnsi="Arial" w:cs="Arial"/>
          <w:sz w:val="24"/>
          <w:szCs w:val="24"/>
        </w:rPr>
        <w:t xml:space="preserve">f there are many lesions and they are significantly symptomatic i.e. </w:t>
      </w:r>
      <w:r w:rsidRPr="00AA51FF">
        <w:rPr>
          <w:rFonts w:ascii="Arial" w:hAnsi="Arial" w:cs="Arial"/>
          <w:sz w:val="24"/>
          <w:szCs w:val="24"/>
        </w:rPr>
        <w:t xml:space="preserve">child has </w:t>
      </w:r>
      <w:r w:rsidR="00C163CA" w:rsidRPr="00AA51FF">
        <w:rPr>
          <w:rFonts w:ascii="Arial" w:hAnsi="Arial" w:cs="Arial"/>
          <w:sz w:val="24"/>
          <w:szCs w:val="24"/>
        </w:rPr>
        <w:t>pain, bleeding and/or irritation</w:t>
      </w:r>
      <w:r w:rsidR="00305F61">
        <w:rPr>
          <w:rFonts w:ascii="Arial" w:hAnsi="Arial" w:cs="Arial"/>
          <w:sz w:val="24"/>
          <w:szCs w:val="24"/>
        </w:rPr>
        <w:t>,</w:t>
      </w:r>
      <w:r w:rsidR="00E52D0E" w:rsidRPr="00AA51FF">
        <w:rPr>
          <w:rFonts w:ascii="Arial" w:hAnsi="Arial" w:cs="Arial"/>
          <w:sz w:val="24"/>
          <w:szCs w:val="24"/>
        </w:rPr>
        <w:t xml:space="preserve"> surgery may be indicated.</w:t>
      </w:r>
    </w:p>
    <w:p w14:paraId="08431323" w14:textId="77777777" w:rsidR="00E20959" w:rsidRPr="00AA51FF" w:rsidRDefault="00E20959" w:rsidP="00AA51FF">
      <w:pPr>
        <w:pStyle w:val="ListParagraph"/>
        <w:numPr>
          <w:ilvl w:val="0"/>
          <w:numId w:val="20"/>
        </w:numPr>
        <w:spacing w:after="0"/>
        <w:rPr>
          <w:rFonts w:ascii="Arial" w:hAnsi="Arial" w:cs="Arial"/>
          <w:sz w:val="24"/>
          <w:szCs w:val="24"/>
        </w:rPr>
      </w:pPr>
      <w:r w:rsidRPr="00AA51FF">
        <w:rPr>
          <w:rFonts w:ascii="Arial" w:hAnsi="Arial" w:cs="Arial"/>
          <w:sz w:val="24"/>
          <w:szCs w:val="24"/>
        </w:rPr>
        <w:t>Consider early HPV vaccination</w:t>
      </w:r>
      <w:r w:rsidR="00E56D01" w:rsidRPr="00AA51FF">
        <w:rPr>
          <w:rFonts w:ascii="Arial" w:hAnsi="Arial" w:cs="Arial"/>
          <w:sz w:val="24"/>
          <w:szCs w:val="24"/>
        </w:rPr>
        <w:t xml:space="preserve"> </w:t>
      </w:r>
      <w:r w:rsidR="00236BE9" w:rsidRPr="00AA51FF">
        <w:rPr>
          <w:rFonts w:ascii="Arial" w:hAnsi="Arial" w:cs="Arial"/>
          <w:sz w:val="24"/>
          <w:szCs w:val="24"/>
        </w:rPr>
        <w:t xml:space="preserve">in cases of persistent warts </w:t>
      </w:r>
      <w:r w:rsidR="00B71A16" w:rsidRPr="00AA51FF">
        <w:rPr>
          <w:rFonts w:ascii="Arial" w:hAnsi="Arial" w:cs="Arial"/>
          <w:sz w:val="24"/>
          <w:szCs w:val="24"/>
        </w:rPr>
        <w:t xml:space="preserve">in children aged 9 and above </w:t>
      </w:r>
    </w:p>
    <w:p w14:paraId="1041CEC7" w14:textId="77777777" w:rsidR="00CF18B8" w:rsidRDefault="00CF18B8" w:rsidP="005C00B8">
      <w:pPr>
        <w:spacing w:after="0"/>
        <w:rPr>
          <w:rFonts w:cs="Arial"/>
          <w:szCs w:val="24"/>
        </w:rPr>
      </w:pPr>
    </w:p>
    <w:p w14:paraId="47A67073" w14:textId="77777777" w:rsidR="00552034" w:rsidRPr="00552034" w:rsidRDefault="00552034" w:rsidP="00552034">
      <w:pPr>
        <w:rPr>
          <w:lang w:eastAsia="en-GB"/>
        </w:rPr>
      </w:pPr>
    </w:p>
    <w:p w14:paraId="5734C28B" w14:textId="77777777" w:rsidR="00FB6FDC" w:rsidRPr="000941E2" w:rsidRDefault="00FB6FDC" w:rsidP="00AA51FF">
      <w:pPr>
        <w:pStyle w:val="Heading1"/>
        <w:numPr>
          <w:ilvl w:val="0"/>
          <w:numId w:val="25"/>
        </w:numPr>
        <w:ind w:left="709" w:hanging="709"/>
      </w:pPr>
      <w:r w:rsidRPr="000941E2">
        <w:t>References</w:t>
      </w:r>
    </w:p>
    <w:p w14:paraId="1E183560" w14:textId="77777777" w:rsidR="00DF0F72" w:rsidRPr="00AA51FF" w:rsidRDefault="00DF0F72" w:rsidP="00AA51FF">
      <w:pPr>
        <w:pStyle w:val="ListParagraph"/>
        <w:numPr>
          <w:ilvl w:val="0"/>
          <w:numId w:val="26"/>
        </w:numPr>
        <w:spacing w:after="0"/>
        <w:rPr>
          <w:rFonts w:ascii="Arial" w:hAnsi="Arial" w:cs="Arial"/>
          <w:sz w:val="24"/>
          <w:szCs w:val="24"/>
        </w:rPr>
      </w:pPr>
      <w:r w:rsidRPr="00AA51FF">
        <w:rPr>
          <w:rFonts w:ascii="Arial" w:hAnsi="Arial" w:cs="Arial"/>
          <w:sz w:val="24"/>
          <w:szCs w:val="24"/>
        </w:rPr>
        <w:t>The Physical signs of Child Sexual Abuse, RCPCH May 2015</w:t>
      </w:r>
    </w:p>
    <w:p w14:paraId="21C4666A" w14:textId="77777777" w:rsidR="00DF0F72" w:rsidRPr="00AA51FF" w:rsidRDefault="00DF0F72" w:rsidP="00AA51FF">
      <w:pPr>
        <w:pStyle w:val="ListParagraph"/>
        <w:numPr>
          <w:ilvl w:val="0"/>
          <w:numId w:val="26"/>
        </w:numPr>
        <w:spacing w:after="0"/>
        <w:rPr>
          <w:rFonts w:ascii="Arial" w:hAnsi="Arial" w:cs="Arial"/>
          <w:sz w:val="24"/>
          <w:szCs w:val="24"/>
        </w:rPr>
      </w:pPr>
      <w:r w:rsidRPr="00AA51FF">
        <w:rPr>
          <w:rFonts w:ascii="Arial" w:hAnsi="Arial" w:cs="Arial"/>
          <w:sz w:val="24"/>
          <w:szCs w:val="24"/>
        </w:rPr>
        <w:t>UK National Guideline on the Management of Sexually Transmitted Infections and Related conditions in Children and Young People- 2010</w:t>
      </w:r>
    </w:p>
    <w:p w14:paraId="0699AF60" w14:textId="77777777" w:rsidR="00DF0F72" w:rsidRPr="00AA51FF" w:rsidRDefault="00DF0F72" w:rsidP="00AA51FF">
      <w:pPr>
        <w:pStyle w:val="ListParagraph"/>
        <w:numPr>
          <w:ilvl w:val="0"/>
          <w:numId w:val="26"/>
        </w:numPr>
        <w:spacing w:after="0"/>
        <w:rPr>
          <w:rFonts w:ascii="Arial" w:hAnsi="Arial" w:cs="Arial"/>
          <w:sz w:val="24"/>
          <w:szCs w:val="24"/>
        </w:rPr>
      </w:pPr>
      <w:r w:rsidRPr="00AA51FF">
        <w:rPr>
          <w:rFonts w:ascii="Arial" w:hAnsi="Arial" w:cs="Arial"/>
          <w:sz w:val="24"/>
          <w:szCs w:val="24"/>
        </w:rPr>
        <w:t xml:space="preserve">St Mary’s Sexual Assault Referral Centre, </w:t>
      </w:r>
      <w:r w:rsidR="00E64E4B">
        <w:rPr>
          <w:rFonts w:ascii="Arial" w:hAnsi="Arial" w:cs="Arial"/>
          <w:sz w:val="24"/>
          <w:szCs w:val="24"/>
        </w:rPr>
        <w:t>Ano-genital</w:t>
      </w:r>
      <w:r w:rsidRPr="00AA51FF">
        <w:rPr>
          <w:rFonts w:ascii="Arial" w:hAnsi="Arial" w:cs="Arial"/>
          <w:sz w:val="24"/>
          <w:szCs w:val="24"/>
        </w:rPr>
        <w:t xml:space="preserve"> Warts in prepubertal Children: referral and management guidelines</w:t>
      </w:r>
    </w:p>
    <w:p w14:paraId="50E9B88F" w14:textId="77777777" w:rsidR="00DF0F72" w:rsidRPr="00AA51FF" w:rsidRDefault="00DF0F72" w:rsidP="00AA51FF">
      <w:pPr>
        <w:pStyle w:val="ListParagraph"/>
        <w:numPr>
          <w:ilvl w:val="0"/>
          <w:numId w:val="26"/>
        </w:numPr>
        <w:spacing w:after="0"/>
        <w:rPr>
          <w:rFonts w:ascii="Arial" w:hAnsi="Arial" w:cs="Arial"/>
          <w:sz w:val="24"/>
          <w:szCs w:val="24"/>
        </w:rPr>
      </w:pPr>
      <w:r w:rsidRPr="00AA51FF">
        <w:rPr>
          <w:rFonts w:ascii="Arial" w:hAnsi="Arial" w:cs="Arial"/>
          <w:sz w:val="24"/>
          <w:szCs w:val="24"/>
        </w:rPr>
        <w:t>NICE Clinical Guideline 89, When to suspect child maltreatment July 2009</w:t>
      </w:r>
    </w:p>
    <w:p w14:paraId="315A391D" w14:textId="77777777" w:rsidR="00FE5BDA" w:rsidRPr="00AA51FF" w:rsidRDefault="00FE5BDA" w:rsidP="00AA51FF">
      <w:pPr>
        <w:pStyle w:val="ListParagraph"/>
        <w:numPr>
          <w:ilvl w:val="0"/>
          <w:numId w:val="26"/>
        </w:numPr>
        <w:spacing w:after="0"/>
        <w:rPr>
          <w:rFonts w:ascii="Arial" w:hAnsi="Arial" w:cs="Arial"/>
          <w:sz w:val="24"/>
          <w:szCs w:val="24"/>
        </w:rPr>
      </w:pPr>
      <w:r w:rsidRPr="00AA51FF">
        <w:rPr>
          <w:rFonts w:ascii="Arial" w:hAnsi="Arial" w:cs="Arial"/>
          <w:sz w:val="24"/>
          <w:szCs w:val="24"/>
        </w:rPr>
        <w:t>Northumbria Healthcare Ano-genital warts in pre-pubertal children guideline Dec 2015.</w:t>
      </w:r>
    </w:p>
    <w:p w14:paraId="6D4DEE57" w14:textId="77777777" w:rsidR="00FE5BDA" w:rsidRPr="00AA51FF" w:rsidRDefault="00FE5BDA" w:rsidP="00AA51FF">
      <w:pPr>
        <w:pStyle w:val="ListParagraph"/>
        <w:numPr>
          <w:ilvl w:val="0"/>
          <w:numId w:val="26"/>
        </w:numPr>
        <w:spacing w:after="0"/>
        <w:rPr>
          <w:rFonts w:ascii="Arial" w:hAnsi="Arial" w:cs="Arial"/>
          <w:sz w:val="24"/>
          <w:szCs w:val="24"/>
        </w:rPr>
      </w:pPr>
      <w:r w:rsidRPr="00AA51FF">
        <w:rPr>
          <w:rFonts w:ascii="Arial" w:hAnsi="Arial" w:cs="Arial"/>
          <w:sz w:val="24"/>
          <w:szCs w:val="24"/>
        </w:rPr>
        <w:t>Genital warts in children: what do they mean? Y Jayasinghe, S M Garland</w:t>
      </w:r>
    </w:p>
    <w:p w14:paraId="61BD7385" w14:textId="77777777" w:rsidR="005F14FC" w:rsidRDefault="005F14FC">
      <w:pPr>
        <w:rPr>
          <w:szCs w:val="24"/>
        </w:rPr>
      </w:pPr>
    </w:p>
    <w:p w14:paraId="3C058F28" w14:textId="77777777" w:rsidR="00A650BD" w:rsidRDefault="00A650BD">
      <w:pPr>
        <w:rPr>
          <w:szCs w:val="24"/>
        </w:rPr>
      </w:pPr>
    </w:p>
    <w:p w14:paraId="3C51C334" w14:textId="77777777" w:rsidR="00A650BD" w:rsidRDefault="00A650BD">
      <w:pPr>
        <w:rPr>
          <w:szCs w:val="24"/>
        </w:rPr>
      </w:pPr>
    </w:p>
    <w:p w14:paraId="27BA7B48" w14:textId="77777777" w:rsidR="00A650BD" w:rsidRDefault="00A650BD">
      <w:pPr>
        <w:rPr>
          <w:szCs w:val="24"/>
        </w:rPr>
      </w:pPr>
    </w:p>
    <w:p w14:paraId="38184762" w14:textId="77777777" w:rsidR="00A650BD" w:rsidRDefault="00A650BD">
      <w:pPr>
        <w:rPr>
          <w:szCs w:val="24"/>
        </w:rPr>
      </w:pPr>
    </w:p>
    <w:p w14:paraId="1677465B" w14:textId="77777777" w:rsidR="00A650BD" w:rsidRDefault="00A650BD">
      <w:pPr>
        <w:rPr>
          <w:szCs w:val="24"/>
        </w:rPr>
      </w:pPr>
    </w:p>
    <w:p w14:paraId="78D2DD08" w14:textId="77777777" w:rsidR="00A650BD" w:rsidRDefault="00A650BD">
      <w:pPr>
        <w:rPr>
          <w:szCs w:val="24"/>
        </w:rPr>
      </w:pPr>
    </w:p>
    <w:p w14:paraId="4C768327" w14:textId="77777777" w:rsidR="00A650BD" w:rsidRDefault="00A650BD">
      <w:pPr>
        <w:rPr>
          <w:szCs w:val="24"/>
        </w:rPr>
      </w:pPr>
    </w:p>
    <w:p w14:paraId="799243C2" w14:textId="77777777" w:rsidR="00A650BD" w:rsidRDefault="00A650BD">
      <w:pPr>
        <w:rPr>
          <w:szCs w:val="24"/>
        </w:rPr>
      </w:pPr>
    </w:p>
    <w:p w14:paraId="7B3E6C73" w14:textId="77777777" w:rsidR="00A650BD" w:rsidRDefault="00A650BD">
      <w:pPr>
        <w:rPr>
          <w:szCs w:val="24"/>
        </w:rPr>
      </w:pPr>
    </w:p>
    <w:p w14:paraId="24D3651A" w14:textId="77777777" w:rsidR="00A650BD" w:rsidRDefault="00A650BD">
      <w:pPr>
        <w:rPr>
          <w:szCs w:val="24"/>
        </w:rPr>
      </w:pPr>
    </w:p>
    <w:p w14:paraId="5CDA4A85" w14:textId="77777777" w:rsidR="00A650BD" w:rsidRDefault="00A650BD">
      <w:pPr>
        <w:rPr>
          <w:szCs w:val="24"/>
        </w:rPr>
      </w:pPr>
    </w:p>
    <w:p w14:paraId="3D69B35F" w14:textId="77777777" w:rsidR="00A650BD" w:rsidRPr="00A650BD" w:rsidRDefault="00A650BD">
      <w:pPr>
        <w:rPr>
          <w:b/>
          <w:szCs w:val="24"/>
        </w:rPr>
      </w:pPr>
      <w:r w:rsidRPr="00A650BD">
        <w:rPr>
          <w:b/>
          <w:szCs w:val="24"/>
        </w:rPr>
        <w:t>APPENDIX 1</w:t>
      </w:r>
    </w:p>
    <w:p w14:paraId="1B13224C" w14:textId="77777777" w:rsidR="00A650BD" w:rsidRPr="00DF0F72" w:rsidRDefault="00A650BD" w:rsidP="00A650BD">
      <w:pPr>
        <w:jc w:val="center"/>
        <w:rPr>
          <w:szCs w:val="24"/>
        </w:rPr>
      </w:pPr>
      <w:r w:rsidRPr="00A650BD">
        <w:rPr>
          <w:noProof/>
          <w:szCs w:val="24"/>
          <w:lang w:eastAsia="en-GB"/>
        </w:rPr>
        <w:drawing>
          <wp:inline distT="0" distB="0" distL="0" distR="0" wp14:anchorId="48178ED5" wp14:editId="4ACF5752">
            <wp:extent cx="6246465" cy="7272670"/>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63182" cy="7292133"/>
                    </a:xfrm>
                    <a:prstGeom prst="rect">
                      <a:avLst/>
                    </a:prstGeom>
                  </pic:spPr>
                </pic:pic>
              </a:graphicData>
            </a:graphic>
          </wp:inline>
        </w:drawing>
      </w:r>
    </w:p>
    <w:sectPr w:rsidR="00A650BD" w:rsidRPr="00DF0F72" w:rsidSect="0051034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4488D" w14:textId="77777777" w:rsidR="005C6521" w:rsidRDefault="005C6521" w:rsidP="00FB6FDC">
      <w:pPr>
        <w:spacing w:after="0"/>
      </w:pPr>
      <w:r>
        <w:separator/>
      </w:r>
    </w:p>
  </w:endnote>
  <w:endnote w:type="continuationSeparator" w:id="0">
    <w:p w14:paraId="7E50056E" w14:textId="77777777" w:rsidR="005C6521" w:rsidRDefault="005C6521" w:rsidP="00FB6F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5D878" w14:textId="77777777" w:rsidR="009A26FB" w:rsidRPr="001520BC" w:rsidRDefault="009A26FB" w:rsidP="009A26FB">
    <w:pPr>
      <w:pStyle w:val="Footer"/>
      <w:pBdr>
        <w:top w:val="single" w:sz="4" w:space="1" w:color="auto"/>
      </w:pBdr>
      <w:tabs>
        <w:tab w:val="left" w:pos="5400"/>
        <w:tab w:val="left" w:pos="7020"/>
      </w:tabs>
      <w:rPr>
        <w:sz w:val="18"/>
      </w:rPr>
    </w:pPr>
    <w:r w:rsidRPr="001520BC">
      <w:rPr>
        <w:sz w:val="18"/>
      </w:rPr>
      <w:t>Controlled document DO NOT photocopy</w:t>
    </w:r>
  </w:p>
  <w:p w14:paraId="3DCE38D4" w14:textId="77777777" w:rsidR="009A26FB" w:rsidRPr="001520BC" w:rsidRDefault="009A26FB" w:rsidP="009A26FB">
    <w:pPr>
      <w:tabs>
        <w:tab w:val="center" w:pos="4513"/>
        <w:tab w:val="left" w:pos="5400"/>
        <w:tab w:val="left" w:pos="7020"/>
        <w:tab w:val="right" w:pos="9026"/>
      </w:tabs>
      <w:spacing w:after="0"/>
      <w:jc w:val="both"/>
      <w:rPr>
        <w:sz w:val="18"/>
      </w:rPr>
    </w:pPr>
    <w:r w:rsidRPr="001520BC">
      <w:rPr>
        <w:sz w:val="18"/>
      </w:rPr>
      <w:t>Document details i.e. Update responsibility, Ultimate approver, Active date and Review date are held in Q-Pulse</w:t>
    </w:r>
  </w:p>
  <w:p w14:paraId="2B66F090" w14:textId="77777777" w:rsidR="009A26FB" w:rsidRPr="000F7317" w:rsidRDefault="009A26FB" w:rsidP="009A26FB">
    <w:pPr>
      <w:tabs>
        <w:tab w:val="center" w:pos="4513"/>
        <w:tab w:val="left" w:pos="5400"/>
        <w:tab w:val="left" w:pos="7020"/>
        <w:tab w:val="right" w:pos="9026"/>
      </w:tabs>
      <w:spacing w:after="0"/>
      <w:jc w:val="both"/>
    </w:pPr>
    <w:r w:rsidRPr="001520BC">
      <w:rPr>
        <w:sz w:val="18"/>
      </w:rPr>
      <w:t>If you recognise an inaccuracy or can suggest an improvement, please raise a Change Request on Q-Pulse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60187" w14:textId="77777777" w:rsidR="005C6521" w:rsidRDefault="005C6521" w:rsidP="00FB6FDC">
      <w:pPr>
        <w:spacing w:after="0"/>
      </w:pPr>
      <w:r>
        <w:separator/>
      </w:r>
    </w:p>
  </w:footnote>
  <w:footnote w:type="continuationSeparator" w:id="0">
    <w:p w14:paraId="0BA5903B" w14:textId="77777777" w:rsidR="005C6521" w:rsidRDefault="005C6521" w:rsidP="00FB6F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47548" w14:textId="77777777" w:rsidR="00BF6E2D" w:rsidRPr="001520BC" w:rsidRDefault="00BF6E2D" w:rsidP="00BF6E2D">
    <w:pPr>
      <w:pBdr>
        <w:top w:val="single" w:sz="4" w:space="1" w:color="auto"/>
      </w:pBdr>
      <w:tabs>
        <w:tab w:val="right" w:pos="8280"/>
        <w:tab w:val="right" w:pos="8640"/>
      </w:tabs>
      <w:spacing w:after="0"/>
      <w:jc w:val="right"/>
    </w:pPr>
    <w:r w:rsidRPr="001520BC">
      <w:rPr>
        <w:rFonts w:cs="Arial"/>
        <w:b/>
        <w:noProof/>
        <w:sz w:val="32"/>
        <w:szCs w:val="32"/>
        <w:lang w:eastAsia="en-GB"/>
      </w:rPr>
      <w:drawing>
        <wp:anchor distT="0" distB="0" distL="114300" distR="114300" simplePos="0" relativeHeight="251659264" behindDoc="0" locked="0" layoutInCell="1" allowOverlap="1" wp14:anchorId="4581D4D8" wp14:editId="20CF497F">
          <wp:simplePos x="0" y="0"/>
          <wp:positionH relativeFrom="margin">
            <wp:align>left</wp:align>
          </wp:positionH>
          <wp:positionV relativeFrom="paragraph">
            <wp:posOffset>10160</wp:posOffset>
          </wp:positionV>
          <wp:extent cx="2348230" cy="495300"/>
          <wp:effectExtent l="0" t="0" r="0" b="0"/>
          <wp:wrapNone/>
          <wp:docPr id="2" name="Picture 2" descr="A logo for a hospi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hospital&#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868" t="-5254" r="15094" b="32192"/>
                  <a:stretch/>
                </pic:blipFill>
                <pic:spPr bwMode="auto">
                  <a:xfrm>
                    <a:off x="0" y="0"/>
                    <a:ext cx="2348773" cy="495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520BC">
      <w:t xml:space="preserve">                 </w:t>
    </w:r>
    <w:r w:rsidRPr="001520BC">
      <w:rPr>
        <w:noProof/>
        <w:lang w:eastAsia="en-GB"/>
      </w:rPr>
      <w:drawing>
        <wp:inline distT="0" distB="0" distL="0" distR="0" wp14:anchorId="4B435D9C" wp14:editId="726B06A8">
          <wp:extent cx="2668270" cy="553720"/>
          <wp:effectExtent l="0" t="0" r="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close 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668270" cy="553720"/>
                  </a:xfrm>
                  <a:prstGeom prst="rect">
                    <a:avLst/>
                  </a:prstGeom>
                </pic:spPr>
              </pic:pic>
            </a:graphicData>
          </a:graphic>
        </wp:inline>
      </w:drawing>
    </w:r>
  </w:p>
  <w:p w14:paraId="1BD4364E" w14:textId="77777777" w:rsidR="00BF6E2D" w:rsidRPr="001520BC" w:rsidRDefault="00BF6E2D" w:rsidP="00BF6E2D">
    <w:pPr>
      <w:pBdr>
        <w:top w:val="single" w:sz="4" w:space="1" w:color="auto"/>
      </w:pBdr>
      <w:tabs>
        <w:tab w:val="right" w:pos="8280"/>
        <w:tab w:val="right" w:pos="8640"/>
      </w:tabs>
      <w:spacing w:after="0"/>
      <w:jc w:val="both"/>
      <w:rPr>
        <w:b/>
        <w:i/>
        <w:color w:val="365F91"/>
        <w:sz w:val="26"/>
        <w:szCs w:val="26"/>
      </w:rPr>
    </w:pPr>
    <w:r w:rsidRPr="001520BC">
      <w:rPr>
        <w:b/>
        <w:i/>
        <w:color w:val="365F91"/>
        <w:sz w:val="26"/>
        <w:szCs w:val="26"/>
      </w:rPr>
      <w:t>Children and Young People’s Clinic</w:t>
    </w:r>
  </w:p>
  <w:p w14:paraId="37341E6F" w14:textId="77777777" w:rsidR="00BF6E2D" w:rsidRPr="001520BC" w:rsidRDefault="00BF6E2D" w:rsidP="00BF6E2D">
    <w:pPr>
      <w:pBdr>
        <w:top w:val="single" w:sz="4" w:space="1" w:color="auto"/>
      </w:pBdr>
      <w:tabs>
        <w:tab w:val="right" w:pos="8280"/>
        <w:tab w:val="right" w:pos="8640"/>
      </w:tabs>
      <w:spacing w:after="0"/>
      <w:jc w:val="both"/>
      <w:rPr>
        <w:i/>
        <w:sz w:val="26"/>
        <w:szCs w:val="26"/>
      </w:rPr>
    </w:pPr>
    <w:r w:rsidRPr="001520BC">
      <w:rPr>
        <w:i/>
        <w:sz w:val="26"/>
        <w:szCs w:val="26"/>
      </w:rPr>
      <w:t xml:space="preserve">Paediatric Forensic Network </w:t>
    </w:r>
  </w:p>
  <w:p w14:paraId="658068D4" w14:textId="065C862A" w:rsidR="00BF6E2D" w:rsidRDefault="00BF6E2D" w:rsidP="00BF6E2D">
    <w:pPr>
      <w:pBdr>
        <w:bottom w:val="single" w:sz="4" w:space="0" w:color="auto"/>
      </w:pBdr>
      <w:tabs>
        <w:tab w:val="right" w:pos="8280"/>
        <w:tab w:val="right" w:pos="8640"/>
      </w:tabs>
      <w:spacing w:after="0"/>
      <w:jc w:val="both"/>
    </w:pPr>
    <w:r w:rsidRPr="001520BC">
      <w:t xml:space="preserve">Page </w:t>
    </w:r>
    <w:r w:rsidRPr="001520BC">
      <w:fldChar w:fldCharType="begin"/>
    </w:r>
    <w:r w:rsidRPr="001520BC">
      <w:instrText xml:space="preserve"> PAGE </w:instrText>
    </w:r>
    <w:r w:rsidRPr="001520BC">
      <w:fldChar w:fldCharType="separate"/>
    </w:r>
    <w:r w:rsidR="004261EB">
      <w:rPr>
        <w:noProof/>
      </w:rPr>
      <w:t>6</w:t>
    </w:r>
    <w:r w:rsidRPr="001520BC">
      <w:fldChar w:fldCharType="end"/>
    </w:r>
    <w:r w:rsidRPr="001520BC">
      <w:t xml:space="preserve"> of </w:t>
    </w:r>
    <w:r>
      <w:t>3</w:t>
    </w:r>
    <w:r w:rsidRPr="001520BC">
      <w:t xml:space="preserve">                                          CYPC</w:t>
    </w:r>
    <w:r>
      <w:t>TOR004</w:t>
    </w:r>
    <w:r w:rsidRPr="001520BC">
      <w:t xml:space="preserve">                   </w:t>
    </w:r>
    <w:r w:rsidR="008B0645">
      <w:t>Revision Version: 2</w:t>
    </w:r>
  </w:p>
  <w:p w14:paraId="0A428B6C" w14:textId="77777777" w:rsidR="00BF6E2D" w:rsidRDefault="00BF6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72FD"/>
    <w:multiLevelType w:val="hybridMultilevel"/>
    <w:tmpl w:val="60B80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E18E5"/>
    <w:multiLevelType w:val="hybridMultilevel"/>
    <w:tmpl w:val="282C9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378D6"/>
    <w:multiLevelType w:val="hybridMultilevel"/>
    <w:tmpl w:val="A362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21E19"/>
    <w:multiLevelType w:val="hybridMultilevel"/>
    <w:tmpl w:val="3F422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71FB6"/>
    <w:multiLevelType w:val="hybridMultilevel"/>
    <w:tmpl w:val="8B62B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D7D9D"/>
    <w:multiLevelType w:val="hybridMultilevel"/>
    <w:tmpl w:val="A484F2CE"/>
    <w:lvl w:ilvl="0" w:tplc="BD54C0F2">
      <w:start w:val="1"/>
      <w:numFmt w:val="decimal"/>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8A653A8"/>
    <w:multiLevelType w:val="hybridMultilevel"/>
    <w:tmpl w:val="5078A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A7CF5"/>
    <w:multiLevelType w:val="hybridMultilevel"/>
    <w:tmpl w:val="5024F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55224"/>
    <w:multiLevelType w:val="hybridMultilevel"/>
    <w:tmpl w:val="0B8C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E22E4"/>
    <w:multiLevelType w:val="hybridMultilevel"/>
    <w:tmpl w:val="65E45F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A7A6D"/>
    <w:multiLevelType w:val="hybridMultilevel"/>
    <w:tmpl w:val="D958C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9C156C"/>
    <w:multiLevelType w:val="hybridMultilevel"/>
    <w:tmpl w:val="27C4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A07FBE"/>
    <w:multiLevelType w:val="hybridMultilevel"/>
    <w:tmpl w:val="F176C6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0765E8"/>
    <w:multiLevelType w:val="hybridMultilevel"/>
    <w:tmpl w:val="58482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F673A1"/>
    <w:multiLevelType w:val="multilevel"/>
    <w:tmpl w:val="5EA08684"/>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165612E"/>
    <w:multiLevelType w:val="hybridMultilevel"/>
    <w:tmpl w:val="E452D9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BF1A8B"/>
    <w:multiLevelType w:val="multilevel"/>
    <w:tmpl w:val="E572F0B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4547371"/>
    <w:multiLevelType w:val="hybridMultilevel"/>
    <w:tmpl w:val="03C274DC"/>
    <w:lvl w:ilvl="0" w:tplc="071ACEF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FB59E1"/>
    <w:multiLevelType w:val="multilevel"/>
    <w:tmpl w:val="AA1ECC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673B0338"/>
    <w:multiLevelType w:val="multilevel"/>
    <w:tmpl w:val="4FD2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DC59F5"/>
    <w:multiLevelType w:val="hybridMultilevel"/>
    <w:tmpl w:val="933C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C9254D"/>
    <w:multiLevelType w:val="hybridMultilevel"/>
    <w:tmpl w:val="45B224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BDA2AE5"/>
    <w:multiLevelType w:val="multilevel"/>
    <w:tmpl w:val="A1F2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5"/>
  </w:num>
  <w:num w:numId="3">
    <w:abstractNumId w:val="18"/>
  </w:num>
  <w:num w:numId="4">
    <w:abstractNumId w:val="6"/>
  </w:num>
  <w:num w:numId="5">
    <w:abstractNumId w:val="4"/>
  </w:num>
  <w:num w:numId="6">
    <w:abstractNumId w:val="1"/>
  </w:num>
  <w:num w:numId="7">
    <w:abstractNumId w:val="19"/>
  </w:num>
  <w:num w:numId="8">
    <w:abstractNumId w:val="22"/>
  </w:num>
  <w:num w:numId="9">
    <w:abstractNumId w:val="10"/>
  </w:num>
  <w:num w:numId="10">
    <w:abstractNumId w:val="15"/>
  </w:num>
  <w:num w:numId="11">
    <w:abstractNumId w:val="9"/>
  </w:num>
  <w:num w:numId="12">
    <w:abstractNumId w:val="12"/>
  </w:num>
  <w:num w:numId="13">
    <w:abstractNumId w:val="21"/>
  </w:num>
  <w:num w:numId="14">
    <w:abstractNumId w:val="3"/>
  </w:num>
  <w:num w:numId="15">
    <w:abstractNumId w:val="13"/>
  </w:num>
  <w:num w:numId="16">
    <w:abstractNumId w:val="18"/>
    <w:lvlOverride w:ilvl="0">
      <w:startOverride w:val="5"/>
    </w:lvlOverride>
  </w:num>
  <w:num w:numId="17">
    <w:abstractNumId w:val="18"/>
    <w:lvlOverride w:ilvl="0">
      <w:startOverride w:val="6"/>
    </w:lvlOverride>
  </w:num>
  <w:num w:numId="18">
    <w:abstractNumId w:val="11"/>
  </w:num>
  <w:num w:numId="19">
    <w:abstractNumId w:val="7"/>
  </w:num>
  <w:num w:numId="20">
    <w:abstractNumId w:val="2"/>
  </w:num>
  <w:num w:numId="21">
    <w:abstractNumId w:val="8"/>
  </w:num>
  <w:num w:numId="22">
    <w:abstractNumId w:val="18"/>
    <w:lvlOverride w:ilvl="0">
      <w:startOverride w:val="2"/>
    </w:lvlOverride>
    <w:lvlOverride w:ilvl="1"/>
  </w:num>
  <w:num w:numId="23">
    <w:abstractNumId w:val="18"/>
    <w:lvlOverride w:ilvl="0">
      <w:startOverride w:val="2"/>
    </w:lvlOverride>
    <w:lvlOverride w:ilvl="1"/>
  </w:num>
  <w:num w:numId="24">
    <w:abstractNumId w:val="16"/>
  </w:num>
  <w:num w:numId="25">
    <w:abstractNumId w:val="14"/>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DC"/>
    <w:rsid w:val="00021B09"/>
    <w:rsid w:val="00074009"/>
    <w:rsid w:val="00086D11"/>
    <w:rsid w:val="000A38AD"/>
    <w:rsid w:val="000B0750"/>
    <w:rsid w:val="000B674B"/>
    <w:rsid w:val="000D4970"/>
    <w:rsid w:val="00107EA1"/>
    <w:rsid w:val="00110226"/>
    <w:rsid w:val="001428AF"/>
    <w:rsid w:val="001520CD"/>
    <w:rsid w:val="00157A6B"/>
    <w:rsid w:val="00161B14"/>
    <w:rsid w:val="00171ED7"/>
    <w:rsid w:val="001748A0"/>
    <w:rsid w:val="00174DAD"/>
    <w:rsid w:val="0018045A"/>
    <w:rsid w:val="001861FC"/>
    <w:rsid w:val="001D128B"/>
    <w:rsid w:val="00200EAE"/>
    <w:rsid w:val="00211291"/>
    <w:rsid w:val="00236BE9"/>
    <w:rsid w:val="00255591"/>
    <w:rsid w:val="0027075A"/>
    <w:rsid w:val="002767E4"/>
    <w:rsid w:val="002870EB"/>
    <w:rsid w:val="002A1871"/>
    <w:rsid w:val="002E5CCB"/>
    <w:rsid w:val="002F191F"/>
    <w:rsid w:val="00304AD1"/>
    <w:rsid w:val="00305F61"/>
    <w:rsid w:val="0032663D"/>
    <w:rsid w:val="00331F7E"/>
    <w:rsid w:val="0033473C"/>
    <w:rsid w:val="00347A36"/>
    <w:rsid w:val="00353C67"/>
    <w:rsid w:val="00382974"/>
    <w:rsid w:val="004261EB"/>
    <w:rsid w:val="0047689D"/>
    <w:rsid w:val="00480A83"/>
    <w:rsid w:val="004A70A7"/>
    <w:rsid w:val="004B18DE"/>
    <w:rsid w:val="00510343"/>
    <w:rsid w:val="00520D1C"/>
    <w:rsid w:val="00552034"/>
    <w:rsid w:val="00564621"/>
    <w:rsid w:val="0057756F"/>
    <w:rsid w:val="005C00B8"/>
    <w:rsid w:val="005C6521"/>
    <w:rsid w:val="005E5122"/>
    <w:rsid w:val="005F14FC"/>
    <w:rsid w:val="00625E89"/>
    <w:rsid w:val="00650A14"/>
    <w:rsid w:val="006517C2"/>
    <w:rsid w:val="00652806"/>
    <w:rsid w:val="006807C6"/>
    <w:rsid w:val="006C349A"/>
    <w:rsid w:val="006C4A63"/>
    <w:rsid w:val="006D6800"/>
    <w:rsid w:val="006F5BB1"/>
    <w:rsid w:val="00723358"/>
    <w:rsid w:val="00784C06"/>
    <w:rsid w:val="007D215E"/>
    <w:rsid w:val="00821E7B"/>
    <w:rsid w:val="00830B0F"/>
    <w:rsid w:val="00850CD2"/>
    <w:rsid w:val="00877EF6"/>
    <w:rsid w:val="008B0645"/>
    <w:rsid w:val="008B6241"/>
    <w:rsid w:val="009215BB"/>
    <w:rsid w:val="00924044"/>
    <w:rsid w:val="009374E2"/>
    <w:rsid w:val="00950A2D"/>
    <w:rsid w:val="00966A66"/>
    <w:rsid w:val="00995FD3"/>
    <w:rsid w:val="009970CC"/>
    <w:rsid w:val="009A26FB"/>
    <w:rsid w:val="00A16BD2"/>
    <w:rsid w:val="00A25B76"/>
    <w:rsid w:val="00A37EFB"/>
    <w:rsid w:val="00A40997"/>
    <w:rsid w:val="00A43BDD"/>
    <w:rsid w:val="00A650BD"/>
    <w:rsid w:val="00AA51FF"/>
    <w:rsid w:val="00AB203D"/>
    <w:rsid w:val="00AF6193"/>
    <w:rsid w:val="00B1265D"/>
    <w:rsid w:val="00B67606"/>
    <w:rsid w:val="00B71A16"/>
    <w:rsid w:val="00BB6F37"/>
    <w:rsid w:val="00BC08E6"/>
    <w:rsid w:val="00BC3A09"/>
    <w:rsid w:val="00BC5C06"/>
    <w:rsid w:val="00BF6E2D"/>
    <w:rsid w:val="00C163CA"/>
    <w:rsid w:val="00C36196"/>
    <w:rsid w:val="00C67FCB"/>
    <w:rsid w:val="00CF18B8"/>
    <w:rsid w:val="00CF4D7E"/>
    <w:rsid w:val="00CF70DF"/>
    <w:rsid w:val="00D03CD2"/>
    <w:rsid w:val="00D11C26"/>
    <w:rsid w:val="00D25C0C"/>
    <w:rsid w:val="00D572A2"/>
    <w:rsid w:val="00DD6332"/>
    <w:rsid w:val="00DF0F72"/>
    <w:rsid w:val="00E11156"/>
    <w:rsid w:val="00E20959"/>
    <w:rsid w:val="00E52D0E"/>
    <w:rsid w:val="00E56D01"/>
    <w:rsid w:val="00E64E4B"/>
    <w:rsid w:val="00EA5DDF"/>
    <w:rsid w:val="00EC53C6"/>
    <w:rsid w:val="00EC6EC6"/>
    <w:rsid w:val="00EF03F6"/>
    <w:rsid w:val="00EF7B08"/>
    <w:rsid w:val="00F14252"/>
    <w:rsid w:val="00F214B7"/>
    <w:rsid w:val="00F366B1"/>
    <w:rsid w:val="00F5727D"/>
    <w:rsid w:val="00F71161"/>
    <w:rsid w:val="00F961FA"/>
    <w:rsid w:val="00FA7C30"/>
    <w:rsid w:val="00FB6FDC"/>
    <w:rsid w:val="00FC13C7"/>
    <w:rsid w:val="00FD29B1"/>
    <w:rsid w:val="00FE5BDA"/>
    <w:rsid w:val="00FF1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C6522"/>
  <w15:docId w15:val="{1DB6A48D-D112-4110-B35E-7BF6B495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8AF"/>
    <w:pPr>
      <w:spacing w:after="240"/>
    </w:pPr>
    <w:rPr>
      <w:rFonts w:ascii="Arial" w:eastAsia="Times New Roman" w:hAnsi="Arial"/>
      <w:sz w:val="24"/>
      <w:lang w:eastAsia="en-US"/>
    </w:rPr>
  </w:style>
  <w:style w:type="paragraph" w:styleId="Heading1">
    <w:name w:val="heading 1"/>
    <w:basedOn w:val="Normal"/>
    <w:next w:val="Normal"/>
    <w:link w:val="Heading1Char"/>
    <w:uiPriority w:val="9"/>
    <w:qFormat/>
    <w:rsid w:val="001428AF"/>
    <w:pPr>
      <w:keepNext/>
      <w:keepLines/>
      <w:numPr>
        <w:numId w:val="3"/>
      </w:numPr>
      <w:autoSpaceDE w:val="0"/>
      <w:autoSpaceDN w:val="0"/>
      <w:adjustRightInd w:val="0"/>
      <w:ind w:left="709" w:hanging="709"/>
      <w:outlineLvl w:val="0"/>
    </w:pPr>
    <w:rPr>
      <w:rFonts w:cs="Arial"/>
      <w:b/>
      <w:bCs/>
      <w:lang w:eastAsia="en-GB"/>
    </w:rPr>
  </w:style>
  <w:style w:type="paragraph" w:styleId="Heading2">
    <w:name w:val="heading 2"/>
    <w:basedOn w:val="Heading1"/>
    <w:next w:val="Normal"/>
    <w:link w:val="Heading2Char"/>
    <w:uiPriority w:val="9"/>
    <w:unhideWhenUsed/>
    <w:qFormat/>
    <w:rsid w:val="005E5122"/>
    <w:pPr>
      <w:numPr>
        <w:ilvl w:val="1"/>
      </w:numPr>
      <w:spacing w:before="240"/>
      <w:ind w:left="709" w:hanging="709"/>
      <w:outlineLvl w:val="1"/>
    </w:pPr>
    <w:rPr>
      <w:bCs w:val="0"/>
      <w:szCs w:val="26"/>
    </w:rPr>
  </w:style>
  <w:style w:type="paragraph" w:styleId="Heading3">
    <w:name w:val="heading 3"/>
    <w:basedOn w:val="Normal"/>
    <w:next w:val="Normal"/>
    <w:link w:val="Heading3Char"/>
    <w:uiPriority w:val="9"/>
    <w:semiHidden/>
    <w:unhideWhenUsed/>
    <w:qFormat/>
    <w:rsid w:val="00552034"/>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52034"/>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552034"/>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552034"/>
    <w:pPr>
      <w:numPr>
        <w:ilvl w:val="5"/>
        <w:numId w:val="3"/>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552034"/>
    <w:pPr>
      <w:numPr>
        <w:ilvl w:val="6"/>
        <w:numId w:val="3"/>
      </w:numPr>
      <w:spacing w:before="240" w:after="60"/>
      <w:outlineLvl w:val="6"/>
    </w:pPr>
    <w:rPr>
      <w:rFonts w:ascii="Calibri" w:hAnsi="Calibri"/>
      <w:szCs w:val="24"/>
    </w:rPr>
  </w:style>
  <w:style w:type="paragraph" w:styleId="Heading8">
    <w:name w:val="heading 8"/>
    <w:basedOn w:val="Normal"/>
    <w:next w:val="Normal"/>
    <w:link w:val="Heading8Char"/>
    <w:uiPriority w:val="9"/>
    <w:semiHidden/>
    <w:unhideWhenUsed/>
    <w:qFormat/>
    <w:rsid w:val="00552034"/>
    <w:pPr>
      <w:numPr>
        <w:ilvl w:val="7"/>
        <w:numId w:val="3"/>
      </w:numPr>
      <w:spacing w:before="240" w:after="60"/>
      <w:outlineLvl w:val="7"/>
    </w:pPr>
    <w:rPr>
      <w:rFonts w:ascii="Calibri" w:hAnsi="Calibri"/>
      <w:i/>
      <w:iCs/>
      <w:szCs w:val="24"/>
    </w:rPr>
  </w:style>
  <w:style w:type="paragraph" w:styleId="Heading9">
    <w:name w:val="heading 9"/>
    <w:basedOn w:val="Normal"/>
    <w:next w:val="Normal"/>
    <w:link w:val="Heading9Char"/>
    <w:uiPriority w:val="9"/>
    <w:semiHidden/>
    <w:unhideWhenUsed/>
    <w:qFormat/>
    <w:rsid w:val="00552034"/>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28AF"/>
    <w:rPr>
      <w:rFonts w:ascii="Arial" w:eastAsia="Times New Roman" w:hAnsi="Arial" w:cs="Arial"/>
      <w:b/>
      <w:bCs/>
      <w:sz w:val="24"/>
    </w:rPr>
  </w:style>
  <w:style w:type="character" w:customStyle="1" w:styleId="Heading2Char">
    <w:name w:val="Heading 2 Char"/>
    <w:link w:val="Heading2"/>
    <w:uiPriority w:val="9"/>
    <w:rsid w:val="005E5122"/>
    <w:rPr>
      <w:rFonts w:ascii="Arial" w:eastAsia="Times New Roman" w:hAnsi="Arial" w:cs="Arial"/>
      <w:b/>
      <w:sz w:val="24"/>
      <w:szCs w:val="26"/>
    </w:rPr>
  </w:style>
  <w:style w:type="paragraph" w:styleId="Header">
    <w:name w:val="header"/>
    <w:basedOn w:val="Normal"/>
    <w:link w:val="HeaderChar"/>
    <w:uiPriority w:val="99"/>
    <w:unhideWhenUsed/>
    <w:rsid w:val="00FB6FDC"/>
    <w:pPr>
      <w:tabs>
        <w:tab w:val="center" w:pos="4513"/>
        <w:tab w:val="right" w:pos="9026"/>
      </w:tabs>
      <w:spacing w:after="0"/>
    </w:pPr>
  </w:style>
  <w:style w:type="character" w:customStyle="1" w:styleId="HeaderChar">
    <w:name w:val="Header Char"/>
    <w:link w:val="Header"/>
    <w:uiPriority w:val="99"/>
    <w:rsid w:val="00FB6FDC"/>
    <w:rPr>
      <w:rFonts w:ascii="Arial" w:eastAsia="Times New Roman" w:hAnsi="Arial" w:cs="Times New Roman"/>
      <w:sz w:val="24"/>
      <w:szCs w:val="20"/>
    </w:rPr>
  </w:style>
  <w:style w:type="paragraph" w:styleId="Footer">
    <w:name w:val="footer"/>
    <w:basedOn w:val="Normal"/>
    <w:link w:val="FooterChar"/>
    <w:uiPriority w:val="99"/>
    <w:unhideWhenUsed/>
    <w:rsid w:val="00FB6FDC"/>
    <w:pPr>
      <w:tabs>
        <w:tab w:val="center" w:pos="4513"/>
        <w:tab w:val="right" w:pos="9026"/>
      </w:tabs>
      <w:spacing w:after="0"/>
    </w:pPr>
  </w:style>
  <w:style w:type="character" w:customStyle="1" w:styleId="FooterChar">
    <w:name w:val="Footer Char"/>
    <w:link w:val="Footer"/>
    <w:uiPriority w:val="99"/>
    <w:rsid w:val="00FB6FDC"/>
    <w:rPr>
      <w:rFonts w:ascii="Arial" w:eastAsia="Times New Roman" w:hAnsi="Arial" w:cs="Times New Roman"/>
      <w:sz w:val="24"/>
      <w:szCs w:val="20"/>
    </w:rPr>
  </w:style>
  <w:style w:type="character" w:customStyle="1" w:styleId="Heading3Char">
    <w:name w:val="Heading 3 Char"/>
    <w:link w:val="Heading3"/>
    <w:uiPriority w:val="9"/>
    <w:semiHidden/>
    <w:rsid w:val="00552034"/>
    <w:rPr>
      <w:rFonts w:ascii="Cambria" w:eastAsia="Times New Roman" w:hAnsi="Cambria"/>
      <w:b/>
      <w:bCs/>
      <w:sz w:val="26"/>
      <w:szCs w:val="26"/>
      <w:lang w:eastAsia="en-US"/>
    </w:rPr>
  </w:style>
  <w:style w:type="character" w:customStyle="1" w:styleId="Heading4Char">
    <w:name w:val="Heading 4 Char"/>
    <w:link w:val="Heading4"/>
    <w:uiPriority w:val="9"/>
    <w:semiHidden/>
    <w:rsid w:val="00552034"/>
    <w:rPr>
      <w:rFonts w:eastAsia="Times New Roman"/>
      <w:b/>
      <w:bCs/>
      <w:sz w:val="28"/>
      <w:szCs w:val="28"/>
      <w:lang w:eastAsia="en-US"/>
    </w:rPr>
  </w:style>
  <w:style w:type="character" w:customStyle="1" w:styleId="Heading5Char">
    <w:name w:val="Heading 5 Char"/>
    <w:link w:val="Heading5"/>
    <w:uiPriority w:val="9"/>
    <w:semiHidden/>
    <w:rsid w:val="00552034"/>
    <w:rPr>
      <w:rFonts w:eastAsia="Times New Roman"/>
      <w:b/>
      <w:bCs/>
      <w:i/>
      <w:iCs/>
      <w:sz w:val="26"/>
      <w:szCs w:val="26"/>
      <w:lang w:eastAsia="en-US"/>
    </w:rPr>
  </w:style>
  <w:style w:type="character" w:customStyle="1" w:styleId="Heading6Char">
    <w:name w:val="Heading 6 Char"/>
    <w:link w:val="Heading6"/>
    <w:uiPriority w:val="9"/>
    <w:semiHidden/>
    <w:rsid w:val="00552034"/>
    <w:rPr>
      <w:rFonts w:eastAsia="Times New Roman"/>
      <w:b/>
      <w:bCs/>
      <w:sz w:val="22"/>
      <w:szCs w:val="22"/>
      <w:lang w:eastAsia="en-US"/>
    </w:rPr>
  </w:style>
  <w:style w:type="character" w:customStyle="1" w:styleId="Heading7Char">
    <w:name w:val="Heading 7 Char"/>
    <w:link w:val="Heading7"/>
    <w:uiPriority w:val="9"/>
    <w:semiHidden/>
    <w:rsid w:val="00552034"/>
    <w:rPr>
      <w:rFonts w:eastAsia="Times New Roman"/>
      <w:sz w:val="24"/>
      <w:szCs w:val="24"/>
      <w:lang w:eastAsia="en-US"/>
    </w:rPr>
  </w:style>
  <w:style w:type="character" w:customStyle="1" w:styleId="Heading8Char">
    <w:name w:val="Heading 8 Char"/>
    <w:link w:val="Heading8"/>
    <w:uiPriority w:val="9"/>
    <w:semiHidden/>
    <w:rsid w:val="00552034"/>
    <w:rPr>
      <w:rFonts w:eastAsia="Times New Roman"/>
      <w:i/>
      <w:iCs/>
      <w:sz w:val="24"/>
      <w:szCs w:val="24"/>
      <w:lang w:eastAsia="en-US"/>
    </w:rPr>
  </w:style>
  <w:style w:type="character" w:customStyle="1" w:styleId="Heading9Char">
    <w:name w:val="Heading 9 Char"/>
    <w:link w:val="Heading9"/>
    <w:uiPriority w:val="9"/>
    <w:semiHidden/>
    <w:rsid w:val="00552034"/>
    <w:rPr>
      <w:rFonts w:ascii="Cambria" w:eastAsia="Times New Roman" w:hAnsi="Cambria"/>
      <w:sz w:val="22"/>
      <w:szCs w:val="22"/>
      <w:lang w:eastAsia="en-US"/>
    </w:rPr>
  </w:style>
  <w:style w:type="paragraph" w:styleId="ListParagraph">
    <w:name w:val="List Paragraph"/>
    <w:basedOn w:val="Normal"/>
    <w:uiPriority w:val="34"/>
    <w:qFormat/>
    <w:rsid w:val="00AB203D"/>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F71161"/>
    <w:pPr>
      <w:spacing w:after="0"/>
    </w:pPr>
    <w:rPr>
      <w:rFonts w:ascii="Tahoma" w:hAnsi="Tahoma" w:cs="Tahoma"/>
      <w:sz w:val="16"/>
      <w:szCs w:val="16"/>
    </w:rPr>
  </w:style>
  <w:style w:type="character" w:customStyle="1" w:styleId="BalloonTextChar">
    <w:name w:val="Balloon Text Char"/>
    <w:link w:val="BalloonText"/>
    <w:uiPriority w:val="99"/>
    <w:semiHidden/>
    <w:rsid w:val="00F71161"/>
    <w:rPr>
      <w:rFonts w:ascii="Tahoma" w:eastAsia="Times New Roman" w:hAnsi="Tahoma" w:cs="Tahoma"/>
      <w:sz w:val="16"/>
      <w:szCs w:val="16"/>
      <w:lang w:eastAsia="en-US"/>
    </w:rPr>
  </w:style>
  <w:style w:type="character" w:styleId="Strong">
    <w:name w:val="Strong"/>
    <w:uiPriority w:val="22"/>
    <w:qFormat/>
    <w:rsid w:val="005E5122"/>
    <w:rPr>
      <w:b/>
      <w:bCs/>
    </w:rPr>
  </w:style>
  <w:style w:type="character" w:customStyle="1" w:styleId="underline1">
    <w:name w:val="underline1"/>
    <w:rsid w:val="005E5122"/>
    <w:rPr>
      <w:u w:val="single"/>
    </w:rPr>
  </w:style>
  <w:style w:type="character" w:styleId="Emphasis">
    <w:name w:val="Emphasis"/>
    <w:uiPriority w:val="20"/>
    <w:qFormat/>
    <w:rsid w:val="005E5122"/>
    <w:rPr>
      <w:i/>
      <w:iCs/>
    </w:rPr>
  </w:style>
  <w:style w:type="character" w:customStyle="1" w:styleId="bluetext1">
    <w:name w:val="bluetext1"/>
    <w:rsid w:val="005E5122"/>
    <w:rPr>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709176">
      <w:bodyDiv w:val="1"/>
      <w:marLeft w:val="0"/>
      <w:marRight w:val="0"/>
      <w:marTop w:val="0"/>
      <w:marBottom w:val="0"/>
      <w:divBdr>
        <w:top w:val="none" w:sz="0" w:space="0" w:color="auto"/>
        <w:left w:val="none" w:sz="0" w:space="0" w:color="auto"/>
        <w:bottom w:val="none" w:sz="0" w:space="0" w:color="auto"/>
        <w:right w:val="none" w:sz="0" w:space="0" w:color="auto"/>
      </w:divBdr>
      <w:divsChild>
        <w:div w:id="1808012564">
          <w:marLeft w:val="0"/>
          <w:marRight w:val="0"/>
          <w:marTop w:val="0"/>
          <w:marBottom w:val="0"/>
          <w:divBdr>
            <w:top w:val="none" w:sz="0" w:space="0" w:color="auto"/>
            <w:left w:val="none" w:sz="0" w:space="0" w:color="auto"/>
            <w:bottom w:val="none" w:sz="0" w:space="0" w:color="auto"/>
            <w:right w:val="none" w:sz="0" w:space="0" w:color="auto"/>
          </w:divBdr>
        </w:div>
      </w:divsChild>
    </w:div>
    <w:div w:id="857811965">
      <w:bodyDiv w:val="1"/>
      <w:marLeft w:val="0"/>
      <w:marRight w:val="0"/>
      <w:marTop w:val="0"/>
      <w:marBottom w:val="0"/>
      <w:divBdr>
        <w:top w:val="none" w:sz="0" w:space="0" w:color="auto"/>
        <w:left w:val="none" w:sz="0" w:space="0" w:color="auto"/>
        <w:bottom w:val="none" w:sz="0" w:space="0" w:color="auto"/>
        <w:right w:val="none" w:sz="0" w:space="0" w:color="auto"/>
      </w:divBdr>
      <w:divsChild>
        <w:div w:id="315375041">
          <w:marLeft w:val="0"/>
          <w:marRight w:val="0"/>
          <w:marTop w:val="0"/>
          <w:marBottom w:val="0"/>
          <w:divBdr>
            <w:top w:val="none" w:sz="0" w:space="0" w:color="auto"/>
            <w:left w:val="none" w:sz="0" w:space="0" w:color="auto"/>
            <w:bottom w:val="none" w:sz="0" w:space="0" w:color="auto"/>
            <w:right w:val="none" w:sz="0" w:space="0" w:color="auto"/>
          </w:divBdr>
        </w:div>
      </w:divsChild>
    </w:div>
    <w:div w:id="1943487626">
      <w:bodyDiv w:val="1"/>
      <w:marLeft w:val="0"/>
      <w:marRight w:val="0"/>
      <w:marTop w:val="0"/>
      <w:marBottom w:val="0"/>
      <w:divBdr>
        <w:top w:val="none" w:sz="0" w:space="0" w:color="auto"/>
        <w:left w:val="none" w:sz="0" w:space="0" w:color="auto"/>
        <w:bottom w:val="none" w:sz="0" w:space="0" w:color="auto"/>
        <w:right w:val="none" w:sz="0" w:space="0" w:color="auto"/>
      </w:divBdr>
      <w:divsChild>
        <w:div w:id="479150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9D6AB-42E6-42A9-A9CD-4D23C4878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1264</Words>
  <Characters>7211</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The Newcastle upon Tyne Hospitals NHS Foundation T</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Newcastle upon Tyne Hospitals NHS Foundation Trust</dc:creator>
  <cp:lastModifiedBy>Emily Adams</cp:lastModifiedBy>
  <cp:revision>2</cp:revision>
  <cp:lastPrinted>2020-10-21T15:07:00Z</cp:lastPrinted>
  <dcterms:created xsi:type="dcterms:W3CDTF">2024-05-14T09:43:00Z</dcterms:created>
  <dcterms:modified xsi:type="dcterms:W3CDTF">2024-05-14T09:43:00Z</dcterms:modified>
</cp:coreProperties>
</file>