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0CC" w:rsidRPr="00B519A0" w:rsidRDefault="00B519A0" w:rsidP="00E63761">
      <w:pPr>
        <w:ind w:left="-900"/>
        <w:jc w:val="center"/>
        <w:rPr>
          <w:rFonts w:ascii="Arial" w:hAnsi="Arial" w:cs="Arial"/>
          <w:b/>
          <w:sz w:val="28"/>
          <w:szCs w:val="28"/>
          <w:u w:val="single"/>
        </w:rPr>
      </w:pPr>
      <w:r w:rsidRPr="00B519A0">
        <w:rPr>
          <w:rFonts w:ascii="Arial" w:hAnsi="Arial" w:cs="Arial"/>
          <w:b/>
          <w:sz w:val="28"/>
          <w:szCs w:val="28"/>
          <w:u w:val="single"/>
        </w:rPr>
        <w:t xml:space="preserve">Official </w:t>
      </w:r>
    </w:p>
    <w:p w:rsidR="00301278" w:rsidRPr="00C3107B" w:rsidRDefault="00301278" w:rsidP="00E63761">
      <w:pPr>
        <w:ind w:left="-900"/>
        <w:jc w:val="center"/>
        <w:rPr>
          <w:rFonts w:ascii="Arial" w:hAnsi="Arial" w:cs="Arial"/>
          <w:b/>
          <w:sz w:val="22"/>
          <w:szCs w:val="22"/>
          <w:u w:val="single"/>
        </w:rPr>
      </w:pPr>
    </w:p>
    <w:p w:rsidR="00301278" w:rsidRPr="00C3107B" w:rsidRDefault="00301278" w:rsidP="00E63761">
      <w:pPr>
        <w:ind w:left="-900"/>
        <w:jc w:val="center"/>
        <w:rPr>
          <w:rFonts w:ascii="Arial" w:hAnsi="Arial" w:cs="Arial"/>
          <w:b/>
          <w:sz w:val="22"/>
          <w:szCs w:val="22"/>
          <w:u w:val="single"/>
        </w:rPr>
      </w:pPr>
    </w:p>
    <w:p w:rsidR="00301278" w:rsidRPr="00C3107B" w:rsidRDefault="00301278" w:rsidP="00E63761">
      <w:pPr>
        <w:ind w:left="-900"/>
        <w:jc w:val="center"/>
        <w:rPr>
          <w:rFonts w:ascii="Arial" w:hAnsi="Arial" w:cs="Arial"/>
          <w:b/>
          <w:sz w:val="22"/>
          <w:szCs w:val="22"/>
          <w:u w:val="single"/>
        </w:rPr>
      </w:pPr>
    </w:p>
    <w:p w:rsidR="00301278" w:rsidRPr="00C3107B" w:rsidRDefault="00301278" w:rsidP="00E63761">
      <w:pPr>
        <w:ind w:left="-900"/>
        <w:jc w:val="center"/>
        <w:rPr>
          <w:rFonts w:ascii="Arial" w:hAnsi="Arial" w:cs="Arial"/>
          <w:b/>
          <w:sz w:val="22"/>
          <w:szCs w:val="22"/>
          <w:u w:val="single"/>
        </w:rPr>
      </w:pPr>
    </w:p>
    <w:p w:rsidR="00301278" w:rsidRPr="00C3107B" w:rsidRDefault="00301278" w:rsidP="00E63761">
      <w:pPr>
        <w:ind w:left="-900"/>
        <w:jc w:val="center"/>
        <w:rPr>
          <w:rFonts w:ascii="Arial" w:hAnsi="Arial" w:cs="Arial"/>
          <w:b/>
          <w:sz w:val="22"/>
          <w:szCs w:val="22"/>
          <w:u w:val="single"/>
        </w:rPr>
      </w:pPr>
    </w:p>
    <w:p w:rsidR="00301278" w:rsidRPr="00C3107B" w:rsidRDefault="00AB2DA3" w:rsidP="00E63761">
      <w:pPr>
        <w:ind w:left="-900"/>
        <w:jc w:val="center"/>
        <w:rPr>
          <w:rFonts w:ascii="Arial" w:hAnsi="Arial" w:cs="Arial"/>
          <w:b/>
          <w:sz w:val="22"/>
          <w:szCs w:val="22"/>
          <w:u w:val="single"/>
        </w:rPr>
      </w:pPr>
      <w:r>
        <w:rPr>
          <w:rFonts w:ascii="Arial" w:hAnsi="Arial" w:cs="Arial"/>
          <w:b/>
          <w:noProof/>
          <w:sz w:val="22"/>
          <w:szCs w:val="22"/>
          <w:u w:val="single"/>
        </w:rPr>
        <w:drawing>
          <wp:inline distT="0" distB="0" distL="0" distR="0" wp14:anchorId="0D269E16">
            <wp:extent cx="1597025" cy="2395855"/>
            <wp:effectExtent l="0" t="0" r="3175"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025" cy="2395855"/>
                    </a:xfrm>
                    <a:prstGeom prst="rect">
                      <a:avLst/>
                    </a:prstGeom>
                    <a:noFill/>
                  </pic:spPr>
                </pic:pic>
              </a:graphicData>
            </a:graphic>
          </wp:inline>
        </w:drawing>
      </w:r>
    </w:p>
    <w:p w:rsidR="00301278" w:rsidRPr="00C3107B" w:rsidRDefault="00301278" w:rsidP="00E63761">
      <w:pPr>
        <w:ind w:left="-900"/>
        <w:jc w:val="center"/>
        <w:rPr>
          <w:rFonts w:ascii="Arial" w:hAnsi="Arial" w:cs="Arial"/>
          <w:b/>
          <w:sz w:val="22"/>
          <w:szCs w:val="22"/>
          <w:u w:val="single"/>
        </w:rPr>
      </w:pPr>
    </w:p>
    <w:p w:rsidR="00301278" w:rsidRPr="00C3107B" w:rsidRDefault="00301278" w:rsidP="00E63761">
      <w:pPr>
        <w:ind w:left="-900"/>
        <w:jc w:val="center"/>
        <w:rPr>
          <w:rFonts w:ascii="Arial" w:hAnsi="Arial" w:cs="Arial"/>
          <w:b/>
          <w:sz w:val="22"/>
          <w:szCs w:val="22"/>
          <w:u w:val="single"/>
        </w:rPr>
      </w:pPr>
    </w:p>
    <w:p w:rsidR="00301278" w:rsidRPr="00C3107B" w:rsidRDefault="00301278" w:rsidP="00E63761">
      <w:pPr>
        <w:ind w:left="-900"/>
        <w:jc w:val="center"/>
        <w:rPr>
          <w:rFonts w:ascii="Arial" w:hAnsi="Arial" w:cs="Arial"/>
          <w:b/>
          <w:sz w:val="22"/>
          <w:szCs w:val="22"/>
          <w:u w:val="single"/>
        </w:rPr>
      </w:pPr>
    </w:p>
    <w:p w:rsidR="00487C65" w:rsidRPr="00E93CB1" w:rsidRDefault="008A69B1" w:rsidP="00E0479A">
      <w:pPr>
        <w:jc w:val="center"/>
        <w:rPr>
          <w:rFonts w:ascii="Arial" w:hAnsi="Arial" w:cs="Arial"/>
          <w:b/>
          <w:sz w:val="40"/>
          <w:szCs w:val="40"/>
          <w:u w:val="single"/>
        </w:rPr>
      </w:pPr>
      <w:r>
        <w:rPr>
          <w:rFonts w:ascii="Arial" w:hAnsi="Arial" w:cs="Arial"/>
          <w:b/>
          <w:sz w:val="40"/>
          <w:szCs w:val="40"/>
          <w:u w:val="single"/>
        </w:rPr>
        <w:t>Cleveland</w:t>
      </w:r>
      <w:r w:rsidR="00884625" w:rsidRPr="00E93CB1">
        <w:rPr>
          <w:rFonts w:ascii="Arial" w:hAnsi="Arial" w:cs="Arial"/>
          <w:b/>
          <w:sz w:val="40"/>
          <w:szCs w:val="40"/>
          <w:u w:val="single"/>
        </w:rPr>
        <w:t xml:space="preserve"> MARAC </w:t>
      </w:r>
      <w:r w:rsidR="006571F3">
        <w:rPr>
          <w:rFonts w:ascii="Arial" w:hAnsi="Arial" w:cs="Arial"/>
          <w:b/>
          <w:sz w:val="40"/>
          <w:szCs w:val="40"/>
          <w:u w:val="single"/>
        </w:rPr>
        <w:t xml:space="preserve">Standard </w:t>
      </w:r>
      <w:r w:rsidR="00884625" w:rsidRPr="00E93CB1">
        <w:rPr>
          <w:rFonts w:ascii="Arial" w:hAnsi="Arial" w:cs="Arial"/>
          <w:b/>
          <w:sz w:val="40"/>
          <w:szCs w:val="40"/>
          <w:u w:val="single"/>
        </w:rPr>
        <w:t xml:space="preserve">Operating </w:t>
      </w:r>
      <w:r w:rsidR="000C1B09" w:rsidRPr="00E93CB1">
        <w:rPr>
          <w:rFonts w:ascii="Arial" w:hAnsi="Arial" w:cs="Arial"/>
          <w:b/>
          <w:sz w:val="40"/>
          <w:szCs w:val="40"/>
          <w:u w:val="single"/>
        </w:rPr>
        <w:t>Protocol</w:t>
      </w:r>
      <w:r w:rsidR="00E0479A">
        <w:rPr>
          <w:rFonts w:ascii="Arial" w:hAnsi="Arial" w:cs="Arial"/>
          <w:b/>
          <w:sz w:val="40"/>
          <w:szCs w:val="40"/>
          <w:u w:val="single"/>
        </w:rPr>
        <w:t>/</w:t>
      </w:r>
      <w:r w:rsidR="00487C65">
        <w:rPr>
          <w:rFonts w:ascii="Arial" w:hAnsi="Arial" w:cs="Arial"/>
          <w:b/>
          <w:sz w:val="40"/>
          <w:szCs w:val="40"/>
          <w:u w:val="single"/>
        </w:rPr>
        <w:t xml:space="preserve"> Information Sharing Agreement</w:t>
      </w:r>
    </w:p>
    <w:p w:rsidR="00301278" w:rsidRPr="00E93CB1" w:rsidRDefault="00301278" w:rsidP="00FA30CC">
      <w:pPr>
        <w:jc w:val="center"/>
        <w:rPr>
          <w:rFonts w:ascii="Arial" w:hAnsi="Arial" w:cs="Arial"/>
          <w:b/>
          <w:sz w:val="40"/>
          <w:szCs w:val="40"/>
          <w:u w:val="single"/>
        </w:rPr>
      </w:pPr>
    </w:p>
    <w:p w:rsidR="00806112" w:rsidRPr="00AB2DA3" w:rsidRDefault="00AB2DA3" w:rsidP="00FA30CC">
      <w:pPr>
        <w:jc w:val="center"/>
        <w:rPr>
          <w:rFonts w:ascii="Arial" w:hAnsi="Arial" w:cs="Arial"/>
          <w:b/>
          <w:sz w:val="22"/>
          <w:szCs w:val="22"/>
        </w:rPr>
      </w:pPr>
      <w:r w:rsidRPr="00AB2DA3">
        <w:rPr>
          <w:rFonts w:ascii="Arial" w:hAnsi="Arial" w:cs="Arial"/>
          <w:b/>
          <w:sz w:val="22"/>
          <w:szCs w:val="22"/>
        </w:rPr>
        <w:t>Between:</w:t>
      </w:r>
    </w:p>
    <w:p w:rsidR="00AB2DA3" w:rsidRPr="00AB2DA3" w:rsidRDefault="00AB2DA3" w:rsidP="00FA30CC">
      <w:pPr>
        <w:jc w:val="center"/>
        <w:rPr>
          <w:rFonts w:ascii="Arial" w:hAnsi="Arial" w:cs="Arial"/>
          <w:b/>
          <w:sz w:val="22"/>
          <w:szCs w:val="22"/>
        </w:rPr>
      </w:pPr>
    </w:p>
    <w:p w:rsidR="00AB2DA3" w:rsidRPr="00AB2DA3" w:rsidRDefault="00AB2DA3" w:rsidP="00FA30CC">
      <w:pPr>
        <w:jc w:val="center"/>
        <w:rPr>
          <w:rFonts w:ascii="Arial" w:hAnsi="Arial" w:cs="Arial"/>
          <w:b/>
          <w:sz w:val="22"/>
          <w:szCs w:val="22"/>
        </w:rPr>
      </w:pPr>
      <w:r w:rsidRPr="00AB2DA3">
        <w:rPr>
          <w:rFonts w:ascii="Arial" w:hAnsi="Arial" w:cs="Arial"/>
          <w:b/>
          <w:sz w:val="22"/>
          <w:szCs w:val="22"/>
        </w:rPr>
        <w:t>Cleveland Police</w:t>
      </w:r>
    </w:p>
    <w:p w:rsidR="00AB2DA3" w:rsidRPr="00AB2DA3" w:rsidRDefault="00AB2DA3" w:rsidP="00FA30CC">
      <w:pPr>
        <w:jc w:val="center"/>
        <w:rPr>
          <w:rFonts w:ascii="Arial" w:hAnsi="Arial" w:cs="Arial"/>
          <w:b/>
          <w:sz w:val="22"/>
          <w:szCs w:val="22"/>
        </w:rPr>
      </w:pPr>
    </w:p>
    <w:p w:rsidR="00AB2DA3" w:rsidRPr="00AB2DA3" w:rsidRDefault="00AB2DA3" w:rsidP="00FA30CC">
      <w:pPr>
        <w:jc w:val="center"/>
        <w:rPr>
          <w:rFonts w:ascii="Arial" w:hAnsi="Arial" w:cs="Arial"/>
          <w:b/>
          <w:sz w:val="22"/>
          <w:szCs w:val="22"/>
        </w:rPr>
      </w:pPr>
      <w:proofErr w:type="gramStart"/>
      <w:r w:rsidRPr="00AB2DA3">
        <w:rPr>
          <w:rFonts w:ascii="Arial" w:hAnsi="Arial" w:cs="Arial"/>
          <w:b/>
          <w:sz w:val="22"/>
          <w:szCs w:val="22"/>
        </w:rPr>
        <w:t>and</w:t>
      </w:r>
      <w:proofErr w:type="gramEnd"/>
    </w:p>
    <w:p w:rsidR="00AB2DA3" w:rsidRPr="00AB2DA3" w:rsidRDefault="00AB2DA3" w:rsidP="00FA30CC">
      <w:pPr>
        <w:jc w:val="center"/>
        <w:rPr>
          <w:rFonts w:ascii="Arial" w:hAnsi="Arial" w:cs="Arial"/>
          <w:b/>
          <w:sz w:val="22"/>
          <w:szCs w:val="22"/>
        </w:rPr>
      </w:pPr>
    </w:p>
    <w:p w:rsidR="00806112" w:rsidRPr="00C3107B" w:rsidRDefault="00AB2DA3" w:rsidP="00FA30CC">
      <w:pPr>
        <w:jc w:val="center"/>
        <w:rPr>
          <w:rFonts w:ascii="Arial" w:hAnsi="Arial" w:cs="Arial"/>
          <w:b/>
          <w:sz w:val="22"/>
          <w:szCs w:val="22"/>
          <w:u w:val="single"/>
        </w:rPr>
      </w:pPr>
      <w:r w:rsidRPr="00862C39">
        <w:rPr>
          <w:rFonts w:ascii="Arial" w:hAnsi="Arial" w:cs="Arial"/>
          <w:b/>
          <w:sz w:val="22"/>
          <w:szCs w:val="22"/>
        </w:rPr>
        <w:t xml:space="preserve">MARAC </w:t>
      </w:r>
      <w:r w:rsidR="004E09EA" w:rsidRPr="00862C39">
        <w:rPr>
          <w:rFonts w:ascii="Arial" w:hAnsi="Arial" w:cs="Arial"/>
          <w:b/>
          <w:sz w:val="22"/>
          <w:szCs w:val="22"/>
        </w:rPr>
        <w:t>Partner Agencies</w:t>
      </w:r>
    </w:p>
    <w:p w:rsidR="00615E09" w:rsidRDefault="00615E09" w:rsidP="00FA30CC">
      <w:pPr>
        <w:jc w:val="center"/>
        <w:rPr>
          <w:rFonts w:ascii="Arial" w:hAnsi="Arial" w:cs="Arial"/>
          <w:b/>
          <w:sz w:val="22"/>
          <w:szCs w:val="22"/>
          <w:u w:val="single"/>
        </w:rPr>
      </w:pPr>
    </w:p>
    <w:p w:rsidR="00E175BD" w:rsidRDefault="00E175BD" w:rsidP="00FA30CC">
      <w:pPr>
        <w:jc w:val="center"/>
        <w:rPr>
          <w:rFonts w:ascii="Arial" w:hAnsi="Arial" w:cs="Arial"/>
          <w:b/>
          <w:sz w:val="22"/>
          <w:szCs w:val="22"/>
          <w:u w:val="single"/>
        </w:rPr>
      </w:pPr>
    </w:p>
    <w:p w:rsidR="00AB2DA3" w:rsidRPr="00C3107B" w:rsidRDefault="00AB2DA3" w:rsidP="00FA30CC">
      <w:pPr>
        <w:jc w:val="center"/>
        <w:rPr>
          <w:rFonts w:ascii="Arial" w:hAnsi="Arial" w:cs="Arial"/>
          <w:b/>
          <w:sz w:val="22"/>
          <w:szCs w:val="22"/>
          <w:u w:val="single"/>
        </w:rPr>
      </w:pPr>
    </w:p>
    <w:p w:rsidR="00806112" w:rsidRPr="00E93CB1" w:rsidRDefault="00AB2DA3" w:rsidP="00FA30CC">
      <w:pPr>
        <w:jc w:val="center"/>
        <w:rPr>
          <w:rFonts w:ascii="Arial" w:hAnsi="Arial" w:cs="Arial"/>
          <w:b/>
          <w:sz w:val="16"/>
          <w:szCs w:val="16"/>
        </w:rPr>
      </w:pPr>
      <w:r>
        <w:rPr>
          <w:rFonts w:ascii="Arial" w:hAnsi="Arial" w:cs="Arial"/>
          <w:b/>
          <w:sz w:val="16"/>
          <w:szCs w:val="16"/>
        </w:rPr>
        <w:t>Version 2.0</w:t>
      </w:r>
    </w:p>
    <w:p w:rsidR="00806112" w:rsidRPr="00E93CB1" w:rsidRDefault="00806112" w:rsidP="00FA30CC">
      <w:pPr>
        <w:jc w:val="center"/>
        <w:rPr>
          <w:rFonts w:ascii="Arial" w:hAnsi="Arial" w:cs="Arial"/>
          <w:sz w:val="16"/>
          <w:szCs w:val="16"/>
        </w:rPr>
      </w:pPr>
    </w:p>
    <w:p w:rsidR="00806112" w:rsidRPr="00E93CB1" w:rsidRDefault="00806112" w:rsidP="00FA30CC">
      <w:pPr>
        <w:jc w:val="center"/>
        <w:rPr>
          <w:rFonts w:ascii="Arial" w:hAnsi="Arial" w:cs="Arial"/>
          <w:sz w:val="16"/>
          <w:szCs w:val="16"/>
        </w:rPr>
      </w:pPr>
    </w:p>
    <w:tbl>
      <w:tblPr>
        <w:tblStyle w:val="TableGrid"/>
        <w:tblW w:w="5000" w:type="pct"/>
        <w:tblLook w:val="04A0" w:firstRow="1" w:lastRow="0" w:firstColumn="1" w:lastColumn="0" w:noHBand="0" w:noVBand="1"/>
      </w:tblPr>
      <w:tblGrid>
        <w:gridCol w:w="759"/>
        <w:gridCol w:w="786"/>
        <w:gridCol w:w="759"/>
        <w:gridCol w:w="1292"/>
        <w:gridCol w:w="1379"/>
        <w:gridCol w:w="902"/>
        <w:gridCol w:w="848"/>
        <w:gridCol w:w="537"/>
        <w:gridCol w:w="625"/>
        <w:gridCol w:w="608"/>
        <w:gridCol w:w="1035"/>
      </w:tblGrid>
      <w:tr w:rsidR="000C1B09" w:rsidRPr="00E93CB1" w:rsidTr="00E175BD">
        <w:tc>
          <w:tcPr>
            <w:tcW w:w="398" w:type="pct"/>
          </w:tcPr>
          <w:p w:rsidR="000C1B09" w:rsidRPr="00E93CB1" w:rsidRDefault="000C1B09" w:rsidP="000C1B09">
            <w:pPr>
              <w:rPr>
                <w:rFonts w:ascii="Arial" w:hAnsi="Arial" w:cs="Arial"/>
                <w:sz w:val="16"/>
                <w:szCs w:val="16"/>
              </w:rPr>
            </w:pPr>
            <w:r w:rsidRPr="00E93CB1">
              <w:rPr>
                <w:rFonts w:ascii="Arial" w:hAnsi="Arial" w:cs="Arial"/>
                <w:sz w:val="16"/>
                <w:szCs w:val="16"/>
              </w:rPr>
              <w:t>Version</w:t>
            </w:r>
          </w:p>
        </w:tc>
        <w:tc>
          <w:tcPr>
            <w:tcW w:w="412" w:type="pct"/>
          </w:tcPr>
          <w:p w:rsidR="000C1B09" w:rsidRPr="00E93CB1" w:rsidRDefault="000C1B09" w:rsidP="000C1B09">
            <w:pPr>
              <w:rPr>
                <w:rFonts w:ascii="Arial" w:hAnsi="Arial" w:cs="Arial"/>
                <w:sz w:val="16"/>
                <w:szCs w:val="16"/>
              </w:rPr>
            </w:pPr>
            <w:r w:rsidRPr="00E93CB1">
              <w:rPr>
                <w:rFonts w:ascii="Arial" w:hAnsi="Arial" w:cs="Arial"/>
                <w:sz w:val="16"/>
                <w:szCs w:val="16"/>
              </w:rPr>
              <w:t>Date</w:t>
            </w:r>
          </w:p>
        </w:tc>
        <w:tc>
          <w:tcPr>
            <w:tcW w:w="398" w:type="pct"/>
          </w:tcPr>
          <w:p w:rsidR="000C1B09" w:rsidRPr="00E93CB1" w:rsidRDefault="000C1B09" w:rsidP="000C1B09">
            <w:pPr>
              <w:rPr>
                <w:rFonts w:ascii="Arial" w:hAnsi="Arial" w:cs="Arial"/>
                <w:sz w:val="16"/>
                <w:szCs w:val="16"/>
              </w:rPr>
            </w:pPr>
            <w:r w:rsidRPr="00E93CB1">
              <w:rPr>
                <w:rFonts w:ascii="Arial" w:hAnsi="Arial" w:cs="Arial"/>
                <w:sz w:val="16"/>
                <w:szCs w:val="16"/>
              </w:rPr>
              <w:t>Author</w:t>
            </w:r>
          </w:p>
        </w:tc>
        <w:tc>
          <w:tcPr>
            <w:tcW w:w="678" w:type="pct"/>
          </w:tcPr>
          <w:p w:rsidR="000C1B09" w:rsidRPr="00E93CB1" w:rsidRDefault="000C1B09" w:rsidP="000C1B09">
            <w:pPr>
              <w:rPr>
                <w:rFonts w:ascii="Arial" w:hAnsi="Arial" w:cs="Arial"/>
                <w:sz w:val="16"/>
                <w:szCs w:val="16"/>
              </w:rPr>
            </w:pPr>
            <w:r w:rsidRPr="00E93CB1">
              <w:rPr>
                <w:rFonts w:ascii="Arial" w:hAnsi="Arial" w:cs="Arial"/>
                <w:sz w:val="16"/>
                <w:szCs w:val="16"/>
              </w:rPr>
              <w:t>Position</w:t>
            </w:r>
          </w:p>
        </w:tc>
        <w:tc>
          <w:tcPr>
            <w:tcW w:w="724" w:type="pct"/>
          </w:tcPr>
          <w:p w:rsidR="000C1B09" w:rsidRPr="00E93CB1" w:rsidRDefault="000C1B09" w:rsidP="000C1B09">
            <w:pPr>
              <w:rPr>
                <w:rFonts w:ascii="Arial" w:hAnsi="Arial" w:cs="Arial"/>
                <w:sz w:val="16"/>
                <w:szCs w:val="16"/>
              </w:rPr>
            </w:pPr>
            <w:r w:rsidRPr="00E93CB1">
              <w:rPr>
                <w:rFonts w:ascii="Arial" w:hAnsi="Arial" w:cs="Arial"/>
                <w:sz w:val="16"/>
                <w:szCs w:val="16"/>
              </w:rPr>
              <w:t>Organisation</w:t>
            </w:r>
          </w:p>
        </w:tc>
        <w:tc>
          <w:tcPr>
            <w:tcW w:w="473" w:type="pct"/>
          </w:tcPr>
          <w:p w:rsidR="000C1B09" w:rsidRPr="00E93CB1" w:rsidRDefault="000C1B09" w:rsidP="000C1B09">
            <w:pPr>
              <w:rPr>
                <w:rFonts w:ascii="Arial" w:hAnsi="Arial" w:cs="Arial"/>
                <w:sz w:val="16"/>
                <w:szCs w:val="16"/>
              </w:rPr>
            </w:pPr>
            <w:r w:rsidRPr="00E93CB1">
              <w:rPr>
                <w:rFonts w:ascii="Arial" w:hAnsi="Arial" w:cs="Arial"/>
                <w:sz w:val="16"/>
                <w:szCs w:val="16"/>
              </w:rPr>
              <w:t>Summary of changes</w:t>
            </w:r>
          </w:p>
        </w:tc>
        <w:tc>
          <w:tcPr>
            <w:tcW w:w="445" w:type="pct"/>
          </w:tcPr>
          <w:p w:rsidR="000C1B09" w:rsidRPr="00E93CB1" w:rsidRDefault="000C1B09" w:rsidP="000C1B09">
            <w:pPr>
              <w:rPr>
                <w:rFonts w:ascii="Arial" w:hAnsi="Arial" w:cs="Arial"/>
                <w:sz w:val="16"/>
                <w:szCs w:val="16"/>
              </w:rPr>
            </w:pPr>
            <w:r w:rsidRPr="00E93CB1">
              <w:rPr>
                <w:rFonts w:ascii="Arial" w:hAnsi="Arial" w:cs="Arial"/>
                <w:sz w:val="16"/>
                <w:szCs w:val="16"/>
              </w:rPr>
              <w:t>MARAC Strategic Group Approval</w:t>
            </w:r>
          </w:p>
        </w:tc>
        <w:tc>
          <w:tcPr>
            <w:tcW w:w="282" w:type="pct"/>
          </w:tcPr>
          <w:p w:rsidR="000C1B09" w:rsidRPr="00E93CB1" w:rsidRDefault="000C1B09" w:rsidP="000C1B09">
            <w:pPr>
              <w:rPr>
                <w:rFonts w:ascii="Arial" w:hAnsi="Arial" w:cs="Arial"/>
                <w:sz w:val="16"/>
                <w:szCs w:val="16"/>
              </w:rPr>
            </w:pPr>
            <w:r w:rsidRPr="00E93CB1">
              <w:rPr>
                <w:rFonts w:ascii="Arial" w:hAnsi="Arial" w:cs="Arial"/>
                <w:sz w:val="16"/>
                <w:szCs w:val="16"/>
              </w:rPr>
              <w:t>SAB</w:t>
            </w:r>
          </w:p>
        </w:tc>
        <w:tc>
          <w:tcPr>
            <w:tcW w:w="328" w:type="pct"/>
          </w:tcPr>
          <w:p w:rsidR="000C1B09" w:rsidRPr="00E93CB1" w:rsidRDefault="000C1B09" w:rsidP="000C1B09">
            <w:pPr>
              <w:rPr>
                <w:rFonts w:ascii="Arial" w:hAnsi="Arial" w:cs="Arial"/>
                <w:sz w:val="16"/>
                <w:szCs w:val="16"/>
              </w:rPr>
            </w:pPr>
            <w:r w:rsidRPr="00E93CB1">
              <w:rPr>
                <w:rFonts w:ascii="Arial" w:hAnsi="Arial" w:cs="Arial"/>
                <w:sz w:val="16"/>
                <w:szCs w:val="16"/>
              </w:rPr>
              <w:t>CSPs</w:t>
            </w:r>
          </w:p>
        </w:tc>
        <w:tc>
          <w:tcPr>
            <w:tcW w:w="319" w:type="pct"/>
          </w:tcPr>
          <w:p w:rsidR="000C1B09" w:rsidRPr="00E93CB1" w:rsidRDefault="000C1B09" w:rsidP="000C1B09">
            <w:pPr>
              <w:rPr>
                <w:rFonts w:ascii="Arial" w:hAnsi="Arial" w:cs="Arial"/>
                <w:sz w:val="16"/>
                <w:szCs w:val="16"/>
              </w:rPr>
            </w:pPr>
            <w:r w:rsidRPr="00E93CB1">
              <w:rPr>
                <w:rFonts w:ascii="Arial" w:hAnsi="Arial" w:cs="Arial"/>
                <w:sz w:val="16"/>
                <w:szCs w:val="16"/>
              </w:rPr>
              <w:t>LCJB</w:t>
            </w:r>
          </w:p>
        </w:tc>
        <w:tc>
          <w:tcPr>
            <w:tcW w:w="543" w:type="pct"/>
          </w:tcPr>
          <w:p w:rsidR="000C1B09" w:rsidRPr="00E93CB1" w:rsidRDefault="000C1B09" w:rsidP="000C1B09">
            <w:pPr>
              <w:rPr>
                <w:rFonts w:ascii="Arial" w:hAnsi="Arial" w:cs="Arial"/>
                <w:sz w:val="16"/>
                <w:szCs w:val="16"/>
              </w:rPr>
            </w:pPr>
            <w:proofErr w:type="spellStart"/>
            <w:r w:rsidRPr="00E93CB1">
              <w:rPr>
                <w:rFonts w:ascii="Arial" w:hAnsi="Arial" w:cs="Arial"/>
                <w:sz w:val="16"/>
                <w:szCs w:val="16"/>
              </w:rPr>
              <w:t>Teeswide</w:t>
            </w:r>
            <w:proofErr w:type="spellEnd"/>
            <w:r w:rsidRPr="00E93CB1">
              <w:rPr>
                <w:rFonts w:ascii="Arial" w:hAnsi="Arial" w:cs="Arial"/>
                <w:sz w:val="16"/>
                <w:szCs w:val="16"/>
              </w:rPr>
              <w:t xml:space="preserve"> Policies &amp; Procedures Group Approval</w:t>
            </w:r>
          </w:p>
        </w:tc>
      </w:tr>
      <w:tr w:rsidR="000C1B09" w:rsidRPr="00E93CB1" w:rsidTr="00E175BD">
        <w:tc>
          <w:tcPr>
            <w:tcW w:w="398" w:type="pct"/>
          </w:tcPr>
          <w:p w:rsidR="000C1B09" w:rsidRPr="00E93CB1" w:rsidRDefault="000C1B09" w:rsidP="00FA30CC">
            <w:pPr>
              <w:jc w:val="center"/>
              <w:rPr>
                <w:rFonts w:ascii="Arial" w:hAnsi="Arial" w:cs="Arial"/>
                <w:sz w:val="16"/>
                <w:szCs w:val="16"/>
              </w:rPr>
            </w:pPr>
            <w:r w:rsidRPr="00E93CB1">
              <w:rPr>
                <w:rFonts w:ascii="Arial" w:hAnsi="Arial" w:cs="Arial"/>
                <w:sz w:val="16"/>
                <w:szCs w:val="16"/>
              </w:rPr>
              <w:t>1</w:t>
            </w:r>
          </w:p>
        </w:tc>
        <w:tc>
          <w:tcPr>
            <w:tcW w:w="412" w:type="pct"/>
          </w:tcPr>
          <w:p w:rsidR="000C1B09" w:rsidRPr="00E93CB1" w:rsidRDefault="000C1B09" w:rsidP="00FA30CC">
            <w:pPr>
              <w:jc w:val="center"/>
              <w:rPr>
                <w:rFonts w:ascii="Arial" w:hAnsi="Arial" w:cs="Arial"/>
                <w:sz w:val="16"/>
                <w:szCs w:val="16"/>
              </w:rPr>
            </w:pPr>
            <w:r w:rsidRPr="00E93CB1">
              <w:rPr>
                <w:rFonts w:ascii="Arial" w:hAnsi="Arial" w:cs="Arial"/>
                <w:sz w:val="16"/>
                <w:szCs w:val="16"/>
              </w:rPr>
              <w:t>May 2010</w:t>
            </w:r>
          </w:p>
        </w:tc>
        <w:tc>
          <w:tcPr>
            <w:tcW w:w="398" w:type="pct"/>
          </w:tcPr>
          <w:p w:rsidR="000C1B09" w:rsidRPr="00E93CB1" w:rsidRDefault="000C1B09" w:rsidP="00FA30CC">
            <w:pPr>
              <w:jc w:val="center"/>
              <w:rPr>
                <w:rFonts w:ascii="Arial" w:hAnsi="Arial" w:cs="Arial"/>
                <w:sz w:val="16"/>
                <w:szCs w:val="16"/>
              </w:rPr>
            </w:pPr>
          </w:p>
        </w:tc>
        <w:tc>
          <w:tcPr>
            <w:tcW w:w="678" w:type="pct"/>
          </w:tcPr>
          <w:p w:rsidR="000C1B09" w:rsidRPr="00E93CB1" w:rsidRDefault="000C1B09" w:rsidP="00FA30CC">
            <w:pPr>
              <w:jc w:val="center"/>
              <w:rPr>
                <w:rFonts w:ascii="Arial" w:hAnsi="Arial" w:cs="Arial"/>
                <w:sz w:val="16"/>
                <w:szCs w:val="16"/>
              </w:rPr>
            </w:pPr>
          </w:p>
        </w:tc>
        <w:tc>
          <w:tcPr>
            <w:tcW w:w="724" w:type="pct"/>
          </w:tcPr>
          <w:p w:rsidR="000C1B09" w:rsidRPr="00E93CB1" w:rsidRDefault="000C1B09" w:rsidP="00FA30CC">
            <w:pPr>
              <w:jc w:val="center"/>
              <w:rPr>
                <w:rFonts w:ascii="Arial" w:hAnsi="Arial" w:cs="Arial"/>
                <w:sz w:val="16"/>
                <w:szCs w:val="16"/>
              </w:rPr>
            </w:pPr>
          </w:p>
        </w:tc>
        <w:tc>
          <w:tcPr>
            <w:tcW w:w="473" w:type="pct"/>
          </w:tcPr>
          <w:p w:rsidR="000C1B09" w:rsidRPr="00E93CB1" w:rsidRDefault="000C1B09" w:rsidP="00FA30CC">
            <w:pPr>
              <w:jc w:val="center"/>
              <w:rPr>
                <w:rFonts w:ascii="Arial" w:hAnsi="Arial" w:cs="Arial"/>
                <w:sz w:val="16"/>
                <w:szCs w:val="16"/>
              </w:rPr>
            </w:pPr>
          </w:p>
        </w:tc>
        <w:tc>
          <w:tcPr>
            <w:tcW w:w="445" w:type="pct"/>
          </w:tcPr>
          <w:p w:rsidR="000C1B09" w:rsidRPr="00E93CB1" w:rsidRDefault="000C1B09" w:rsidP="00FA30CC">
            <w:pPr>
              <w:jc w:val="center"/>
              <w:rPr>
                <w:rFonts w:ascii="Arial" w:hAnsi="Arial" w:cs="Arial"/>
                <w:sz w:val="16"/>
                <w:szCs w:val="16"/>
              </w:rPr>
            </w:pPr>
          </w:p>
        </w:tc>
        <w:tc>
          <w:tcPr>
            <w:tcW w:w="282" w:type="pct"/>
          </w:tcPr>
          <w:p w:rsidR="000C1B09" w:rsidRPr="00E93CB1" w:rsidRDefault="000C1B09" w:rsidP="00FA30CC">
            <w:pPr>
              <w:jc w:val="center"/>
              <w:rPr>
                <w:rFonts w:ascii="Arial" w:hAnsi="Arial" w:cs="Arial"/>
                <w:sz w:val="16"/>
                <w:szCs w:val="16"/>
              </w:rPr>
            </w:pPr>
          </w:p>
        </w:tc>
        <w:tc>
          <w:tcPr>
            <w:tcW w:w="328" w:type="pct"/>
          </w:tcPr>
          <w:p w:rsidR="000C1B09" w:rsidRPr="00E93CB1" w:rsidRDefault="000C1B09" w:rsidP="00FA30CC">
            <w:pPr>
              <w:jc w:val="center"/>
              <w:rPr>
                <w:rFonts w:ascii="Arial" w:hAnsi="Arial" w:cs="Arial"/>
                <w:sz w:val="16"/>
                <w:szCs w:val="16"/>
              </w:rPr>
            </w:pPr>
          </w:p>
        </w:tc>
        <w:tc>
          <w:tcPr>
            <w:tcW w:w="319" w:type="pct"/>
          </w:tcPr>
          <w:p w:rsidR="000C1B09" w:rsidRPr="00E93CB1" w:rsidRDefault="000C1B09" w:rsidP="00FA30CC">
            <w:pPr>
              <w:jc w:val="center"/>
              <w:rPr>
                <w:rFonts w:ascii="Arial" w:hAnsi="Arial" w:cs="Arial"/>
                <w:sz w:val="16"/>
                <w:szCs w:val="16"/>
              </w:rPr>
            </w:pPr>
          </w:p>
        </w:tc>
        <w:tc>
          <w:tcPr>
            <w:tcW w:w="543" w:type="pct"/>
          </w:tcPr>
          <w:p w:rsidR="000C1B09" w:rsidRPr="00E93CB1" w:rsidRDefault="000C1B09" w:rsidP="00FA30CC">
            <w:pPr>
              <w:jc w:val="center"/>
              <w:rPr>
                <w:rFonts w:ascii="Arial" w:hAnsi="Arial" w:cs="Arial"/>
                <w:sz w:val="16"/>
                <w:szCs w:val="16"/>
              </w:rPr>
            </w:pPr>
          </w:p>
        </w:tc>
      </w:tr>
      <w:tr w:rsidR="000C1B09" w:rsidRPr="00E93CB1" w:rsidTr="00E175BD">
        <w:tc>
          <w:tcPr>
            <w:tcW w:w="398" w:type="pct"/>
          </w:tcPr>
          <w:p w:rsidR="000C1B09" w:rsidRPr="00E93CB1" w:rsidRDefault="000C1B09" w:rsidP="00FA30CC">
            <w:pPr>
              <w:jc w:val="center"/>
              <w:rPr>
                <w:rFonts w:ascii="Arial" w:hAnsi="Arial" w:cs="Arial"/>
                <w:sz w:val="16"/>
                <w:szCs w:val="16"/>
              </w:rPr>
            </w:pPr>
            <w:r w:rsidRPr="00E93CB1">
              <w:rPr>
                <w:rFonts w:ascii="Arial" w:hAnsi="Arial" w:cs="Arial"/>
                <w:sz w:val="16"/>
                <w:szCs w:val="16"/>
              </w:rPr>
              <w:t>2</w:t>
            </w:r>
          </w:p>
        </w:tc>
        <w:tc>
          <w:tcPr>
            <w:tcW w:w="412" w:type="pct"/>
          </w:tcPr>
          <w:p w:rsidR="000C1B09" w:rsidRPr="00E93CB1" w:rsidRDefault="00AB2DA3" w:rsidP="00FA30CC">
            <w:pPr>
              <w:jc w:val="center"/>
              <w:rPr>
                <w:rFonts w:ascii="Arial" w:hAnsi="Arial" w:cs="Arial"/>
                <w:sz w:val="16"/>
                <w:szCs w:val="16"/>
              </w:rPr>
            </w:pPr>
            <w:r>
              <w:rPr>
                <w:rFonts w:ascii="Arial" w:hAnsi="Arial" w:cs="Arial"/>
                <w:sz w:val="16"/>
                <w:szCs w:val="16"/>
              </w:rPr>
              <w:t>October</w:t>
            </w:r>
            <w:r w:rsidR="000C1B09" w:rsidRPr="00E93CB1">
              <w:rPr>
                <w:rFonts w:ascii="Arial" w:hAnsi="Arial" w:cs="Arial"/>
                <w:sz w:val="16"/>
                <w:szCs w:val="16"/>
              </w:rPr>
              <w:t xml:space="preserve"> 2017</w:t>
            </w:r>
          </w:p>
        </w:tc>
        <w:tc>
          <w:tcPr>
            <w:tcW w:w="398" w:type="pct"/>
          </w:tcPr>
          <w:p w:rsidR="000C1B09" w:rsidRPr="00E93CB1" w:rsidRDefault="000C1B09" w:rsidP="00FA30CC">
            <w:pPr>
              <w:jc w:val="center"/>
              <w:rPr>
                <w:rFonts w:ascii="Arial" w:hAnsi="Arial" w:cs="Arial"/>
                <w:sz w:val="16"/>
                <w:szCs w:val="16"/>
              </w:rPr>
            </w:pPr>
            <w:r w:rsidRPr="00E93CB1">
              <w:rPr>
                <w:rFonts w:ascii="Arial" w:hAnsi="Arial" w:cs="Arial"/>
                <w:sz w:val="16"/>
                <w:szCs w:val="16"/>
              </w:rPr>
              <w:t xml:space="preserve">S </w:t>
            </w:r>
            <w:proofErr w:type="spellStart"/>
            <w:r w:rsidRPr="00E93CB1">
              <w:rPr>
                <w:rFonts w:ascii="Arial" w:hAnsi="Arial" w:cs="Arial"/>
                <w:sz w:val="16"/>
                <w:szCs w:val="16"/>
              </w:rPr>
              <w:t>Caddell</w:t>
            </w:r>
            <w:proofErr w:type="spellEnd"/>
          </w:p>
        </w:tc>
        <w:tc>
          <w:tcPr>
            <w:tcW w:w="678" w:type="pct"/>
          </w:tcPr>
          <w:p w:rsidR="000C1B09" w:rsidRPr="00E93CB1" w:rsidRDefault="00F273C5" w:rsidP="00862C39">
            <w:pPr>
              <w:jc w:val="center"/>
              <w:rPr>
                <w:rFonts w:ascii="Arial" w:hAnsi="Arial" w:cs="Arial"/>
                <w:sz w:val="16"/>
                <w:szCs w:val="16"/>
              </w:rPr>
            </w:pPr>
            <w:r w:rsidRPr="00E93CB1">
              <w:rPr>
                <w:rFonts w:ascii="Arial" w:hAnsi="Arial" w:cs="Arial"/>
                <w:sz w:val="16"/>
                <w:szCs w:val="16"/>
              </w:rPr>
              <w:t xml:space="preserve">Domestic </w:t>
            </w:r>
            <w:r w:rsidR="00862C39">
              <w:rPr>
                <w:rFonts w:ascii="Arial" w:hAnsi="Arial" w:cs="Arial"/>
                <w:sz w:val="16"/>
                <w:szCs w:val="16"/>
              </w:rPr>
              <w:t>Abuse Transformation</w:t>
            </w:r>
            <w:r w:rsidR="000C1B09" w:rsidRPr="00E93CB1">
              <w:rPr>
                <w:rFonts w:ascii="Arial" w:hAnsi="Arial" w:cs="Arial"/>
                <w:sz w:val="16"/>
                <w:szCs w:val="16"/>
              </w:rPr>
              <w:t xml:space="preserve"> Project Manager</w:t>
            </w:r>
          </w:p>
        </w:tc>
        <w:tc>
          <w:tcPr>
            <w:tcW w:w="724" w:type="pct"/>
          </w:tcPr>
          <w:p w:rsidR="000C1B09" w:rsidRPr="00E93CB1" w:rsidRDefault="000C1B09" w:rsidP="00FA30CC">
            <w:pPr>
              <w:jc w:val="center"/>
              <w:rPr>
                <w:rFonts w:ascii="Arial" w:hAnsi="Arial" w:cs="Arial"/>
                <w:sz w:val="16"/>
                <w:szCs w:val="16"/>
              </w:rPr>
            </w:pPr>
            <w:r w:rsidRPr="00E93CB1">
              <w:rPr>
                <w:rFonts w:ascii="Arial" w:hAnsi="Arial" w:cs="Arial"/>
                <w:sz w:val="16"/>
                <w:szCs w:val="16"/>
              </w:rPr>
              <w:t>Office of Police &amp; Crime Commissioner for Cleveland</w:t>
            </w:r>
          </w:p>
        </w:tc>
        <w:tc>
          <w:tcPr>
            <w:tcW w:w="473" w:type="pct"/>
          </w:tcPr>
          <w:p w:rsidR="000C1B09" w:rsidRPr="00E93CB1" w:rsidRDefault="000C1B09" w:rsidP="00FA30CC">
            <w:pPr>
              <w:jc w:val="center"/>
              <w:rPr>
                <w:rFonts w:ascii="Arial" w:hAnsi="Arial" w:cs="Arial"/>
                <w:sz w:val="16"/>
                <w:szCs w:val="16"/>
              </w:rPr>
            </w:pPr>
            <w:r w:rsidRPr="00E93CB1">
              <w:rPr>
                <w:rFonts w:ascii="Arial" w:hAnsi="Arial" w:cs="Arial"/>
                <w:sz w:val="16"/>
                <w:szCs w:val="16"/>
              </w:rPr>
              <w:t>Protocol revisions following strategic Review</w:t>
            </w:r>
          </w:p>
        </w:tc>
        <w:tc>
          <w:tcPr>
            <w:tcW w:w="445" w:type="pct"/>
          </w:tcPr>
          <w:p w:rsidR="000C1B09" w:rsidRPr="00E93CB1" w:rsidRDefault="000C1B09" w:rsidP="00FA30CC">
            <w:pPr>
              <w:jc w:val="center"/>
              <w:rPr>
                <w:rFonts w:ascii="Arial" w:hAnsi="Arial" w:cs="Arial"/>
                <w:sz w:val="16"/>
                <w:szCs w:val="16"/>
              </w:rPr>
            </w:pPr>
            <w:r w:rsidRPr="00E93CB1">
              <w:rPr>
                <w:rFonts w:ascii="Arial" w:hAnsi="Arial" w:cs="Arial"/>
                <w:sz w:val="16"/>
                <w:szCs w:val="16"/>
              </w:rPr>
              <w:t>TBD</w:t>
            </w:r>
          </w:p>
        </w:tc>
        <w:tc>
          <w:tcPr>
            <w:tcW w:w="282" w:type="pct"/>
          </w:tcPr>
          <w:p w:rsidR="000C1B09" w:rsidRPr="00E93CB1" w:rsidRDefault="000C1B09" w:rsidP="00FA30CC">
            <w:pPr>
              <w:jc w:val="center"/>
              <w:rPr>
                <w:rFonts w:ascii="Arial" w:hAnsi="Arial" w:cs="Arial"/>
                <w:sz w:val="16"/>
                <w:szCs w:val="16"/>
              </w:rPr>
            </w:pPr>
          </w:p>
        </w:tc>
        <w:tc>
          <w:tcPr>
            <w:tcW w:w="328" w:type="pct"/>
          </w:tcPr>
          <w:p w:rsidR="000C1B09" w:rsidRPr="00E93CB1" w:rsidRDefault="000C1B09" w:rsidP="00FA30CC">
            <w:pPr>
              <w:jc w:val="center"/>
              <w:rPr>
                <w:rFonts w:ascii="Arial" w:hAnsi="Arial" w:cs="Arial"/>
                <w:sz w:val="16"/>
                <w:szCs w:val="16"/>
              </w:rPr>
            </w:pPr>
            <w:r w:rsidRPr="00E93CB1">
              <w:rPr>
                <w:rFonts w:ascii="Arial" w:hAnsi="Arial" w:cs="Arial"/>
                <w:sz w:val="16"/>
                <w:szCs w:val="16"/>
              </w:rPr>
              <w:t>TBD</w:t>
            </w:r>
          </w:p>
        </w:tc>
        <w:tc>
          <w:tcPr>
            <w:tcW w:w="319" w:type="pct"/>
          </w:tcPr>
          <w:p w:rsidR="000C1B09" w:rsidRPr="00E93CB1" w:rsidRDefault="000C1B09" w:rsidP="00FA30CC">
            <w:pPr>
              <w:jc w:val="center"/>
              <w:rPr>
                <w:rFonts w:ascii="Arial" w:hAnsi="Arial" w:cs="Arial"/>
                <w:sz w:val="16"/>
                <w:szCs w:val="16"/>
              </w:rPr>
            </w:pPr>
          </w:p>
        </w:tc>
        <w:tc>
          <w:tcPr>
            <w:tcW w:w="543" w:type="pct"/>
          </w:tcPr>
          <w:p w:rsidR="000C1B09" w:rsidRPr="00E93CB1" w:rsidRDefault="000C1B09" w:rsidP="00FA30CC">
            <w:pPr>
              <w:jc w:val="center"/>
              <w:rPr>
                <w:rFonts w:ascii="Arial" w:hAnsi="Arial" w:cs="Arial"/>
                <w:sz w:val="16"/>
                <w:szCs w:val="16"/>
              </w:rPr>
            </w:pPr>
          </w:p>
        </w:tc>
      </w:tr>
    </w:tbl>
    <w:p w:rsidR="00E63761" w:rsidRPr="00C3107B" w:rsidRDefault="00E63761" w:rsidP="000C1B09">
      <w:pPr>
        <w:rPr>
          <w:rFonts w:ascii="Arial" w:hAnsi="Arial" w:cs="Arial"/>
          <w:b/>
          <w:sz w:val="22"/>
          <w:szCs w:val="22"/>
          <w:u w:val="single"/>
        </w:rPr>
      </w:pPr>
    </w:p>
    <w:p w:rsidR="00E63761" w:rsidRPr="00C3107B" w:rsidRDefault="00E63761" w:rsidP="00FA30CC">
      <w:pPr>
        <w:jc w:val="center"/>
        <w:rPr>
          <w:rFonts w:ascii="Arial" w:hAnsi="Arial" w:cs="Arial"/>
          <w:b/>
          <w:sz w:val="22"/>
          <w:szCs w:val="22"/>
          <w:u w:val="single"/>
        </w:rPr>
      </w:pPr>
    </w:p>
    <w:p w:rsidR="000C1B09" w:rsidRPr="00C3107B" w:rsidRDefault="000C1B09" w:rsidP="00FA30CC">
      <w:pPr>
        <w:jc w:val="center"/>
        <w:rPr>
          <w:rFonts w:ascii="Arial" w:hAnsi="Arial" w:cs="Arial"/>
          <w:b/>
          <w:sz w:val="22"/>
          <w:szCs w:val="22"/>
          <w:u w:val="single"/>
        </w:rPr>
      </w:pPr>
    </w:p>
    <w:p w:rsidR="000C1B09" w:rsidRPr="00C3107B" w:rsidRDefault="000C1B09" w:rsidP="00FA30CC">
      <w:pPr>
        <w:jc w:val="center"/>
        <w:rPr>
          <w:rFonts w:ascii="Arial" w:hAnsi="Arial" w:cs="Arial"/>
          <w:b/>
          <w:sz w:val="22"/>
          <w:szCs w:val="22"/>
          <w:u w:val="single"/>
        </w:rPr>
      </w:pPr>
    </w:p>
    <w:p w:rsidR="000C1B09" w:rsidRDefault="000C1B09" w:rsidP="00FA30CC">
      <w:pPr>
        <w:jc w:val="center"/>
        <w:rPr>
          <w:rFonts w:ascii="Arial" w:hAnsi="Arial" w:cs="Arial"/>
          <w:b/>
          <w:sz w:val="22"/>
          <w:szCs w:val="22"/>
          <w:u w:val="single"/>
        </w:rPr>
      </w:pPr>
    </w:p>
    <w:p w:rsidR="00E175BD" w:rsidRDefault="00E175BD">
      <w:pPr>
        <w:rPr>
          <w:rFonts w:ascii="Arial" w:hAnsi="Arial" w:cs="Arial"/>
          <w:b/>
          <w:sz w:val="22"/>
          <w:szCs w:val="22"/>
          <w:u w:val="single"/>
        </w:rPr>
      </w:pPr>
      <w:r>
        <w:rPr>
          <w:rFonts w:ascii="Arial" w:hAnsi="Arial" w:cs="Arial"/>
          <w:b/>
          <w:sz w:val="22"/>
          <w:szCs w:val="22"/>
          <w:u w:val="single"/>
        </w:rPr>
        <w:br w:type="page"/>
      </w:r>
    </w:p>
    <w:p w:rsidR="00FA30CC" w:rsidRDefault="008A69B1" w:rsidP="00FA30CC">
      <w:pPr>
        <w:jc w:val="center"/>
        <w:rPr>
          <w:rFonts w:ascii="Arial" w:hAnsi="Arial" w:cs="Arial"/>
          <w:b/>
          <w:sz w:val="22"/>
          <w:szCs w:val="22"/>
          <w:u w:val="single"/>
        </w:rPr>
      </w:pPr>
      <w:r>
        <w:rPr>
          <w:rFonts w:ascii="Arial" w:hAnsi="Arial" w:cs="Arial"/>
          <w:b/>
          <w:sz w:val="22"/>
          <w:szCs w:val="22"/>
          <w:u w:val="single"/>
        </w:rPr>
        <w:t>Cleveland</w:t>
      </w:r>
      <w:r w:rsidR="000C1B09" w:rsidRPr="00C3107B">
        <w:rPr>
          <w:rFonts w:ascii="Arial" w:hAnsi="Arial" w:cs="Arial"/>
          <w:b/>
          <w:sz w:val="22"/>
          <w:szCs w:val="22"/>
          <w:u w:val="single"/>
        </w:rPr>
        <w:t xml:space="preserve"> M</w:t>
      </w:r>
      <w:r w:rsidR="00E0479A">
        <w:rPr>
          <w:rFonts w:ascii="Arial" w:hAnsi="Arial" w:cs="Arial"/>
          <w:b/>
          <w:sz w:val="22"/>
          <w:szCs w:val="22"/>
          <w:u w:val="single"/>
        </w:rPr>
        <w:t>ARAC Standard Operating Protocol/</w:t>
      </w:r>
      <w:r w:rsidR="00487C65">
        <w:rPr>
          <w:rFonts w:ascii="Arial" w:hAnsi="Arial" w:cs="Arial"/>
          <w:b/>
          <w:sz w:val="22"/>
          <w:szCs w:val="22"/>
          <w:u w:val="single"/>
        </w:rPr>
        <w:t xml:space="preserve"> Information Sharing Agreement</w:t>
      </w:r>
    </w:p>
    <w:p w:rsidR="00487C65" w:rsidRPr="00C3107B" w:rsidRDefault="00487C65" w:rsidP="00FA30CC">
      <w:pPr>
        <w:jc w:val="center"/>
        <w:rPr>
          <w:rFonts w:ascii="Arial" w:hAnsi="Arial" w:cs="Arial"/>
          <w:b/>
          <w:sz w:val="22"/>
          <w:szCs w:val="22"/>
          <w:u w:val="single"/>
        </w:rPr>
      </w:pPr>
    </w:p>
    <w:p w:rsidR="00FA30CC" w:rsidRPr="00C3107B" w:rsidRDefault="00FA30CC" w:rsidP="008D1C4E">
      <w:pPr>
        <w:ind w:left="1134" w:hanging="1134"/>
        <w:rPr>
          <w:rFonts w:ascii="Arial" w:hAnsi="Arial" w:cs="Arial"/>
          <w:sz w:val="22"/>
          <w:szCs w:val="22"/>
        </w:rPr>
      </w:pPr>
    </w:p>
    <w:p w:rsidR="000C1B09" w:rsidRPr="00C3107B" w:rsidRDefault="000C1B09" w:rsidP="008D1C4E">
      <w:pPr>
        <w:pStyle w:val="ListParagraph"/>
        <w:numPr>
          <w:ilvl w:val="0"/>
          <w:numId w:val="20"/>
        </w:numPr>
        <w:ind w:left="1134" w:hanging="1134"/>
        <w:jc w:val="both"/>
        <w:rPr>
          <w:rFonts w:ascii="Arial" w:hAnsi="Arial" w:cs="Arial"/>
          <w:b/>
          <w:u w:val="single"/>
        </w:rPr>
      </w:pPr>
      <w:r w:rsidRPr="00C3107B">
        <w:rPr>
          <w:rFonts w:ascii="Arial" w:hAnsi="Arial" w:cs="Arial"/>
          <w:b/>
          <w:u w:val="single"/>
        </w:rPr>
        <w:t>Introduction</w:t>
      </w:r>
    </w:p>
    <w:p w:rsidR="000C1B09" w:rsidRDefault="000C1B09" w:rsidP="008D1C4E">
      <w:pPr>
        <w:ind w:left="1134" w:hanging="1134"/>
        <w:jc w:val="both"/>
        <w:rPr>
          <w:rFonts w:ascii="Arial" w:hAnsi="Arial" w:cs="Arial"/>
          <w:b/>
          <w:sz w:val="22"/>
          <w:szCs w:val="22"/>
        </w:rPr>
      </w:pPr>
    </w:p>
    <w:p w:rsidR="000B5B0C" w:rsidRPr="008A69B1" w:rsidRDefault="000B5B0C" w:rsidP="008A69B1">
      <w:pPr>
        <w:pStyle w:val="ListParagraph"/>
        <w:numPr>
          <w:ilvl w:val="1"/>
          <w:numId w:val="20"/>
        </w:numPr>
        <w:ind w:left="1134" w:hanging="1134"/>
        <w:jc w:val="both"/>
        <w:rPr>
          <w:rFonts w:ascii="Arial" w:hAnsi="Arial" w:cs="Arial"/>
          <w:b/>
        </w:rPr>
      </w:pPr>
      <w:r w:rsidRPr="008A69B1">
        <w:rPr>
          <w:rFonts w:ascii="Arial" w:hAnsi="Arial" w:cs="Arial"/>
          <w:b/>
        </w:rPr>
        <w:t>Purpose</w:t>
      </w:r>
      <w:r w:rsidR="0007183E" w:rsidRPr="008A69B1">
        <w:rPr>
          <w:rFonts w:ascii="Arial" w:hAnsi="Arial" w:cs="Arial"/>
          <w:b/>
        </w:rPr>
        <w:t xml:space="preserve"> of this </w:t>
      </w:r>
      <w:r w:rsidR="00E0479A" w:rsidRPr="008A69B1">
        <w:rPr>
          <w:rFonts w:ascii="Arial" w:hAnsi="Arial" w:cs="Arial"/>
          <w:b/>
        </w:rPr>
        <w:t xml:space="preserve">standard operating </w:t>
      </w:r>
      <w:r w:rsidR="0007183E" w:rsidRPr="008A69B1">
        <w:rPr>
          <w:rFonts w:ascii="Arial" w:hAnsi="Arial" w:cs="Arial"/>
          <w:b/>
        </w:rPr>
        <w:t>protocol</w:t>
      </w:r>
      <w:r w:rsidR="00487C65" w:rsidRPr="008A69B1">
        <w:rPr>
          <w:rFonts w:ascii="Arial" w:hAnsi="Arial" w:cs="Arial"/>
          <w:b/>
        </w:rPr>
        <w:t xml:space="preserve"> and information sharing agreement</w:t>
      </w:r>
    </w:p>
    <w:p w:rsidR="000B5B0C" w:rsidRPr="00C3107B" w:rsidRDefault="000B5B0C" w:rsidP="008D1C4E">
      <w:pPr>
        <w:ind w:left="1134" w:hanging="1134"/>
        <w:jc w:val="both"/>
        <w:rPr>
          <w:rFonts w:ascii="Arial" w:hAnsi="Arial" w:cs="Arial"/>
          <w:sz w:val="22"/>
          <w:szCs w:val="22"/>
        </w:rPr>
      </w:pPr>
    </w:p>
    <w:p w:rsidR="008A69B1" w:rsidRPr="006B5D2E" w:rsidRDefault="00FA30CC" w:rsidP="008A69B1">
      <w:pPr>
        <w:pStyle w:val="ListParagraph"/>
        <w:numPr>
          <w:ilvl w:val="2"/>
          <w:numId w:val="20"/>
        </w:numPr>
        <w:ind w:left="1134" w:hanging="1134"/>
        <w:jc w:val="both"/>
        <w:rPr>
          <w:rFonts w:ascii="Arial" w:hAnsi="Arial" w:cs="Arial"/>
        </w:rPr>
      </w:pPr>
      <w:r w:rsidRPr="006B5D2E">
        <w:rPr>
          <w:rFonts w:ascii="Arial" w:hAnsi="Arial" w:cs="Arial"/>
        </w:rPr>
        <w:t xml:space="preserve">The purpose </w:t>
      </w:r>
      <w:r w:rsidR="00E0479A" w:rsidRPr="006B5D2E">
        <w:rPr>
          <w:rFonts w:ascii="Arial" w:hAnsi="Arial" w:cs="Arial"/>
        </w:rPr>
        <w:t>of this standard operating protocol (SOP)/</w:t>
      </w:r>
      <w:r w:rsidR="00487C65" w:rsidRPr="006B5D2E">
        <w:rPr>
          <w:rFonts w:ascii="Arial" w:hAnsi="Arial" w:cs="Arial"/>
        </w:rPr>
        <w:t xml:space="preserve"> information sharing agreement</w:t>
      </w:r>
      <w:r w:rsidR="00E0479A" w:rsidRPr="006B5D2E">
        <w:rPr>
          <w:rFonts w:ascii="Arial" w:hAnsi="Arial" w:cs="Arial"/>
        </w:rPr>
        <w:t xml:space="preserve"> (ISA)</w:t>
      </w:r>
      <w:r w:rsidRPr="006B5D2E">
        <w:rPr>
          <w:rFonts w:ascii="Arial" w:hAnsi="Arial" w:cs="Arial"/>
        </w:rPr>
        <w:t xml:space="preserve"> is to</w:t>
      </w:r>
      <w:r w:rsidR="008A69B1" w:rsidRPr="006B5D2E">
        <w:rPr>
          <w:rFonts w:ascii="Arial" w:hAnsi="Arial" w:cs="Arial"/>
        </w:rPr>
        <w:t>:</w:t>
      </w:r>
    </w:p>
    <w:p w:rsidR="008A69B1" w:rsidRPr="006B5D2E" w:rsidRDefault="008A69B1" w:rsidP="008A69B1">
      <w:pPr>
        <w:pStyle w:val="ListParagraph"/>
        <w:ind w:left="1134"/>
        <w:jc w:val="both"/>
        <w:rPr>
          <w:rFonts w:ascii="Arial" w:hAnsi="Arial" w:cs="Arial"/>
        </w:rPr>
      </w:pPr>
    </w:p>
    <w:p w:rsidR="008A69B1" w:rsidRPr="006B5D2E" w:rsidRDefault="000C1B09" w:rsidP="008A69B1">
      <w:pPr>
        <w:pStyle w:val="ListParagraph"/>
        <w:numPr>
          <w:ilvl w:val="0"/>
          <w:numId w:val="36"/>
        </w:numPr>
        <w:jc w:val="both"/>
        <w:rPr>
          <w:rFonts w:ascii="Arial" w:hAnsi="Arial" w:cs="Arial"/>
        </w:rPr>
      </w:pPr>
      <w:r w:rsidRPr="006B5D2E">
        <w:rPr>
          <w:rFonts w:ascii="Arial" w:hAnsi="Arial" w:cs="Arial"/>
        </w:rPr>
        <w:t xml:space="preserve">provide </w:t>
      </w:r>
      <w:r w:rsidR="008A69B1" w:rsidRPr="006B5D2E">
        <w:rPr>
          <w:rFonts w:ascii="Arial" w:hAnsi="Arial" w:cs="Arial"/>
        </w:rPr>
        <w:t xml:space="preserve">operating </w:t>
      </w:r>
      <w:r w:rsidRPr="006B5D2E">
        <w:rPr>
          <w:rFonts w:ascii="Arial" w:hAnsi="Arial" w:cs="Arial"/>
        </w:rPr>
        <w:t xml:space="preserve">guidance to participating partners involved with the </w:t>
      </w:r>
      <w:r w:rsidR="00E00A14" w:rsidRPr="006B5D2E">
        <w:rPr>
          <w:rFonts w:ascii="Arial" w:hAnsi="Arial" w:cs="Arial"/>
        </w:rPr>
        <w:t xml:space="preserve">operational </w:t>
      </w:r>
      <w:r w:rsidR="00FA30CC" w:rsidRPr="006B5D2E">
        <w:rPr>
          <w:rFonts w:ascii="Arial" w:hAnsi="Arial" w:cs="Arial"/>
        </w:rPr>
        <w:t xml:space="preserve">Multi Agency Risk Assessment Conference (MARAC) process across </w:t>
      </w:r>
      <w:r w:rsidR="008A69B1" w:rsidRPr="006B5D2E">
        <w:rPr>
          <w:rFonts w:ascii="Arial" w:hAnsi="Arial" w:cs="Arial"/>
        </w:rPr>
        <w:t>Cleveland</w:t>
      </w:r>
      <w:r w:rsidR="00FA30CC" w:rsidRPr="006B5D2E">
        <w:rPr>
          <w:rFonts w:ascii="Arial" w:hAnsi="Arial" w:cs="Arial"/>
        </w:rPr>
        <w:t xml:space="preserve"> (</w:t>
      </w:r>
      <w:r w:rsidRPr="006B5D2E">
        <w:rPr>
          <w:rFonts w:ascii="Arial" w:hAnsi="Arial" w:cs="Arial"/>
        </w:rPr>
        <w:t>North Tees L</w:t>
      </w:r>
      <w:r w:rsidR="00A23D6D" w:rsidRPr="006B5D2E">
        <w:rPr>
          <w:rFonts w:ascii="Arial" w:hAnsi="Arial" w:cs="Arial"/>
        </w:rPr>
        <w:t>ocal Policing Areas</w:t>
      </w:r>
      <w:r w:rsidRPr="006B5D2E">
        <w:rPr>
          <w:rFonts w:ascii="Arial" w:hAnsi="Arial" w:cs="Arial"/>
        </w:rPr>
        <w:t xml:space="preserve"> – Stockton and Hartlepool, and South Tees LPAs – Middlesbrough &amp; R</w:t>
      </w:r>
      <w:r w:rsidR="0029623E" w:rsidRPr="006B5D2E">
        <w:rPr>
          <w:rFonts w:ascii="Arial" w:hAnsi="Arial" w:cs="Arial"/>
        </w:rPr>
        <w:t>e</w:t>
      </w:r>
      <w:r w:rsidRPr="006B5D2E">
        <w:rPr>
          <w:rFonts w:ascii="Arial" w:hAnsi="Arial" w:cs="Arial"/>
        </w:rPr>
        <w:t>dcar</w:t>
      </w:r>
      <w:r w:rsidR="00D5476E" w:rsidRPr="006B5D2E">
        <w:rPr>
          <w:rFonts w:ascii="Arial" w:hAnsi="Arial" w:cs="Arial"/>
        </w:rPr>
        <w:t xml:space="preserve"> </w:t>
      </w:r>
      <w:r w:rsidRPr="006B5D2E">
        <w:rPr>
          <w:rFonts w:ascii="Arial" w:hAnsi="Arial" w:cs="Arial"/>
        </w:rPr>
        <w:t>&amp; Cleveland</w:t>
      </w:r>
      <w:r w:rsidR="00447741" w:rsidRPr="006B5D2E">
        <w:rPr>
          <w:rFonts w:ascii="Arial" w:hAnsi="Arial" w:cs="Arial"/>
        </w:rPr>
        <w:t>)</w:t>
      </w:r>
      <w:r w:rsidR="008A69B1" w:rsidRPr="006B5D2E">
        <w:rPr>
          <w:rFonts w:ascii="Arial" w:hAnsi="Arial" w:cs="Arial"/>
        </w:rPr>
        <w:t>;</w:t>
      </w:r>
      <w:r w:rsidR="00447741" w:rsidRPr="006B5D2E">
        <w:rPr>
          <w:rFonts w:ascii="Arial" w:hAnsi="Arial" w:cs="Arial"/>
        </w:rPr>
        <w:t xml:space="preserve"> and</w:t>
      </w:r>
      <w:r w:rsidR="008A69B1" w:rsidRPr="006B5D2E">
        <w:rPr>
          <w:rFonts w:ascii="Arial" w:hAnsi="Arial" w:cs="Arial"/>
        </w:rPr>
        <w:t>,</w:t>
      </w:r>
    </w:p>
    <w:p w:rsidR="00F273C5" w:rsidRPr="006B5D2E" w:rsidRDefault="00447741" w:rsidP="008A69B1">
      <w:pPr>
        <w:pStyle w:val="ListParagraph"/>
        <w:numPr>
          <w:ilvl w:val="0"/>
          <w:numId w:val="36"/>
        </w:numPr>
        <w:jc w:val="both"/>
        <w:rPr>
          <w:rFonts w:ascii="Arial" w:hAnsi="Arial" w:cs="Arial"/>
        </w:rPr>
      </w:pPr>
      <w:proofErr w:type="gramStart"/>
      <w:r w:rsidRPr="006B5D2E">
        <w:rPr>
          <w:rFonts w:ascii="Arial" w:hAnsi="Arial" w:cs="Arial"/>
        </w:rPr>
        <w:t>provide</w:t>
      </w:r>
      <w:proofErr w:type="gramEnd"/>
      <w:r w:rsidRPr="006B5D2E">
        <w:rPr>
          <w:rFonts w:ascii="Arial" w:hAnsi="Arial" w:cs="Arial"/>
        </w:rPr>
        <w:t xml:space="preserve"> a</w:t>
      </w:r>
      <w:r w:rsidR="008A69B1" w:rsidRPr="006B5D2E">
        <w:rPr>
          <w:rFonts w:ascii="Arial" w:hAnsi="Arial" w:cs="Arial"/>
        </w:rPr>
        <w:t>n</w:t>
      </w:r>
      <w:r w:rsidRPr="006B5D2E">
        <w:rPr>
          <w:rFonts w:ascii="Arial" w:hAnsi="Arial" w:cs="Arial"/>
        </w:rPr>
        <w:t xml:space="preserve"> </w:t>
      </w:r>
      <w:r w:rsidR="008A69B1" w:rsidRPr="006B5D2E">
        <w:rPr>
          <w:rFonts w:ascii="Arial" w:hAnsi="Arial" w:cs="Arial"/>
        </w:rPr>
        <w:t xml:space="preserve">information sharing </w:t>
      </w:r>
      <w:r w:rsidRPr="006B5D2E">
        <w:rPr>
          <w:rFonts w:ascii="Arial" w:hAnsi="Arial" w:cs="Arial"/>
        </w:rPr>
        <w:t xml:space="preserve">framework </w:t>
      </w:r>
      <w:r w:rsidR="008A69B1" w:rsidRPr="006B5D2E">
        <w:rPr>
          <w:rFonts w:ascii="Arial" w:hAnsi="Arial" w:cs="Arial"/>
        </w:rPr>
        <w:t>for participating MARAC partners to</w:t>
      </w:r>
      <w:r w:rsidRPr="006B5D2E">
        <w:rPr>
          <w:rFonts w:ascii="Arial" w:hAnsi="Arial" w:cs="Arial"/>
        </w:rPr>
        <w:t xml:space="preserve"> </w:t>
      </w:r>
      <w:r w:rsidR="00AB2DA3" w:rsidRPr="006B5D2E">
        <w:rPr>
          <w:rFonts w:ascii="Arial" w:hAnsi="Arial" w:cs="Arial"/>
        </w:rPr>
        <w:t xml:space="preserve">facilitate the exchange of </w:t>
      </w:r>
      <w:r w:rsidR="008A69B1" w:rsidRPr="006B5D2E">
        <w:rPr>
          <w:rFonts w:ascii="Arial" w:hAnsi="Arial" w:cs="Arial"/>
        </w:rPr>
        <w:t xml:space="preserve">relevant </w:t>
      </w:r>
      <w:r w:rsidRPr="006B5D2E">
        <w:rPr>
          <w:rFonts w:ascii="Arial" w:hAnsi="Arial" w:cs="Arial"/>
        </w:rPr>
        <w:t>information</w:t>
      </w:r>
      <w:r w:rsidR="008A69B1" w:rsidRPr="006B5D2E">
        <w:rPr>
          <w:rFonts w:ascii="Arial" w:hAnsi="Arial" w:cs="Arial"/>
        </w:rPr>
        <w:t xml:space="preserve"> with the aim of reducing the risk of harm to very high risk victims of domestic violence</w:t>
      </w:r>
      <w:r w:rsidRPr="006B5D2E">
        <w:rPr>
          <w:rFonts w:ascii="Arial" w:hAnsi="Arial" w:cs="Arial"/>
        </w:rPr>
        <w:t xml:space="preserve">. </w:t>
      </w:r>
    </w:p>
    <w:p w:rsidR="00253270" w:rsidRPr="006B5D2E" w:rsidRDefault="00253270" w:rsidP="008D1C4E">
      <w:pPr>
        <w:pStyle w:val="ListParagraph"/>
        <w:ind w:left="1134" w:hanging="1134"/>
        <w:jc w:val="both"/>
        <w:rPr>
          <w:rFonts w:ascii="Arial" w:hAnsi="Arial" w:cs="Arial"/>
        </w:rPr>
      </w:pPr>
    </w:p>
    <w:p w:rsidR="0029623E" w:rsidRPr="006B5D2E" w:rsidRDefault="0029623E" w:rsidP="0029623E">
      <w:pPr>
        <w:pStyle w:val="ListParagraph"/>
        <w:ind w:left="1134"/>
        <w:jc w:val="both"/>
        <w:rPr>
          <w:rFonts w:ascii="Arial" w:hAnsi="Arial" w:cs="Arial"/>
          <w:b/>
        </w:rPr>
      </w:pPr>
      <w:r w:rsidRPr="006B5D2E">
        <w:rPr>
          <w:rFonts w:ascii="Arial" w:hAnsi="Arial" w:cs="Arial"/>
          <w:b/>
        </w:rPr>
        <w:t xml:space="preserve">The Data Controller for information held by Cleveland Police is the Chief Constable </w:t>
      </w:r>
    </w:p>
    <w:p w:rsidR="0029623E" w:rsidRPr="006B5D2E" w:rsidRDefault="0029623E" w:rsidP="008D1C4E">
      <w:pPr>
        <w:pStyle w:val="ListParagraph"/>
        <w:ind w:left="1134" w:hanging="1134"/>
        <w:jc w:val="both"/>
        <w:rPr>
          <w:rFonts w:ascii="Arial" w:hAnsi="Arial" w:cs="Arial"/>
        </w:rPr>
      </w:pPr>
    </w:p>
    <w:p w:rsidR="000B5B0C" w:rsidRPr="006B5D2E" w:rsidRDefault="008A69B1" w:rsidP="008D1C4E">
      <w:pPr>
        <w:pStyle w:val="ListParagraph"/>
        <w:numPr>
          <w:ilvl w:val="1"/>
          <w:numId w:val="20"/>
        </w:numPr>
        <w:ind w:left="1134" w:hanging="1134"/>
        <w:jc w:val="both"/>
        <w:rPr>
          <w:rFonts w:ascii="Arial" w:hAnsi="Arial" w:cs="Arial"/>
          <w:b/>
        </w:rPr>
      </w:pPr>
      <w:r w:rsidRPr="006B5D2E">
        <w:rPr>
          <w:rFonts w:ascii="Arial" w:hAnsi="Arial" w:cs="Arial"/>
          <w:b/>
        </w:rPr>
        <w:t>Who is this SOP/ ISA</w:t>
      </w:r>
      <w:r w:rsidR="000B5B0C" w:rsidRPr="006B5D2E">
        <w:rPr>
          <w:rFonts w:ascii="Arial" w:hAnsi="Arial" w:cs="Arial"/>
          <w:b/>
        </w:rPr>
        <w:t xml:space="preserve"> for?</w:t>
      </w:r>
    </w:p>
    <w:p w:rsidR="00AE4D88" w:rsidRPr="006B5D2E" w:rsidRDefault="00AE4D88" w:rsidP="008D1C4E">
      <w:pPr>
        <w:pStyle w:val="ListParagraph"/>
        <w:ind w:left="1134" w:hanging="1134"/>
        <w:jc w:val="both"/>
        <w:rPr>
          <w:rFonts w:ascii="Arial" w:hAnsi="Arial" w:cs="Arial"/>
          <w:b/>
        </w:rPr>
      </w:pPr>
    </w:p>
    <w:p w:rsidR="00AB2DA3" w:rsidRPr="00093EBA" w:rsidRDefault="00FA30CC" w:rsidP="008D1C4E">
      <w:pPr>
        <w:pStyle w:val="ListParagraph"/>
        <w:numPr>
          <w:ilvl w:val="2"/>
          <w:numId w:val="20"/>
        </w:numPr>
        <w:ind w:left="1134" w:hanging="1134"/>
        <w:jc w:val="both"/>
        <w:rPr>
          <w:rFonts w:ascii="Arial" w:hAnsi="Arial" w:cs="Arial"/>
        </w:rPr>
      </w:pPr>
      <w:r w:rsidRPr="006B5D2E">
        <w:rPr>
          <w:rFonts w:ascii="Arial" w:hAnsi="Arial" w:cs="Arial"/>
        </w:rPr>
        <w:t xml:space="preserve">The procedures set out </w:t>
      </w:r>
      <w:r w:rsidR="008A69B1" w:rsidRPr="006B5D2E">
        <w:rPr>
          <w:rFonts w:ascii="Arial" w:hAnsi="Arial" w:cs="Arial"/>
        </w:rPr>
        <w:t xml:space="preserve">in this document </w:t>
      </w:r>
      <w:r w:rsidR="000C1B09" w:rsidRPr="006B5D2E">
        <w:rPr>
          <w:rFonts w:ascii="Arial" w:hAnsi="Arial" w:cs="Arial"/>
        </w:rPr>
        <w:t xml:space="preserve">should be used by </w:t>
      </w:r>
      <w:r w:rsidR="008A69B1" w:rsidRPr="006B5D2E">
        <w:rPr>
          <w:rFonts w:ascii="Arial" w:hAnsi="Arial" w:cs="Arial"/>
        </w:rPr>
        <w:t>the staff in</w:t>
      </w:r>
      <w:r w:rsidR="00DE3747" w:rsidRPr="006B5D2E">
        <w:rPr>
          <w:rFonts w:ascii="Arial" w:hAnsi="Arial" w:cs="Arial"/>
        </w:rPr>
        <w:t xml:space="preserve"> the</w:t>
      </w:r>
      <w:r w:rsidRPr="006B5D2E">
        <w:rPr>
          <w:rFonts w:ascii="Arial" w:hAnsi="Arial" w:cs="Arial"/>
        </w:rPr>
        <w:t xml:space="preserve"> </w:t>
      </w:r>
      <w:r w:rsidR="00AB2DA3" w:rsidRPr="006B5D2E">
        <w:rPr>
          <w:rFonts w:ascii="Arial" w:hAnsi="Arial" w:cs="Arial"/>
        </w:rPr>
        <w:t xml:space="preserve">Cleveland </w:t>
      </w:r>
      <w:r w:rsidRPr="006B5D2E">
        <w:rPr>
          <w:rFonts w:ascii="Arial" w:hAnsi="Arial" w:cs="Arial"/>
        </w:rPr>
        <w:t xml:space="preserve">agencies </w:t>
      </w:r>
      <w:r w:rsidR="00AB2DA3" w:rsidRPr="006B5D2E">
        <w:rPr>
          <w:rFonts w:ascii="Arial" w:hAnsi="Arial" w:cs="Arial"/>
        </w:rPr>
        <w:t xml:space="preserve">who </w:t>
      </w:r>
      <w:r w:rsidR="008A69B1" w:rsidRPr="006B5D2E">
        <w:rPr>
          <w:rFonts w:ascii="Arial" w:hAnsi="Arial" w:cs="Arial"/>
        </w:rPr>
        <w:t xml:space="preserve">have an active role </w:t>
      </w:r>
      <w:r w:rsidR="008A69B1" w:rsidRPr="00862C39">
        <w:rPr>
          <w:rFonts w:ascii="Arial" w:hAnsi="Arial" w:cs="Arial"/>
        </w:rPr>
        <w:t xml:space="preserve">in </w:t>
      </w:r>
      <w:r w:rsidR="004E09EA" w:rsidRPr="00862C39">
        <w:rPr>
          <w:rFonts w:ascii="Arial" w:hAnsi="Arial" w:cs="Arial"/>
        </w:rPr>
        <w:t>contributing to</w:t>
      </w:r>
      <w:r w:rsidR="000C1B09" w:rsidRPr="00862C39">
        <w:rPr>
          <w:rFonts w:ascii="Arial" w:hAnsi="Arial" w:cs="Arial"/>
        </w:rPr>
        <w:t xml:space="preserve"> </w:t>
      </w:r>
      <w:r w:rsidRPr="00862C39">
        <w:rPr>
          <w:rFonts w:ascii="Arial" w:hAnsi="Arial" w:cs="Arial"/>
        </w:rPr>
        <w:t>the MARAC</w:t>
      </w:r>
      <w:r w:rsidRPr="006B5D2E">
        <w:rPr>
          <w:rFonts w:ascii="Arial" w:hAnsi="Arial" w:cs="Arial"/>
        </w:rPr>
        <w:t xml:space="preserve"> assessment process, </w:t>
      </w:r>
      <w:r w:rsidR="00AB2DA3" w:rsidRPr="006B5D2E">
        <w:rPr>
          <w:rFonts w:ascii="Arial" w:hAnsi="Arial" w:cs="Arial"/>
        </w:rPr>
        <w:t xml:space="preserve">and </w:t>
      </w:r>
      <w:r w:rsidR="00DE3747" w:rsidRPr="006B5D2E">
        <w:rPr>
          <w:rFonts w:ascii="Arial" w:hAnsi="Arial" w:cs="Arial"/>
        </w:rPr>
        <w:t xml:space="preserve">who </w:t>
      </w:r>
      <w:r w:rsidR="008A69B1" w:rsidRPr="006B5D2E">
        <w:rPr>
          <w:rFonts w:ascii="Arial" w:hAnsi="Arial" w:cs="Arial"/>
        </w:rPr>
        <w:t>participat</w:t>
      </w:r>
      <w:r w:rsidR="00DE3747" w:rsidRPr="006B5D2E">
        <w:rPr>
          <w:rFonts w:ascii="Arial" w:hAnsi="Arial" w:cs="Arial"/>
        </w:rPr>
        <w:t>e</w:t>
      </w:r>
      <w:r w:rsidR="008A69B1" w:rsidRPr="006B5D2E">
        <w:rPr>
          <w:rFonts w:ascii="Arial" w:hAnsi="Arial" w:cs="Arial"/>
        </w:rPr>
        <w:t xml:space="preserve"> in </w:t>
      </w:r>
      <w:r w:rsidRPr="006B5D2E">
        <w:rPr>
          <w:rFonts w:ascii="Arial" w:hAnsi="Arial" w:cs="Arial"/>
        </w:rPr>
        <w:t>the interventions required</w:t>
      </w:r>
      <w:r w:rsidR="008A69B1" w:rsidRPr="006B5D2E">
        <w:rPr>
          <w:rFonts w:ascii="Arial" w:hAnsi="Arial" w:cs="Arial"/>
        </w:rPr>
        <w:t>.</w:t>
      </w:r>
      <w:r w:rsidR="00DE3747" w:rsidRPr="006B5D2E">
        <w:rPr>
          <w:rFonts w:ascii="Arial" w:hAnsi="Arial" w:cs="Arial"/>
        </w:rPr>
        <w:t xml:space="preserve">  This document </w:t>
      </w:r>
      <w:r w:rsidR="008A69B1" w:rsidRPr="006B5D2E">
        <w:rPr>
          <w:rFonts w:ascii="Arial" w:hAnsi="Arial" w:cs="Arial"/>
        </w:rPr>
        <w:t>details</w:t>
      </w:r>
      <w:r w:rsidRPr="006B5D2E">
        <w:rPr>
          <w:rFonts w:ascii="Arial" w:hAnsi="Arial" w:cs="Arial"/>
        </w:rPr>
        <w:t xml:space="preserve"> the individual roles and responsibilities </w:t>
      </w:r>
      <w:r w:rsidR="00AB2DA3" w:rsidRPr="006B5D2E">
        <w:rPr>
          <w:rFonts w:ascii="Arial" w:hAnsi="Arial" w:cs="Arial"/>
        </w:rPr>
        <w:t>required to achieve</w:t>
      </w:r>
      <w:r w:rsidRPr="006B5D2E">
        <w:rPr>
          <w:rFonts w:ascii="Arial" w:hAnsi="Arial" w:cs="Arial"/>
        </w:rPr>
        <w:t xml:space="preserve"> </w:t>
      </w:r>
      <w:r w:rsidR="00DE3747" w:rsidRPr="006B5D2E">
        <w:rPr>
          <w:rFonts w:ascii="Arial" w:hAnsi="Arial" w:cs="Arial"/>
        </w:rPr>
        <w:t xml:space="preserve">safe </w:t>
      </w:r>
      <w:r w:rsidR="00AB2DA3" w:rsidRPr="006B5D2E">
        <w:rPr>
          <w:rFonts w:ascii="Arial" w:hAnsi="Arial" w:cs="Arial"/>
        </w:rPr>
        <w:t>MARAC processes</w:t>
      </w:r>
      <w:r w:rsidR="00DE3747" w:rsidRPr="006B5D2E">
        <w:rPr>
          <w:rFonts w:ascii="Arial" w:hAnsi="Arial" w:cs="Arial"/>
        </w:rPr>
        <w:t xml:space="preserve">, effective partnership working and victim safety.  Each of the Cleveland agencies must have a </w:t>
      </w:r>
      <w:r w:rsidR="00DE3747" w:rsidRPr="00093EBA">
        <w:rPr>
          <w:rFonts w:ascii="Arial" w:hAnsi="Arial" w:cs="Arial"/>
        </w:rPr>
        <w:t>designated security lead (DSL) (</w:t>
      </w:r>
      <w:r w:rsidR="006B5D2E" w:rsidRPr="00093EBA">
        <w:rPr>
          <w:rFonts w:ascii="Arial" w:hAnsi="Arial" w:cs="Arial"/>
        </w:rPr>
        <w:t>see Section 10.6</w:t>
      </w:r>
      <w:r w:rsidR="00DE3747" w:rsidRPr="00093EBA">
        <w:rPr>
          <w:rFonts w:ascii="Arial" w:hAnsi="Arial" w:cs="Arial"/>
        </w:rPr>
        <w:t xml:space="preserve">) who will ensure this document is adhered to. </w:t>
      </w:r>
    </w:p>
    <w:p w:rsidR="00AE4D88" w:rsidRPr="00093EBA" w:rsidRDefault="00AE4D88" w:rsidP="008D1C4E">
      <w:pPr>
        <w:pStyle w:val="ListParagraph"/>
        <w:ind w:left="1134" w:hanging="1134"/>
        <w:jc w:val="both"/>
        <w:rPr>
          <w:rFonts w:ascii="Arial" w:hAnsi="Arial" w:cs="Arial"/>
        </w:rPr>
      </w:pPr>
    </w:p>
    <w:p w:rsidR="00DE3747" w:rsidRPr="00093EBA" w:rsidRDefault="00DE3747" w:rsidP="006B5D2E">
      <w:pPr>
        <w:pStyle w:val="ListParagraph"/>
        <w:numPr>
          <w:ilvl w:val="1"/>
          <w:numId w:val="20"/>
        </w:numPr>
        <w:ind w:left="1134" w:hanging="1134"/>
        <w:jc w:val="both"/>
        <w:rPr>
          <w:rFonts w:ascii="Arial" w:hAnsi="Arial" w:cs="Arial"/>
        </w:rPr>
      </w:pPr>
      <w:r w:rsidRPr="00093EBA">
        <w:rPr>
          <w:rFonts w:ascii="Arial" w:hAnsi="Arial" w:cs="Arial"/>
          <w:b/>
        </w:rPr>
        <w:t>Review</w:t>
      </w:r>
    </w:p>
    <w:p w:rsidR="00DE3747" w:rsidRPr="00093EBA" w:rsidRDefault="00DE3747" w:rsidP="006B5D2E">
      <w:pPr>
        <w:pStyle w:val="ListParagraph"/>
        <w:ind w:left="1134" w:hanging="1134"/>
        <w:jc w:val="both"/>
        <w:rPr>
          <w:rFonts w:ascii="Arial" w:hAnsi="Arial" w:cs="Arial"/>
        </w:rPr>
      </w:pPr>
    </w:p>
    <w:p w:rsidR="006B5D2E" w:rsidRDefault="006B5D2E" w:rsidP="006B5D2E">
      <w:pPr>
        <w:pStyle w:val="ListParagraph"/>
        <w:numPr>
          <w:ilvl w:val="2"/>
          <w:numId w:val="20"/>
        </w:numPr>
        <w:ind w:left="1134" w:hanging="1134"/>
        <w:jc w:val="both"/>
        <w:rPr>
          <w:rFonts w:ascii="Arial" w:hAnsi="Arial" w:cs="Arial"/>
        </w:rPr>
      </w:pPr>
      <w:r w:rsidRPr="00093EBA">
        <w:rPr>
          <w:rFonts w:ascii="Arial" w:hAnsi="Arial" w:cs="Arial"/>
        </w:rPr>
        <w:lastRenderedPageBreak/>
        <w:t xml:space="preserve">This protocol/ agreement </w:t>
      </w:r>
      <w:r w:rsidR="00AB2DA3" w:rsidRPr="00093EBA">
        <w:rPr>
          <w:rFonts w:ascii="Arial" w:hAnsi="Arial" w:cs="Arial"/>
        </w:rPr>
        <w:t xml:space="preserve">was </w:t>
      </w:r>
      <w:r w:rsidR="0007183E" w:rsidRPr="00093EBA">
        <w:rPr>
          <w:rFonts w:ascii="Arial" w:hAnsi="Arial" w:cs="Arial"/>
        </w:rPr>
        <w:t>review</w:t>
      </w:r>
      <w:r w:rsidR="00BC5E8A" w:rsidRPr="00093EBA">
        <w:rPr>
          <w:rFonts w:ascii="Arial" w:hAnsi="Arial" w:cs="Arial"/>
        </w:rPr>
        <w:t>ed</w:t>
      </w:r>
      <w:r w:rsidR="00AB2DA3" w:rsidRPr="00093EBA">
        <w:rPr>
          <w:rFonts w:ascii="Arial" w:hAnsi="Arial" w:cs="Arial"/>
        </w:rPr>
        <w:t xml:space="preserve"> by Cleveland Police</w:t>
      </w:r>
      <w:r w:rsidR="00BC5E8A" w:rsidRPr="00093EBA">
        <w:rPr>
          <w:rFonts w:ascii="Arial" w:hAnsi="Arial" w:cs="Arial"/>
        </w:rPr>
        <w:t xml:space="preserve"> in </w:t>
      </w:r>
      <w:r w:rsidR="00AB2DA3" w:rsidRPr="00093EBA">
        <w:rPr>
          <w:rFonts w:ascii="Arial" w:hAnsi="Arial" w:cs="Arial"/>
        </w:rPr>
        <w:t xml:space="preserve">October 2017, in </w:t>
      </w:r>
      <w:r w:rsidR="00BC5E8A" w:rsidRPr="00093EBA">
        <w:rPr>
          <w:rFonts w:ascii="Arial" w:hAnsi="Arial" w:cs="Arial"/>
        </w:rPr>
        <w:t xml:space="preserve">consultation with the MARAC </w:t>
      </w:r>
      <w:r w:rsidR="000C1B09" w:rsidRPr="00093EBA">
        <w:rPr>
          <w:rFonts w:ascii="Arial" w:hAnsi="Arial" w:cs="Arial"/>
        </w:rPr>
        <w:t>Strategic Review/ Steering and</w:t>
      </w:r>
      <w:r w:rsidR="0007183E" w:rsidRPr="00093EBA">
        <w:rPr>
          <w:rFonts w:ascii="Arial" w:hAnsi="Arial" w:cs="Arial"/>
        </w:rPr>
        <w:t xml:space="preserve"> Operational</w:t>
      </w:r>
      <w:r w:rsidR="00BC5E8A" w:rsidRPr="00093EBA">
        <w:rPr>
          <w:rFonts w:ascii="Arial" w:hAnsi="Arial" w:cs="Arial"/>
        </w:rPr>
        <w:t xml:space="preserve"> Group</w:t>
      </w:r>
      <w:r w:rsidR="00AB2DA3" w:rsidRPr="00093EBA">
        <w:rPr>
          <w:rFonts w:ascii="Arial" w:hAnsi="Arial" w:cs="Arial"/>
        </w:rPr>
        <w:t xml:space="preserve">s. </w:t>
      </w:r>
      <w:r w:rsidR="0007183E" w:rsidRPr="00093EBA">
        <w:rPr>
          <w:rFonts w:ascii="Arial" w:hAnsi="Arial" w:cs="Arial"/>
        </w:rPr>
        <w:t>The protocol</w:t>
      </w:r>
      <w:r w:rsidR="0007183E" w:rsidRPr="006B5D2E">
        <w:rPr>
          <w:rFonts w:ascii="Arial" w:hAnsi="Arial" w:cs="Arial"/>
        </w:rPr>
        <w:t xml:space="preserve"> </w:t>
      </w:r>
      <w:r w:rsidR="00BC5E8A" w:rsidRPr="006B5D2E">
        <w:rPr>
          <w:rFonts w:ascii="Arial" w:hAnsi="Arial" w:cs="Arial"/>
        </w:rPr>
        <w:t xml:space="preserve">will be disseminated to all MARAC </w:t>
      </w:r>
      <w:r w:rsidR="0007183E" w:rsidRPr="006B5D2E">
        <w:rPr>
          <w:rFonts w:ascii="Arial" w:hAnsi="Arial" w:cs="Arial"/>
        </w:rPr>
        <w:t>partner</w:t>
      </w:r>
      <w:r w:rsidR="00BC5E8A" w:rsidRPr="006B5D2E">
        <w:rPr>
          <w:rFonts w:ascii="Arial" w:hAnsi="Arial" w:cs="Arial"/>
        </w:rPr>
        <w:t xml:space="preserve"> agencies </w:t>
      </w:r>
      <w:r w:rsidR="0029623E" w:rsidRPr="006B5D2E">
        <w:rPr>
          <w:rFonts w:ascii="Arial" w:hAnsi="Arial" w:cs="Arial"/>
        </w:rPr>
        <w:t>across Cleveland</w:t>
      </w:r>
      <w:r w:rsidR="0007183E" w:rsidRPr="006B5D2E">
        <w:rPr>
          <w:rFonts w:ascii="Arial" w:hAnsi="Arial" w:cs="Arial"/>
        </w:rPr>
        <w:t>.</w:t>
      </w:r>
    </w:p>
    <w:p w:rsidR="006B5D2E" w:rsidRDefault="006B5D2E" w:rsidP="006B5D2E">
      <w:pPr>
        <w:pStyle w:val="ListParagraph"/>
        <w:ind w:left="1134"/>
        <w:jc w:val="both"/>
        <w:rPr>
          <w:rFonts w:ascii="Arial" w:hAnsi="Arial" w:cs="Arial"/>
        </w:rPr>
      </w:pPr>
    </w:p>
    <w:p w:rsidR="006B5D2E" w:rsidRDefault="006B5D2E" w:rsidP="007F5AC1">
      <w:pPr>
        <w:pStyle w:val="ListParagraph"/>
        <w:numPr>
          <w:ilvl w:val="2"/>
          <w:numId w:val="20"/>
        </w:numPr>
        <w:ind w:hanging="1080"/>
        <w:jc w:val="both"/>
        <w:rPr>
          <w:rFonts w:ascii="Arial" w:hAnsi="Arial" w:cs="Arial"/>
        </w:rPr>
      </w:pPr>
      <w:r w:rsidRPr="006B5D2E">
        <w:rPr>
          <w:rFonts w:ascii="Arial" w:hAnsi="Arial" w:cs="Arial"/>
        </w:rPr>
        <w:t>The ISA will be reviewed six months after its implementation and annually thereafter.</w:t>
      </w:r>
    </w:p>
    <w:p w:rsidR="006B5D2E" w:rsidRPr="006B5D2E" w:rsidRDefault="006B5D2E" w:rsidP="007F5AC1">
      <w:pPr>
        <w:pStyle w:val="ListParagraph"/>
        <w:ind w:left="1080"/>
        <w:jc w:val="both"/>
        <w:rPr>
          <w:rFonts w:ascii="Arial" w:hAnsi="Arial" w:cs="Arial"/>
        </w:rPr>
      </w:pPr>
      <w:r w:rsidRPr="006B5D2E">
        <w:rPr>
          <w:rFonts w:ascii="Arial" w:hAnsi="Arial" w:cs="Arial"/>
        </w:rPr>
        <w:t>The nominated holder of this agreement is Cleveland Police.  It is based on the national template for Information Sharing which forms part of the guidance issued on the Management of Police Information by National Police Chief Council (NPCC) and the Home Office.</w:t>
      </w:r>
    </w:p>
    <w:p w:rsidR="00253270" w:rsidRPr="00C3107B" w:rsidRDefault="00253270" w:rsidP="008D1C4E">
      <w:pPr>
        <w:pStyle w:val="ListParagraph"/>
        <w:ind w:left="1134" w:hanging="1134"/>
        <w:rPr>
          <w:rFonts w:ascii="Arial" w:hAnsi="Arial" w:cs="Arial"/>
        </w:rPr>
      </w:pPr>
    </w:p>
    <w:p w:rsidR="007B1A34" w:rsidRPr="00C3107B" w:rsidRDefault="00AE4D88" w:rsidP="008D1C4E">
      <w:pPr>
        <w:pStyle w:val="ListParagraph"/>
        <w:numPr>
          <w:ilvl w:val="1"/>
          <w:numId w:val="20"/>
        </w:numPr>
        <w:ind w:left="1134" w:hanging="1134"/>
        <w:rPr>
          <w:rFonts w:ascii="Arial" w:hAnsi="Arial" w:cs="Arial"/>
          <w:b/>
        </w:rPr>
      </w:pPr>
      <w:r w:rsidRPr="00C3107B">
        <w:rPr>
          <w:rFonts w:ascii="Arial" w:hAnsi="Arial" w:cs="Arial"/>
          <w:b/>
        </w:rPr>
        <w:t>Aims of the Protocol</w:t>
      </w:r>
    </w:p>
    <w:p w:rsidR="00AE4D88" w:rsidRPr="00C3107B" w:rsidRDefault="00AE4D88" w:rsidP="008D1C4E">
      <w:pPr>
        <w:pStyle w:val="ListParagraph"/>
        <w:ind w:left="1134" w:hanging="1134"/>
        <w:rPr>
          <w:rFonts w:ascii="Arial" w:hAnsi="Arial" w:cs="Arial"/>
          <w:b/>
        </w:rPr>
      </w:pPr>
    </w:p>
    <w:p w:rsidR="00AE4D88" w:rsidRPr="00C3107B" w:rsidRDefault="00AE4D88" w:rsidP="008D1C4E">
      <w:pPr>
        <w:pStyle w:val="ListParagraph"/>
        <w:numPr>
          <w:ilvl w:val="2"/>
          <w:numId w:val="20"/>
        </w:numPr>
        <w:ind w:left="1134" w:hanging="1134"/>
        <w:rPr>
          <w:rFonts w:ascii="Arial" w:hAnsi="Arial" w:cs="Arial"/>
        </w:rPr>
      </w:pPr>
      <w:r w:rsidRPr="00C3107B">
        <w:rPr>
          <w:rFonts w:ascii="Arial" w:hAnsi="Arial" w:cs="Arial"/>
        </w:rPr>
        <w:t>The aim of this MARAC Operating Protocol is:</w:t>
      </w:r>
    </w:p>
    <w:p w:rsidR="007B1A34" w:rsidRPr="00C3107B" w:rsidRDefault="007B1A34" w:rsidP="008D1C4E">
      <w:pPr>
        <w:numPr>
          <w:ilvl w:val="0"/>
          <w:numId w:val="2"/>
        </w:numPr>
        <w:tabs>
          <w:tab w:val="clear" w:pos="720"/>
        </w:tabs>
        <w:ind w:left="1418" w:hanging="284"/>
        <w:jc w:val="both"/>
        <w:rPr>
          <w:rFonts w:ascii="Arial" w:hAnsi="Arial" w:cs="Arial"/>
          <w:sz w:val="22"/>
          <w:szCs w:val="22"/>
        </w:rPr>
      </w:pPr>
      <w:r w:rsidRPr="00C3107B">
        <w:rPr>
          <w:rFonts w:ascii="Arial" w:hAnsi="Arial" w:cs="Arial"/>
          <w:sz w:val="22"/>
          <w:szCs w:val="22"/>
        </w:rPr>
        <w:t xml:space="preserve">To ensure that members of staff within relevant agencies who come into contact with a victim of </w:t>
      </w:r>
      <w:r w:rsidR="00F273C5" w:rsidRPr="00C3107B">
        <w:rPr>
          <w:rFonts w:ascii="Arial" w:hAnsi="Arial" w:cs="Arial"/>
          <w:sz w:val="22"/>
          <w:szCs w:val="22"/>
        </w:rPr>
        <w:t>domestic violence and abuse</w:t>
      </w:r>
      <w:r w:rsidRPr="00C3107B">
        <w:rPr>
          <w:rFonts w:ascii="Arial" w:hAnsi="Arial" w:cs="Arial"/>
          <w:sz w:val="22"/>
          <w:szCs w:val="22"/>
        </w:rPr>
        <w:t xml:space="preserve"> have sufficient understanding of what is required of them regarding MARAC to ensure the safety of that person and others who may be at risk</w:t>
      </w:r>
    </w:p>
    <w:p w:rsidR="007B1A34" w:rsidRPr="00C3107B" w:rsidRDefault="007B1A34" w:rsidP="008D1C4E">
      <w:pPr>
        <w:numPr>
          <w:ilvl w:val="0"/>
          <w:numId w:val="2"/>
        </w:numPr>
        <w:tabs>
          <w:tab w:val="clear" w:pos="720"/>
        </w:tabs>
        <w:ind w:left="1418" w:hanging="284"/>
        <w:jc w:val="both"/>
        <w:rPr>
          <w:rFonts w:ascii="Arial" w:hAnsi="Arial" w:cs="Arial"/>
          <w:sz w:val="22"/>
          <w:szCs w:val="22"/>
        </w:rPr>
      </w:pPr>
      <w:r w:rsidRPr="00C3107B">
        <w:rPr>
          <w:rFonts w:ascii="Arial" w:hAnsi="Arial" w:cs="Arial"/>
          <w:sz w:val="22"/>
          <w:szCs w:val="22"/>
        </w:rPr>
        <w:t xml:space="preserve">To ensure that any member of the community who is a victim of </w:t>
      </w:r>
      <w:r w:rsidR="00F273C5" w:rsidRPr="00C3107B">
        <w:rPr>
          <w:rFonts w:ascii="Arial" w:hAnsi="Arial" w:cs="Arial"/>
          <w:sz w:val="22"/>
          <w:szCs w:val="22"/>
        </w:rPr>
        <w:t>domestic violence and abuse</w:t>
      </w:r>
      <w:r w:rsidRPr="00C3107B">
        <w:rPr>
          <w:rFonts w:ascii="Arial" w:hAnsi="Arial" w:cs="Arial"/>
          <w:sz w:val="22"/>
          <w:szCs w:val="22"/>
        </w:rPr>
        <w:t xml:space="preserve"> has the trust and confidence to seek help from an agency</w:t>
      </w:r>
    </w:p>
    <w:p w:rsidR="007B1A34" w:rsidRPr="00C3107B" w:rsidRDefault="007B1A34" w:rsidP="008D1C4E">
      <w:pPr>
        <w:numPr>
          <w:ilvl w:val="0"/>
          <w:numId w:val="2"/>
        </w:numPr>
        <w:tabs>
          <w:tab w:val="clear" w:pos="720"/>
        </w:tabs>
        <w:ind w:left="1418" w:hanging="284"/>
        <w:jc w:val="both"/>
        <w:rPr>
          <w:rFonts w:ascii="Arial" w:hAnsi="Arial" w:cs="Arial"/>
          <w:sz w:val="22"/>
          <w:szCs w:val="22"/>
        </w:rPr>
      </w:pPr>
      <w:r w:rsidRPr="00C3107B">
        <w:rPr>
          <w:rFonts w:ascii="Arial" w:hAnsi="Arial" w:cs="Arial"/>
          <w:sz w:val="22"/>
          <w:szCs w:val="22"/>
        </w:rPr>
        <w:t xml:space="preserve">To ensure that agencies provide an effective response to reports of </w:t>
      </w:r>
      <w:r w:rsidR="00F273C5" w:rsidRPr="00C3107B">
        <w:rPr>
          <w:rFonts w:ascii="Arial" w:hAnsi="Arial" w:cs="Arial"/>
          <w:sz w:val="22"/>
          <w:szCs w:val="22"/>
        </w:rPr>
        <w:t>domestic violence and abuse</w:t>
      </w:r>
      <w:r w:rsidRPr="00C3107B">
        <w:rPr>
          <w:rFonts w:ascii="Arial" w:hAnsi="Arial" w:cs="Arial"/>
          <w:sz w:val="22"/>
          <w:szCs w:val="22"/>
        </w:rPr>
        <w:t xml:space="preserve"> to safeguard victims and children</w:t>
      </w:r>
    </w:p>
    <w:p w:rsidR="007B1A34" w:rsidRPr="00C3107B" w:rsidRDefault="007B1A34" w:rsidP="008D1C4E">
      <w:pPr>
        <w:numPr>
          <w:ilvl w:val="0"/>
          <w:numId w:val="2"/>
        </w:numPr>
        <w:tabs>
          <w:tab w:val="clear" w:pos="720"/>
        </w:tabs>
        <w:ind w:left="1418" w:hanging="284"/>
        <w:jc w:val="both"/>
        <w:rPr>
          <w:rFonts w:ascii="Arial" w:hAnsi="Arial" w:cs="Arial"/>
          <w:sz w:val="22"/>
          <w:szCs w:val="22"/>
        </w:rPr>
      </w:pPr>
      <w:r w:rsidRPr="00C3107B">
        <w:rPr>
          <w:rFonts w:ascii="Arial" w:hAnsi="Arial" w:cs="Arial"/>
          <w:sz w:val="22"/>
          <w:szCs w:val="22"/>
        </w:rPr>
        <w:t xml:space="preserve">To ensure agencies continue to work in partnership with other statutory and non-statutory organisations in appropriately identifying and assessing any victim of </w:t>
      </w:r>
      <w:r w:rsidR="00F273C5" w:rsidRPr="00C3107B">
        <w:rPr>
          <w:rFonts w:ascii="Arial" w:hAnsi="Arial" w:cs="Arial"/>
          <w:sz w:val="22"/>
          <w:szCs w:val="22"/>
        </w:rPr>
        <w:t>domestic violence and abuse</w:t>
      </w:r>
      <w:r w:rsidRPr="00C3107B">
        <w:rPr>
          <w:rFonts w:ascii="Arial" w:hAnsi="Arial" w:cs="Arial"/>
          <w:sz w:val="22"/>
          <w:szCs w:val="22"/>
        </w:rPr>
        <w:t xml:space="preserve"> to ensure they are afforded all the available interventions that each agency and ultimately MARAC can provide</w:t>
      </w:r>
    </w:p>
    <w:p w:rsidR="007B1A34" w:rsidRPr="00C3107B" w:rsidRDefault="007B1A34" w:rsidP="008D1C4E">
      <w:pPr>
        <w:numPr>
          <w:ilvl w:val="0"/>
          <w:numId w:val="2"/>
        </w:numPr>
        <w:tabs>
          <w:tab w:val="clear" w:pos="720"/>
        </w:tabs>
        <w:ind w:left="1418" w:hanging="284"/>
        <w:rPr>
          <w:rFonts w:ascii="Arial" w:hAnsi="Arial" w:cs="Arial"/>
          <w:b/>
          <w:sz w:val="22"/>
          <w:szCs w:val="22"/>
          <w:u w:val="single"/>
        </w:rPr>
      </w:pPr>
      <w:r w:rsidRPr="00C3107B">
        <w:rPr>
          <w:rFonts w:ascii="Arial" w:hAnsi="Arial" w:cs="Arial"/>
          <w:sz w:val="22"/>
          <w:szCs w:val="22"/>
        </w:rPr>
        <w:t>To ensure referrals to MARAC meet the necessary criteria, to avoid inappropriate referrals and to ensure appropriate referrals</w:t>
      </w:r>
    </w:p>
    <w:p w:rsidR="007B1A34" w:rsidRPr="0029623E" w:rsidRDefault="007B1A34" w:rsidP="008D1C4E">
      <w:pPr>
        <w:numPr>
          <w:ilvl w:val="0"/>
          <w:numId w:val="2"/>
        </w:numPr>
        <w:tabs>
          <w:tab w:val="clear" w:pos="720"/>
        </w:tabs>
        <w:ind w:left="1418" w:hanging="284"/>
        <w:rPr>
          <w:rFonts w:ascii="Arial" w:hAnsi="Arial" w:cs="Arial"/>
          <w:b/>
          <w:sz w:val="22"/>
          <w:szCs w:val="22"/>
          <w:u w:val="single"/>
        </w:rPr>
      </w:pPr>
      <w:r w:rsidRPr="00C3107B">
        <w:rPr>
          <w:rFonts w:ascii="Arial" w:hAnsi="Arial" w:cs="Arial"/>
          <w:sz w:val="22"/>
          <w:szCs w:val="22"/>
        </w:rPr>
        <w:lastRenderedPageBreak/>
        <w:t xml:space="preserve">To link with perpetrator management and enforcement processes that is part of the whole system approach to tackling and reducing </w:t>
      </w:r>
      <w:r w:rsidR="00F273C5" w:rsidRPr="00C3107B">
        <w:rPr>
          <w:rFonts w:ascii="Arial" w:hAnsi="Arial" w:cs="Arial"/>
          <w:sz w:val="22"/>
          <w:szCs w:val="22"/>
        </w:rPr>
        <w:t>domestic violence and abuse</w:t>
      </w:r>
      <w:r w:rsidRPr="00C3107B">
        <w:rPr>
          <w:rFonts w:ascii="Arial" w:hAnsi="Arial" w:cs="Arial"/>
          <w:sz w:val="22"/>
          <w:szCs w:val="22"/>
        </w:rPr>
        <w:t xml:space="preserve">. </w:t>
      </w:r>
    </w:p>
    <w:p w:rsidR="007B1A34" w:rsidRPr="0029623E" w:rsidRDefault="0029623E" w:rsidP="00D845AE">
      <w:pPr>
        <w:numPr>
          <w:ilvl w:val="1"/>
          <w:numId w:val="2"/>
        </w:numPr>
        <w:jc w:val="both"/>
        <w:rPr>
          <w:rFonts w:ascii="Arial" w:hAnsi="Arial" w:cs="Arial"/>
          <w:b/>
          <w:sz w:val="22"/>
          <w:szCs w:val="22"/>
        </w:rPr>
      </w:pPr>
      <w:r w:rsidRPr="0029623E">
        <w:rPr>
          <w:rFonts w:ascii="Arial" w:hAnsi="Arial" w:cs="Arial"/>
          <w:sz w:val="22"/>
          <w:szCs w:val="22"/>
        </w:rPr>
        <w:t>To enable MARAC agencies to participate in facilitating and managing the appropriate exchange of relevant information</w:t>
      </w:r>
    </w:p>
    <w:p w:rsidR="0029623E" w:rsidRPr="0029623E" w:rsidRDefault="0029623E" w:rsidP="0029623E">
      <w:pPr>
        <w:ind w:left="1134"/>
        <w:jc w:val="both"/>
        <w:rPr>
          <w:rFonts w:ascii="Arial" w:hAnsi="Arial" w:cs="Arial"/>
          <w:b/>
          <w:sz w:val="22"/>
          <w:szCs w:val="22"/>
        </w:rPr>
      </w:pPr>
    </w:p>
    <w:p w:rsidR="004A6557" w:rsidRPr="00C3107B" w:rsidRDefault="004A6557" w:rsidP="008D1C4E">
      <w:pPr>
        <w:pStyle w:val="ListParagraph"/>
        <w:numPr>
          <w:ilvl w:val="0"/>
          <w:numId w:val="20"/>
        </w:numPr>
        <w:ind w:left="1134" w:hanging="1134"/>
        <w:jc w:val="both"/>
        <w:rPr>
          <w:rFonts w:ascii="Arial" w:hAnsi="Arial" w:cs="Arial"/>
          <w:b/>
          <w:u w:val="single"/>
        </w:rPr>
      </w:pPr>
      <w:r w:rsidRPr="00C3107B">
        <w:rPr>
          <w:rFonts w:ascii="Arial" w:hAnsi="Arial" w:cs="Arial"/>
          <w:b/>
          <w:u w:val="single"/>
        </w:rPr>
        <w:t>National Policy &amp; Strategy Context</w:t>
      </w:r>
    </w:p>
    <w:p w:rsidR="00AE4D88" w:rsidRPr="00C3107B" w:rsidRDefault="00AE4D88" w:rsidP="008D1C4E">
      <w:pPr>
        <w:pStyle w:val="ListParagraph"/>
        <w:ind w:left="1134" w:hanging="1134"/>
        <w:jc w:val="both"/>
        <w:rPr>
          <w:rFonts w:ascii="Arial" w:hAnsi="Arial" w:cs="Arial"/>
          <w:b/>
          <w:u w:val="single"/>
        </w:rPr>
      </w:pPr>
    </w:p>
    <w:p w:rsidR="00AE4D88" w:rsidRDefault="004A6557" w:rsidP="008D1C4E">
      <w:pPr>
        <w:pStyle w:val="ListParagraph"/>
        <w:numPr>
          <w:ilvl w:val="1"/>
          <w:numId w:val="20"/>
        </w:numPr>
        <w:ind w:left="1134" w:hanging="1134"/>
        <w:jc w:val="both"/>
        <w:rPr>
          <w:rFonts w:ascii="Arial" w:hAnsi="Arial" w:cs="Arial"/>
        </w:rPr>
      </w:pPr>
      <w:r w:rsidRPr="00C3107B">
        <w:rPr>
          <w:rFonts w:ascii="Arial" w:hAnsi="Arial" w:cs="Arial"/>
        </w:rPr>
        <w:t xml:space="preserve">The cross-Government Violence </w:t>
      </w:r>
      <w:proofErr w:type="gramStart"/>
      <w:r w:rsidRPr="00C3107B">
        <w:rPr>
          <w:rFonts w:ascii="Arial" w:hAnsi="Arial" w:cs="Arial"/>
        </w:rPr>
        <w:t>Against</w:t>
      </w:r>
      <w:proofErr w:type="gramEnd"/>
      <w:r w:rsidRPr="00C3107B">
        <w:rPr>
          <w:rFonts w:ascii="Arial" w:hAnsi="Arial" w:cs="Arial"/>
        </w:rPr>
        <w:t xml:space="preserve"> Women and Girls Strategy (VAWG) was refreshed in March 2016. A key commitment within the VAWG Strategy is that MARACs are necessary to build a picture of the victim’s situation and devise a risk management plan to reduce harm faced by the victims and their families, and that funding should continue to be made available through transformation funding following the cessation of direct Home Office grants.  </w:t>
      </w:r>
    </w:p>
    <w:p w:rsidR="00691F71" w:rsidRPr="00C3107B" w:rsidRDefault="00691F71" w:rsidP="00691F71">
      <w:pPr>
        <w:pStyle w:val="ListParagraph"/>
        <w:ind w:left="1134"/>
        <w:jc w:val="both"/>
        <w:rPr>
          <w:rFonts w:ascii="Arial" w:hAnsi="Arial" w:cs="Arial"/>
        </w:rPr>
      </w:pPr>
    </w:p>
    <w:p w:rsidR="004A6557" w:rsidRPr="00862C39" w:rsidRDefault="004A6557" w:rsidP="00E93CB1">
      <w:pPr>
        <w:pStyle w:val="ListParagraph"/>
        <w:numPr>
          <w:ilvl w:val="1"/>
          <w:numId w:val="20"/>
        </w:numPr>
        <w:ind w:left="1134" w:hanging="1134"/>
        <w:jc w:val="both"/>
        <w:rPr>
          <w:rFonts w:ascii="Arial" w:hAnsi="Arial" w:cs="Arial"/>
        </w:rPr>
      </w:pPr>
      <w:r w:rsidRPr="00C3107B">
        <w:rPr>
          <w:rFonts w:ascii="Arial" w:hAnsi="Arial" w:cs="Arial"/>
        </w:rPr>
        <w:t>The government continues to support bringing together the expertise from the MARACs (</w:t>
      </w:r>
      <w:r w:rsidRPr="00862C39">
        <w:rPr>
          <w:rFonts w:ascii="Arial" w:hAnsi="Arial" w:cs="Arial"/>
        </w:rPr>
        <w:t>and M</w:t>
      </w:r>
      <w:r w:rsidR="00FD3ED2" w:rsidRPr="00862C39">
        <w:rPr>
          <w:rFonts w:ascii="Arial" w:hAnsi="Arial" w:cs="Arial"/>
        </w:rPr>
        <w:t>ulti</w:t>
      </w:r>
      <w:r w:rsidR="00862C39">
        <w:rPr>
          <w:rFonts w:ascii="Arial" w:hAnsi="Arial" w:cs="Arial"/>
        </w:rPr>
        <w:t>-</w:t>
      </w:r>
      <w:r w:rsidR="00FD3ED2" w:rsidRPr="00862C39">
        <w:rPr>
          <w:rFonts w:ascii="Arial" w:hAnsi="Arial" w:cs="Arial"/>
        </w:rPr>
        <w:t xml:space="preserve">Agency Safeguarding </w:t>
      </w:r>
      <w:r w:rsidRPr="00862C39">
        <w:rPr>
          <w:rFonts w:ascii="Arial" w:hAnsi="Arial" w:cs="Arial"/>
        </w:rPr>
        <w:t>H</w:t>
      </w:r>
      <w:r w:rsidR="00FD3ED2" w:rsidRPr="00862C39">
        <w:rPr>
          <w:rFonts w:ascii="Arial" w:hAnsi="Arial" w:cs="Arial"/>
        </w:rPr>
        <w:t>ub</w:t>
      </w:r>
      <w:r w:rsidRPr="00862C39">
        <w:rPr>
          <w:rFonts w:ascii="Arial" w:hAnsi="Arial" w:cs="Arial"/>
        </w:rPr>
        <w:t>s</w:t>
      </w:r>
      <w:r w:rsidR="00FD3ED2" w:rsidRPr="00862C39">
        <w:rPr>
          <w:rFonts w:ascii="Arial" w:hAnsi="Arial" w:cs="Arial"/>
        </w:rPr>
        <w:t>, MASHs,</w:t>
      </w:r>
      <w:r w:rsidRPr="00862C39">
        <w:rPr>
          <w:rFonts w:ascii="Arial" w:hAnsi="Arial" w:cs="Arial"/>
        </w:rPr>
        <w:t xml:space="preserve"> where they exist) to ensure that no risks or potential solutions are missed. MARACs have not been made a statutory requirement on the same basis that MAPPAs and I</w:t>
      </w:r>
      <w:r w:rsidR="007A5DFB" w:rsidRPr="00862C39">
        <w:rPr>
          <w:rFonts w:ascii="Arial" w:hAnsi="Arial" w:cs="Arial"/>
        </w:rPr>
        <w:t>nitial</w:t>
      </w:r>
      <w:r w:rsidR="00FD3ED2" w:rsidRPr="00862C39">
        <w:rPr>
          <w:rFonts w:ascii="Arial" w:hAnsi="Arial" w:cs="Arial"/>
        </w:rPr>
        <w:t xml:space="preserve"> </w:t>
      </w:r>
      <w:r w:rsidRPr="00862C39">
        <w:rPr>
          <w:rFonts w:ascii="Arial" w:hAnsi="Arial" w:cs="Arial"/>
        </w:rPr>
        <w:t>C</w:t>
      </w:r>
      <w:r w:rsidR="00FD3ED2" w:rsidRPr="00862C39">
        <w:rPr>
          <w:rFonts w:ascii="Arial" w:hAnsi="Arial" w:cs="Arial"/>
        </w:rPr>
        <w:t xml:space="preserve">hild </w:t>
      </w:r>
      <w:r w:rsidRPr="00862C39">
        <w:rPr>
          <w:rFonts w:ascii="Arial" w:hAnsi="Arial" w:cs="Arial"/>
        </w:rPr>
        <w:t>P</w:t>
      </w:r>
      <w:r w:rsidR="00FD3ED2" w:rsidRPr="00862C39">
        <w:rPr>
          <w:rFonts w:ascii="Arial" w:hAnsi="Arial" w:cs="Arial"/>
        </w:rPr>
        <w:t xml:space="preserve">rotection </w:t>
      </w:r>
      <w:r w:rsidRPr="00862C39">
        <w:rPr>
          <w:rFonts w:ascii="Arial" w:hAnsi="Arial" w:cs="Arial"/>
        </w:rPr>
        <w:t>C</w:t>
      </w:r>
      <w:r w:rsidR="00FD3ED2" w:rsidRPr="00862C39">
        <w:rPr>
          <w:rFonts w:ascii="Arial" w:hAnsi="Arial" w:cs="Arial"/>
        </w:rPr>
        <w:t>onference</w:t>
      </w:r>
      <w:r w:rsidRPr="00862C39">
        <w:rPr>
          <w:rFonts w:ascii="Arial" w:hAnsi="Arial" w:cs="Arial"/>
        </w:rPr>
        <w:t>s</w:t>
      </w:r>
      <w:r w:rsidR="00FD3ED2" w:rsidRPr="00862C39">
        <w:rPr>
          <w:rFonts w:ascii="Arial" w:hAnsi="Arial" w:cs="Arial"/>
        </w:rPr>
        <w:t xml:space="preserve"> (ICPCs)</w:t>
      </w:r>
      <w:r w:rsidRPr="00862C39">
        <w:rPr>
          <w:rFonts w:ascii="Arial" w:hAnsi="Arial" w:cs="Arial"/>
        </w:rPr>
        <w:t xml:space="preserve"> </w:t>
      </w:r>
      <w:r w:rsidR="00FD3ED2" w:rsidRPr="00862C39">
        <w:rPr>
          <w:rFonts w:ascii="Arial" w:hAnsi="Arial" w:cs="Arial"/>
        </w:rPr>
        <w:t xml:space="preserve">have been </w:t>
      </w:r>
      <w:r w:rsidRPr="00862C39">
        <w:rPr>
          <w:rFonts w:ascii="Arial" w:hAnsi="Arial" w:cs="Arial"/>
        </w:rPr>
        <w:t xml:space="preserve">at the present time; the government has committed to review the efficacy of MARACs and publishing guidance and good practice on the best methodology for helping high risk victims of </w:t>
      </w:r>
      <w:r w:rsidR="00F273C5" w:rsidRPr="00862C39">
        <w:rPr>
          <w:rFonts w:ascii="Arial" w:hAnsi="Arial" w:cs="Arial"/>
        </w:rPr>
        <w:t>domestic violence and abuse</w:t>
      </w:r>
      <w:r w:rsidRPr="00862C39">
        <w:rPr>
          <w:rFonts w:ascii="Arial" w:hAnsi="Arial" w:cs="Arial"/>
        </w:rPr>
        <w:t>.</w:t>
      </w:r>
    </w:p>
    <w:p w:rsidR="008D1C4E" w:rsidRPr="008D1C4E" w:rsidRDefault="008D1C4E" w:rsidP="008D1C4E">
      <w:pPr>
        <w:pStyle w:val="ListParagraph"/>
        <w:ind w:left="1134"/>
        <w:rPr>
          <w:rFonts w:ascii="Arial" w:hAnsi="Arial" w:cs="Arial"/>
          <w:b/>
          <w:u w:val="single"/>
        </w:rPr>
      </w:pPr>
    </w:p>
    <w:p w:rsidR="004A6557" w:rsidRPr="008D1C4E" w:rsidRDefault="004A6557" w:rsidP="00E93CB1">
      <w:pPr>
        <w:pStyle w:val="ListParagraph"/>
        <w:numPr>
          <w:ilvl w:val="0"/>
          <w:numId w:val="20"/>
        </w:numPr>
        <w:ind w:left="1134" w:hanging="1134"/>
        <w:rPr>
          <w:rFonts w:ascii="Arial" w:hAnsi="Arial" w:cs="Arial"/>
          <w:b/>
          <w:u w:val="single"/>
        </w:rPr>
      </w:pPr>
      <w:r w:rsidRPr="008D1C4E">
        <w:rPr>
          <w:rFonts w:ascii="Arial" w:hAnsi="Arial" w:cs="Arial"/>
          <w:b/>
          <w:u w:val="single"/>
        </w:rPr>
        <w:t>Information Sharing:</w:t>
      </w:r>
    </w:p>
    <w:p w:rsidR="004A6557" w:rsidRPr="00C3107B" w:rsidRDefault="004A6557" w:rsidP="00E93CB1">
      <w:pPr>
        <w:ind w:left="1134" w:hanging="1134"/>
        <w:rPr>
          <w:rFonts w:ascii="Arial" w:hAnsi="Arial" w:cs="Arial"/>
          <w:b/>
          <w:sz w:val="22"/>
          <w:szCs w:val="22"/>
          <w:u w:val="single"/>
        </w:rPr>
      </w:pPr>
    </w:p>
    <w:p w:rsidR="00AE4D88" w:rsidRDefault="004A6557" w:rsidP="00E93CB1">
      <w:pPr>
        <w:pStyle w:val="ListParagraph"/>
        <w:numPr>
          <w:ilvl w:val="1"/>
          <w:numId w:val="20"/>
        </w:numPr>
        <w:ind w:left="1134" w:hanging="1134"/>
        <w:jc w:val="both"/>
        <w:rPr>
          <w:rFonts w:ascii="Arial" w:hAnsi="Arial" w:cs="Arial"/>
        </w:rPr>
      </w:pPr>
      <w:r w:rsidRPr="00C3107B">
        <w:rPr>
          <w:rFonts w:ascii="Arial" w:hAnsi="Arial" w:cs="Arial"/>
        </w:rPr>
        <w:t>The MARAC is a formal conference</w:t>
      </w:r>
      <w:r w:rsidR="001803C7">
        <w:rPr>
          <w:rFonts w:ascii="Arial" w:hAnsi="Arial" w:cs="Arial"/>
        </w:rPr>
        <w:t xml:space="preserve"> of agency partners</w:t>
      </w:r>
      <w:r w:rsidRPr="00C3107B">
        <w:rPr>
          <w:rFonts w:ascii="Arial" w:hAnsi="Arial" w:cs="Arial"/>
        </w:rPr>
        <w:t xml:space="preserve"> to facilitate the risk assessment process.  The purpose is for all the agencies to share</w:t>
      </w:r>
      <w:r w:rsidR="001803C7">
        <w:rPr>
          <w:rFonts w:ascii="Arial" w:hAnsi="Arial" w:cs="Arial"/>
        </w:rPr>
        <w:t xml:space="preserve"> relevant</w:t>
      </w:r>
      <w:r w:rsidRPr="00C3107B">
        <w:rPr>
          <w:rFonts w:ascii="Arial" w:hAnsi="Arial" w:cs="Arial"/>
        </w:rPr>
        <w:t xml:space="preserve"> information </w:t>
      </w:r>
      <w:r w:rsidR="00F26AB4">
        <w:rPr>
          <w:rFonts w:ascii="Arial" w:hAnsi="Arial" w:cs="Arial"/>
        </w:rPr>
        <w:t xml:space="preserve">to assemble a </w:t>
      </w:r>
      <w:r w:rsidR="001803C7">
        <w:rPr>
          <w:rFonts w:ascii="Arial" w:hAnsi="Arial" w:cs="Arial"/>
        </w:rPr>
        <w:t xml:space="preserve">more complete </w:t>
      </w:r>
      <w:r w:rsidR="00F26AB4">
        <w:rPr>
          <w:rFonts w:ascii="Arial" w:hAnsi="Arial" w:cs="Arial"/>
        </w:rPr>
        <w:t xml:space="preserve">picture of risk, </w:t>
      </w:r>
      <w:r w:rsidRPr="00C3107B">
        <w:rPr>
          <w:rFonts w:ascii="Arial" w:hAnsi="Arial" w:cs="Arial"/>
        </w:rPr>
        <w:t xml:space="preserve">with a view to </w:t>
      </w:r>
      <w:r w:rsidRPr="00C3107B">
        <w:rPr>
          <w:rFonts w:ascii="Arial" w:hAnsi="Arial" w:cs="Arial"/>
        </w:rPr>
        <w:lastRenderedPageBreak/>
        <w:t xml:space="preserve">identifying </w:t>
      </w:r>
      <w:r w:rsidR="00351529">
        <w:rPr>
          <w:rFonts w:ascii="Arial" w:hAnsi="Arial" w:cs="Arial"/>
        </w:rPr>
        <w:t xml:space="preserve">and devising </w:t>
      </w:r>
      <w:r w:rsidRPr="00C3107B">
        <w:rPr>
          <w:rFonts w:ascii="Arial" w:hAnsi="Arial" w:cs="Arial"/>
        </w:rPr>
        <w:t xml:space="preserve">key areas for action for </w:t>
      </w:r>
      <w:r w:rsidR="00F273C5" w:rsidRPr="00C3107B">
        <w:rPr>
          <w:rFonts w:ascii="Arial" w:hAnsi="Arial" w:cs="Arial"/>
        </w:rPr>
        <w:t>domestic violence and abuse</w:t>
      </w:r>
      <w:r w:rsidRPr="00C3107B">
        <w:rPr>
          <w:rFonts w:ascii="Arial" w:hAnsi="Arial" w:cs="Arial"/>
        </w:rPr>
        <w:t xml:space="preserve"> victi</w:t>
      </w:r>
      <w:r w:rsidR="00F26AB4">
        <w:rPr>
          <w:rFonts w:ascii="Arial" w:hAnsi="Arial" w:cs="Arial"/>
        </w:rPr>
        <w:t>ms at a very high level of risk of serious harm or homicide.</w:t>
      </w:r>
    </w:p>
    <w:p w:rsidR="00D5476E" w:rsidRPr="00C3107B" w:rsidRDefault="00D5476E" w:rsidP="00D5476E">
      <w:pPr>
        <w:pStyle w:val="ListParagraph"/>
        <w:ind w:left="1134"/>
        <w:jc w:val="both"/>
        <w:rPr>
          <w:rFonts w:ascii="Arial" w:hAnsi="Arial" w:cs="Arial"/>
        </w:rPr>
      </w:pPr>
    </w:p>
    <w:p w:rsidR="0029623E" w:rsidRDefault="0029623E" w:rsidP="00F26AB4">
      <w:pPr>
        <w:pStyle w:val="ListParagraph"/>
        <w:numPr>
          <w:ilvl w:val="1"/>
          <w:numId w:val="20"/>
        </w:numPr>
        <w:ind w:left="1134" w:hanging="1134"/>
        <w:jc w:val="both"/>
        <w:rPr>
          <w:rFonts w:ascii="Arial" w:hAnsi="Arial" w:cs="Arial"/>
        </w:rPr>
      </w:pPr>
      <w:r>
        <w:rPr>
          <w:rFonts w:ascii="Arial" w:hAnsi="Arial" w:cs="Arial"/>
        </w:rPr>
        <w:t xml:space="preserve">The data controller for all </w:t>
      </w:r>
      <w:r w:rsidR="001803C7">
        <w:rPr>
          <w:rFonts w:ascii="Arial" w:hAnsi="Arial" w:cs="Arial"/>
        </w:rPr>
        <w:t xml:space="preserve">MARAC </w:t>
      </w:r>
      <w:r>
        <w:rPr>
          <w:rFonts w:ascii="Arial" w:hAnsi="Arial" w:cs="Arial"/>
        </w:rPr>
        <w:t xml:space="preserve">information held by Cleveland Police is the Chief Constable; each MARAC agency must also have a designated </w:t>
      </w:r>
      <w:r w:rsidR="0054538D">
        <w:rPr>
          <w:rFonts w:ascii="Arial" w:hAnsi="Arial" w:cs="Arial"/>
        </w:rPr>
        <w:t>security lead</w:t>
      </w:r>
      <w:r w:rsidR="001803C7">
        <w:rPr>
          <w:rFonts w:ascii="Arial" w:hAnsi="Arial" w:cs="Arial"/>
        </w:rPr>
        <w:t xml:space="preserve"> to manage and control </w:t>
      </w:r>
      <w:r w:rsidR="0054538D">
        <w:rPr>
          <w:rFonts w:ascii="Arial" w:hAnsi="Arial" w:cs="Arial"/>
        </w:rPr>
        <w:t xml:space="preserve">any MARAC information that </w:t>
      </w:r>
      <w:r w:rsidR="001803C7">
        <w:rPr>
          <w:rFonts w:ascii="Arial" w:hAnsi="Arial" w:cs="Arial"/>
        </w:rPr>
        <w:t>that agency holds, including information that has been received by them following MARAC meetings</w:t>
      </w:r>
      <w:r w:rsidR="0054538D">
        <w:rPr>
          <w:rFonts w:ascii="Arial" w:hAnsi="Arial" w:cs="Arial"/>
        </w:rPr>
        <w:t xml:space="preserve">.  </w:t>
      </w:r>
      <w:r>
        <w:rPr>
          <w:rFonts w:ascii="Arial" w:hAnsi="Arial" w:cs="Arial"/>
        </w:rPr>
        <w:t xml:space="preserve"> </w:t>
      </w:r>
    </w:p>
    <w:p w:rsidR="00A80CF6" w:rsidRPr="00A80CF6" w:rsidRDefault="00A80CF6" w:rsidP="00A80CF6">
      <w:pPr>
        <w:pStyle w:val="ListParagraph"/>
        <w:rPr>
          <w:rFonts w:ascii="Arial" w:hAnsi="Arial" w:cs="Arial"/>
        </w:rPr>
      </w:pPr>
    </w:p>
    <w:p w:rsidR="00A80CF6" w:rsidRDefault="00A80CF6" w:rsidP="00A80CF6">
      <w:pPr>
        <w:pStyle w:val="ListParagraph"/>
        <w:ind w:left="1134"/>
        <w:jc w:val="both"/>
        <w:rPr>
          <w:rFonts w:ascii="Arial" w:hAnsi="Arial" w:cs="Arial"/>
          <w:b/>
        </w:rPr>
      </w:pPr>
      <w:r w:rsidRPr="00C3107B">
        <w:rPr>
          <w:rFonts w:ascii="Arial" w:hAnsi="Arial" w:cs="Arial"/>
          <w:b/>
        </w:rPr>
        <w:t>Supporting Legislation:</w:t>
      </w:r>
    </w:p>
    <w:p w:rsidR="00614AE8" w:rsidRPr="00C3107B" w:rsidRDefault="00614AE8" w:rsidP="00A80CF6">
      <w:pPr>
        <w:pStyle w:val="ListParagraph"/>
        <w:ind w:left="1134"/>
        <w:jc w:val="both"/>
        <w:rPr>
          <w:rFonts w:ascii="Arial" w:hAnsi="Arial" w:cs="Arial"/>
          <w:b/>
        </w:rPr>
      </w:pPr>
    </w:p>
    <w:p w:rsidR="00A80CF6" w:rsidRPr="00C3107B" w:rsidRDefault="00A80CF6" w:rsidP="00614AE8">
      <w:pPr>
        <w:pStyle w:val="ListParagraph"/>
        <w:numPr>
          <w:ilvl w:val="2"/>
          <w:numId w:val="20"/>
        </w:numPr>
        <w:ind w:hanging="1080"/>
        <w:jc w:val="both"/>
        <w:rPr>
          <w:rFonts w:ascii="Arial" w:hAnsi="Arial" w:cs="Arial"/>
        </w:rPr>
      </w:pPr>
      <w:r w:rsidRPr="00C3107B">
        <w:rPr>
          <w:rFonts w:ascii="Arial" w:hAnsi="Arial" w:cs="Arial"/>
        </w:rPr>
        <w:t>The legislative context for this protocol</w:t>
      </w:r>
      <w:r w:rsidR="008D1C4E">
        <w:rPr>
          <w:rFonts w:ascii="Arial" w:hAnsi="Arial" w:cs="Arial"/>
        </w:rPr>
        <w:t>, including sharing of information,</w:t>
      </w:r>
      <w:r w:rsidRPr="00C3107B">
        <w:rPr>
          <w:rFonts w:ascii="Arial" w:hAnsi="Arial" w:cs="Arial"/>
        </w:rPr>
        <w:t xml:space="preserve"> is as follows:</w:t>
      </w:r>
    </w:p>
    <w:p w:rsidR="00A80CF6" w:rsidRPr="00C3107B" w:rsidRDefault="00A80CF6" w:rsidP="00A80CF6">
      <w:pPr>
        <w:ind w:left="1134" w:hanging="1134"/>
        <w:jc w:val="both"/>
        <w:rPr>
          <w:rFonts w:ascii="Arial" w:hAnsi="Arial" w:cs="Arial"/>
          <w:sz w:val="22"/>
          <w:szCs w:val="22"/>
        </w:rPr>
      </w:pPr>
    </w:p>
    <w:p w:rsidR="00A80CF6" w:rsidRPr="00B519A0" w:rsidRDefault="00B519A0" w:rsidP="00A80CF6">
      <w:pPr>
        <w:pStyle w:val="ListParagraph"/>
        <w:numPr>
          <w:ilvl w:val="0"/>
          <w:numId w:val="23"/>
        </w:numPr>
        <w:spacing w:line="240" w:lineRule="auto"/>
        <w:ind w:left="1134" w:firstLine="0"/>
        <w:jc w:val="both"/>
        <w:rPr>
          <w:rFonts w:ascii="Arial" w:hAnsi="Arial" w:cs="Arial"/>
        </w:rPr>
      </w:pPr>
      <w:r>
        <w:rPr>
          <w:rFonts w:ascii="Arial" w:hAnsi="Arial" w:cs="Arial"/>
        </w:rPr>
        <w:t xml:space="preserve">29 (3) </w:t>
      </w:r>
      <w:r w:rsidR="00A80CF6" w:rsidRPr="00B519A0">
        <w:rPr>
          <w:rFonts w:ascii="Arial" w:hAnsi="Arial" w:cs="Arial"/>
        </w:rPr>
        <w:t xml:space="preserve">Data Protection Act </w:t>
      </w:r>
    </w:p>
    <w:p w:rsidR="00A80CF6" w:rsidRPr="00B519A0" w:rsidRDefault="00A80CF6" w:rsidP="00A80CF6">
      <w:pPr>
        <w:pStyle w:val="ListParagraph"/>
        <w:numPr>
          <w:ilvl w:val="0"/>
          <w:numId w:val="23"/>
        </w:numPr>
        <w:spacing w:line="240" w:lineRule="auto"/>
        <w:ind w:left="1134" w:firstLine="0"/>
        <w:jc w:val="both"/>
        <w:rPr>
          <w:rFonts w:ascii="Arial" w:hAnsi="Arial" w:cs="Arial"/>
        </w:rPr>
      </w:pPr>
      <w:r w:rsidRPr="00B519A0">
        <w:rPr>
          <w:rFonts w:ascii="Arial" w:hAnsi="Arial" w:cs="Arial"/>
        </w:rPr>
        <w:t>Human Rights Act (2000)</w:t>
      </w:r>
    </w:p>
    <w:p w:rsidR="00614AE8" w:rsidRDefault="00614AE8" w:rsidP="00A80CF6">
      <w:pPr>
        <w:pStyle w:val="ListParagraph"/>
        <w:numPr>
          <w:ilvl w:val="0"/>
          <w:numId w:val="23"/>
        </w:numPr>
        <w:spacing w:line="240" w:lineRule="auto"/>
        <w:ind w:left="1134" w:firstLine="0"/>
        <w:jc w:val="both"/>
        <w:rPr>
          <w:rFonts w:ascii="Arial" w:hAnsi="Arial" w:cs="Arial"/>
        </w:rPr>
      </w:pPr>
      <w:r w:rsidRPr="00614AE8">
        <w:rPr>
          <w:rFonts w:ascii="Arial" w:hAnsi="Arial" w:cs="Arial"/>
        </w:rPr>
        <w:t>Children’s Act 1989 &amp; 2004</w:t>
      </w:r>
    </w:p>
    <w:p w:rsidR="00B519A0" w:rsidRDefault="00B519A0" w:rsidP="00A80CF6">
      <w:pPr>
        <w:pStyle w:val="ListParagraph"/>
        <w:numPr>
          <w:ilvl w:val="0"/>
          <w:numId w:val="23"/>
        </w:numPr>
        <w:spacing w:line="240" w:lineRule="auto"/>
        <w:ind w:left="1134" w:firstLine="0"/>
        <w:jc w:val="both"/>
        <w:rPr>
          <w:rFonts w:ascii="Arial" w:hAnsi="Arial" w:cs="Arial"/>
        </w:rPr>
      </w:pPr>
      <w:r>
        <w:rPr>
          <w:rFonts w:ascii="Arial" w:hAnsi="Arial" w:cs="Arial"/>
        </w:rPr>
        <w:t>115 Crime and Disorder Act (1998)</w:t>
      </w:r>
    </w:p>
    <w:p w:rsidR="00A80CF6" w:rsidRPr="00C3107B" w:rsidRDefault="00A80CF6" w:rsidP="00A80CF6">
      <w:pPr>
        <w:pStyle w:val="ListParagraph"/>
        <w:numPr>
          <w:ilvl w:val="0"/>
          <w:numId w:val="23"/>
        </w:numPr>
        <w:spacing w:line="240" w:lineRule="auto"/>
        <w:ind w:left="1134" w:firstLine="0"/>
        <w:jc w:val="both"/>
        <w:rPr>
          <w:rFonts w:ascii="Arial" w:hAnsi="Arial" w:cs="Arial"/>
        </w:rPr>
      </w:pPr>
      <w:r w:rsidRPr="00C3107B">
        <w:rPr>
          <w:rFonts w:ascii="Arial" w:hAnsi="Arial" w:cs="Arial"/>
        </w:rPr>
        <w:t>Protection from Harassment Act 1997</w:t>
      </w:r>
    </w:p>
    <w:p w:rsidR="00A80CF6" w:rsidRPr="00C3107B" w:rsidRDefault="00A80CF6" w:rsidP="00A80CF6">
      <w:pPr>
        <w:pStyle w:val="ListParagraph"/>
        <w:numPr>
          <w:ilvl w:val="0"/>
          <w:numId w:val="23"/>
        </w:numPr>
        <w:spacing w:line="240" w:lineRule="auto"/>
        <w:ind w:left="1134" w:firstLine="0"/>
        <w:jc w:val="both"/>
        <w:rPr>
          <w:rFonts w:ascii="Arial" w:hAnsi="Arial" w:cs="Arial"/>
        </w:rPr>
      </w:pPr>
      <w:r w:rsidRPr="00C3107B">
        <w:rPr>
          <w:rFonts w:ascii="Arial" w:hAnsi="Arial" w:cs="Arial"/>
        </w:rPr>
        <w:t>Section 76 of Serious Crime Act 2015</w:t>
      </w:r>
    </w:p>
    <w:p w:rsidR="00A80CF6" w:rsidRPr="00C3107B" w:rsidRDefault="00A80CF6" w:rsidP="00A80CF6">
      <w:pPr>
        <w:pStyle w:val="ListParagraph"/>
        <w:numPr>
          <w:ilvl w:val="0"/>
          <w:numId w:val="23"/>
        </w:numPr>
        <w:autoSpaceDE w:val="0"/>
        <w:autoSpaceDN w:val="0"/>
        <w:adjustRightInd w:val="0"/>
        <w:spacing w:line="240" w:lineRule="auto"/>
        <w:ind w:left="1134" w:firstLine="0"/>
        <w:rPr>
          <w:rFonts w:ascii="Arial" w:hAnsi="Arial" w:cs="Arial"/>
        </w:rPr>
      </w:pPr>
      <w:r w:rsidRPr="00C3107B">
        <w:rPr>
          <w:rFonts w:ascii="Arial" w:hAnsi="Arial" w:cs="Arial"/>
        </w:rPr>
        <w:t>The Crime and Disorder Act (1998)</w:t>
      </w:r>
    </w:p>
    <w:p w:rsidR="00A80CF6" w:rsidRPr="00C3107B" w:rsidRDefault="00A80CF6" w:rsidP="00A80CF6">
      <w:pPr>
        <w:pStyle w:val="ListParagraph"/>
        <w:numPr>
          <w:ilvl w:val="0"/>
          <w:numId w:val="23"/>
        </w:numPr>
        <w:autoSpaceDE w:val="0"/>
        <w:autoSpaceDN w:val="0"/>
        <w:adjustRightInd w:val="0"/>
        <w:spacing w:line="240" w:lineRule="auto"/>
        <w:ind w:left="1134" w:firstLine="0"/>
        <w:rPr>
          <w:rFonts w:ascii="Arial" w:hAnsi="Arial" w:cs="Arial"/>
        </w:rPr>
      </w:pPr>
      <w:r w:rsidRPr="00C3107B">
        <w:rPr>
          <w:rFonts w:ascii="Arial" w:hAnsi="Arial" w:cs="Arial"/>
        </w:rPr>
        <w:t>Freedom of Information Act (2000)</w:t>
      </w:r>
    </w:p>
    <w:p w:rsidR="00A80CF6" w:rsidRPr="00C3107B" w:rsidRDefault="00A80CF6" w:rsidP="00A80CF6">
      <w:pPr>
        <w:pStyle w:val="ListParagraph"/>
        <w:numPr>
          <w:ilvl w:val="0"/>
          <w:numId w:val="23"/>
        </w:numPr>
        <w:spacing w:line="240" w:lineRule="auto"/>
        <w:ind w:left="1134" w:firstLine="0"/>
        <w:jc w:val="both"/>
        <w:rPr>
          <w:rFonts w:ascii="Arial" w:hAnsi="Arial" w:cs="Arial"/>
        </w:rPr>
      </w:pPr>
      <w:r w:rsidRPr="00C3107B">
        <w:rPr>
          <w:rFonts w:ascii="Arial" w:hAnsi="Arial" w:cs="Arial"/>
        </w:rPr>
        <w:t>The Criminal Justice and Court Services Act (2000)</w:t>
      </w:r>
    </w:p>
    <w:p w:rsidR="00A80CF6" w:rsidRPr="00C3107B" w:rsidRDefault="00A80CF6" w:rsidP="00A80CF6">
      <w:pPr>
        <w:pStyle w:val="ListParagraph"/>
        <w:numPr>
          <w:ilvl w:val="0"/>
          <w:numId w:val="23"/>
        </w:numPr>
        <w:spacing w:line="240" w:lineRule="auto"/>
        <w:ind w:left="1134" w:firstLine="0"/>
        <w:jc w:val="both"/>
        <w:rPr>
          <w:rFonts w:ascii="Arial" w:hAnsi="Arial" w:cs="Arial"/>
          <w:b/>
        </w:rPr>
      </w:pPr>
      <w:r w:rsidRPr="00C3107B">
        <w:rPr>
          <w:rStyle w:val="Strong"/>
          <w:rFonts w:ascii="Arial" w:hAnsi="Arial" w:cs="Arial"/>
          <w:b w:val="0"/>
          <w:lang w:val="en"/>
        </w:rPr>
        <w:t>Legal Aid</w:t>
      </w:r>
      <w:r w:rsidRPr="00C3107B">
        <w:rPr>
          <w:rFonts w:ascii="Arial" w:hAnsi="Arial" w:cs="Arial"/>
          <w:b/>
          <w:lang w:val="en"/>
        </w:rPr>
        <w:t xml:space="preserve">, </w:t>
      </w:r>
      <w:r w:rsidRPr="00C3107B">
        <w:rPr>
          <w:rFonts w:ascii="Arial" w:hAnsi="Arial" w:cs="Arial"/>
          <w:lang w:val="en"/>
        </w:rPr>
        <w:t>Sentencing and Punishment of</w:t>
      </w:r>
      <w:r w:rsidRPr="00C3107B">
        <w:rPr>
          <w:rFonts w:ascii="Arial" w:hAnsi="Arial" w:cs="Arial"/>
          <w:b/>
          <w:lang w:val="en"/>
        </w:rPr>
        <w:t xml:space="preserve"> </w:t>
      </w:r>
      <w:r w:rsidRPr="00C3107B">
        <w:rPr>
          <w:rStyle w:val="Strong"/>
          <w:rFonts w:ascii="Arial" w:hAnsi="Arial" w:cs="Arial"/>
          <w:b w:val="0"/>
          <w:lang w:val="en"/>
        </w:rPr>
        <w:t xml:space="preserve">Offenders Act </w:t>
      </w:r>
      <w:r w:rsidR="00614AE8">
        <w:rPr>
          <w:rStyle w:val="Strong"/>
          <w:rFonts w:ascii="Arial" w:hAnsi="Arial" w:cs="Arial"/>
          <w:b w:val="0"/>
          <w:lang w:val="en"/>
        </w:rPr>
        <w:t>(</w:t>
      </w:r>
      <w:r w:rsidRPr="00C3107B">
        <w:rPr>
          <w:rStyle w:val="Strong"/>
          <w:rFonts w:ascii="Arial" w:hAnsi="Arial" w:cs="Arial"/>
          <w:b w:val="0"/>
          <w:lang w:val="en"/>
        </w:rPr>
        <w:t>2012</w:t>
      </w:r>
      <w:r w:rsidR="00614AE8">
        <w:rPr>
          <w:rStyle w:val="Strong"/>
          <w:rFonts w:ascii="Arial" w:hAnsi="Arial" w:cs="Arial"/>
          <w:b w:val="0"/>
          <w:lang w:val="en"/>
        </w:rPr>
        <w:t>)</w:t>
      </w:r>
      <w:r w:rsidRPr="00C3107B">
        <w:rPr>
          <w:rFonts w:ascii="Arial" w:hAnsi="Arial" w:cs="Arial"/>
          <w:b/>
        </w:rPr>
        <w:t xml:space="preserve"> </w:t>
      </w:r>
    </w:p>
    <w:p w:rsidR="00A80CF6" w:rsidRDefault="00A80CF6" w:rsidP="00A80CF6">
      <w:pPr>
        <w:pStyle w:val="ListParagraph"/>
        <w:numPr>
          <w:ilvl w:val="0"/>
          <w:numId w:val="23"/>
        </w:numPr>
        <w:spacing w:line="240" w:lineRule="auto"/>
        <w:ind w:left="1134" w:firstLine="0"/>
        <w:jc w:val="both"/>
        <w:rPr>
          <w:rFonts w:ascii="Arial" w:hAnsi="Arial" w:cs="Arial"/>
        </w:rPr>
      </w:pPr>
      <w:r w:rsidRPr="00C3107B">
        <w:rPr>
          <w:rFonts w:ascii="Arial" w:hAnsi="Arial" w:cs="Arial"/>
        </w:rPr>
        <w:t xml:space="preserve">Prison and Courts Reform Bill </w:t>
      </w:r>
      <w:r w:rsidR="00614AE8">
        <w:rPr>
          <w:rFonts w:ascii="Arial" w:hAnsi="Arial" w:cs="Arial"/>
        </w:rPr>
        <w:t>(</w:t>
      </w:r>
      <w:r w:rsidRPr="00C3107B">
        <w:rPr>
          <w:rFonts w:ascii="Arial" w:hAnsi="Arial" w:cs="Arial"/>
        </w:rPr>
        <w:t>2016</w:t>
      </w:r>
      <w:r w:rsidR="00614AE8">
        <w:rPr>
          <w:rFonts w:ascii="Arial" w:hAnsi="Arial" w:cs="Arial"/>
        </w:rPr>
        <w:t>)</w:t>
      </w:r>
    </w:p>
    <w:p w:rsidR="00A80CF6" w:rsidRDefault="00A80CF6" w:rsidP="00A80CF6">
      <w:pPr>
        <w:pStyle w:val="ListParagraph"/>
        <w:numPr>
          <w:ilvl w:val="0"/>
          <w:numId w:val="23"/>
        </w:numPr>
        <w:spacing w:line="240" w:lineRule="auto"/>
        <w:ind w:left="1134" w:firstLine="0"/>
        <w:jc w:val="both"/>
        <w:rPr>
          <w:rFonts w:ascii="Arial" w:hAnsi="Arial" w:cs="Arial"/>
        </w:rPr>
      </w:pPr>
      <w:r>
        <w:rPr>
          <w:rFonts w:ascii="Arial" w:hAnsi="Arial" w:cs="Arial"/>
        </w:rPr>
        <w:t xml:space="preserve">The Care Act </w:t>
      </w:r>
      <w:r w:rsidR="00614AE8">
        <w:rPr>
          <w:rFonts w:ascii="Arial" w:hAnsi="Arial" w:cs="Arial"/>
        </w:rPr>
        <w:t>(</w:t>
      </w:r>
      <w:r>
        <w:rPr>
          <w:rFonts w:ascii="Arial" w:hAnsi="Arial" w:cs="Arial"/>
        </w:rPr>
        <w:t>2014</w:t>
      </w:r>
      <w:r w:rsidR="00614AE8">
        <w:rPr>
          <w:rFonts w:ascii="Arial" w:hAnsi="Arial" w:cs="Arial"/>
        </w:rPr>
        <w:t>)</w:t>
      </w:r>
    </w:p>
    <w:p w:rsidR="00614AE8" w:rsidRDefault="00614AE8" w:rsidP="00A80CF6">
      <w:pPr>
        <w:pStyle w:val="ListParagraph"/>
        <w:numPr>
          <w:ilvl w:val="0"/>
          <w:numId w:val="23"/>
        </w:numPr>
        <w:spacing w:line="240" w:lineRule="auto"/>
        <w:ind w:left="1134" w:firstLine="0"/>
        <w:jc w:val="both"/>
        <w:rPr>
          <w:rFonts w:ascii="Arial" w:hAnsi="Arial" w:cs="Arial"/>
        </w:rPr>
      </w:pPr>
      <w:r>
        <w:rPr>
          <w:rFonts w:ascii="Arial" w:hAnsi="Arial" w:cs="Arial"/>
        </w:rPr>
        <w:t>Mental Capacity Act (2005)</w:t>
      </w:r>
    </w:p>
    <w:p w:rsidR="00B519A0" w:rsidRPr="00C3107B" w:rsidRDefault="00B519A0" w:rsidP="00B519A0">
      <w:pPr>
        <w:pStyle w:val="ListParagraph"/>
        <w:numPr>
          <w:ilvl w:val="1"/>
          <w:numId w:val="23"/>
        </w:numPr>
        <w:spacing w:line="240" w:lineRule="auto"/>
        <w:jc w:val="both"/>
        <w:rPr>
          <w:rFonts w:ascii="Arial" w:hAnsi="Arial" w:cs="Arial"/>
        </w:rPr>
      </w:pPr>
      <w:r w:rsidRPr="00B519A0">
        <w:rPr>
          <w:rFonts w:ascii="Arial" w:hAnsi="Arial" w:cs="Arial"/>
        </w:rPr>
        <w:t>Common law</w:t>
      </w:r>
    </w:p>
    <w:p w:rsidR="00A80CF6" w:rsidRDefault="00A80CF6" w:rsidP="00A80CF6">
      <w:pPr>
        <w:pStyle w:val="ListParagraph"/>
        <w:ind w:left="1134"/>
        <w:jc w:val="both"/>
        <w:rPr>
          <w:rFonts w:ascii="Arial" w:hAnsi="Arial" w:cs="Arial"/>
        </w:rPr>
      </w:pPr>
    </w:p>
    <w:p w:rsidR="003F36E7" w:rsidRPr="008D1C4E" w:rsidRDefault="00F26AB4" w:rsidP="00F26AB4">
      <w:pPr>
        <w:pStyle w:val="ListParagraph"/>
        <w:numPr>
          <w:ilvl w:val="1"/>
          <w:numId w:val="20"/>
        </w:numPr>
        <w:ind w:left="1134" w:hanging="1134"/>
        <w:jc w:val="both"/>
        <w:rPr>
          <w:rFonts w:ascii="Arial" w:hAnsi="Arial" w:cs="Arial"/>
        </w:rPr>
      </w:pPr>
      <w:r>
        <w:rPr>
          <w:rFonts w:ascii="Arial" w:hAnsi="Arial" w:cs="Arial"/>
        </w:rPr>
        <w:t xml:space="preserve">Practitioners referring to MARAC </w:t>
      </w:r>
      <w:r w:rsidRPr="006D1996">
        <w:rPr>
          <w:rFonts w:ascii="Arial" w:hAnsi="Arial" w:cs="Arial"/>
          <w:b/>
        </w:rPr>
        <w:t>must</w:t>
      </w:r>
      <w:r>
        <w:rPr>
          <w:rFonts w:ascii="Arial" w:hAnsi="Arial" w:cs="Arial"/>
        </w:rPr>
        <w:t xml:space="preserve"> </w:t>
      </w:r>
      <w:r w:rsidR="008F4144">
        <w:rPr>
          <w:rFonts w:ascii="Arial" w:hAnsi="Arial" w:cs="Arial"/>
        </w:rPr>
        <w:t>detail</w:t>
      </w:r>
      <w:r>
        <w:rPr>
          <w:rFonts w:ascii="Arial" w:hAnsi="Arial" w:cs="Arial"/>
        </w:rPr>
        <w:t xml:space="preserve"> </w:t>
      </w:r>
      <w:r w:rsidR="006D1996">
        <w:rPr>
          <w:rFonts w:ascii="Arial" w:hAnsi="Arial" w:cs="Arial"/>
        </w:rPr>
        <w:t xml:space="preserve">and record </w:t>
      </w:r>
      <w:r>
        <w:rPr>
          <w:rFonts w:ascii="Arial" w:hAnsi="Arial" w:cs="Arial"/>
        </w:rPr>
        <w:t xml:space="preserve">the </w:t>
      </w:r>
      <w:r w:rsidR="003F36E7">
        <w:rPr>
          <w:rFonts w:ascii="Arial" w:hAnsi="Arial" w:cs="Arial"/>
        </w:rPr>
        <w:t>rationale and legal basis for sharing information</w:t>
      </w:r>
      <w:r w:rsidR="006D1996">
        <w:rPr>
          <w:rFonts w:ascii="Arial" w:hAnsi="Arial" w:cs="Arial"/>
        </w:rPr>
        <w:t xml:space="preserve">, or choosing not to share it. </w:t>
      </w:r>
      <w:r w:rsidR="008F4144">
        <w:rPr>
          <w:rFonts w:ascii="Arial" w:hAnsi="Arial" w:cs="Arial"/>
        </w:rPr>
        <w:t xml:space="preserve"> They will </w:t>
      </w:r>
      <w:r w:rsidR="008F4144">
        <w:rPr>
          <w:rFonts w:ascii="Arial" w:hAnsi="Arial" w:cs="Arial"/>
        </w:rPr>
        <w:lastRenderedPageBreak/>
        <w:t xml:space="preserve">be expected to include whether they consider that sharing information increases or could help to reduce risk to vulnerable adults and children, what has been disclosed and to whom if information </w:t>
      </w:r>
      <w:r w:rsidR="008F4144" w:rsidRPr="008D1C4E">
        <w:rPr>
          <w:rFonts w:ascii="Arial" w:hAnsi="Arial" w:cs="Arial"/>
        </w:rPr>
        <w:t>is shared, and what alternative risk mitigation actions have been taken if the decision has been not to share information.</w:t>
      </w:r>
    </w:p>
    <w:p w:rsidR="00C3416C" w:rsidRPr="008D1C4E" w:rsidRDefault="00C3416C" w:rsidP="00C3416C">
      <w:pPr>
        <w:pStyle w:val="ListParagraph"/>
        <w:ind w:left="1134"/>
        <w:jc w:val="both"/>
        <w:rPr>
          <w:rFonts w:ascii="Arial" w:hAnsi="Arial" w:cs="Arial"/>
        </w:rPr>
      </w:pPr>
    </w:p>
    <w:p w:rsidR="00C3416C" w:rsidRPr="008D1C4E" w:rsidRDefault="00C3416C" w:rsidP="00C3416C">
      <w:pPr>
        <w:pStyle w:val="ListParagraph"/>
        <w:ind w:left="1134"/>
        <w:jc w:val="both"/>
        <w:rPr>
          <w:rFonts w:ascii="Arial" w:hAnsi="Arial" w:cs="Arial"/>
          <w:b/>
        </w:rPr>
      </w:pPr>
      <w:r w:rsidRPr="008D1C4E">
        <w:rPr>
          <w:rFonts w:ascii="Arial" w:hAnsi="Arial" w:cs="Arial"/>
          <w:b/>
        </w:rPr>
        <w:t>Client consent, duty of confidentiality and balancing principles</w:t>
      </w:r>
    </w:p>
    <w:p w:rsidR="003F36E7" w:rsidRPr="008D1C4E" w:rsidRDefault="003F36E7" w:rsidP="003F36E7">
      <w:pPr>
        <w:pStyle w:val="ListParagraph"/>
        <w:rPr>
          <w:rFonts w:ascii="Arial" w:hAnsi="Arial" w:cs="Arial"/>
        </w:rPr>
      </w:pPr>
    </w:p>
    <w:p w:rsidR="00C3416C" w:rsidRPr="008D1C4E" w:rsidRDefault="003F36E7" w:rsidP="00E93CB1">
      <w:pPr>
        <w:pStyle w:val="ListParagraph"/>
        <w:numPr>
          <w:ilvl w:val="1"/>
          <w:numId w:val="20"/>
        </w:numPr>
        <w:ind w:left="1134" w:hanging="1134"/>
        <w:jc w:val="both"/>
        <w:rPr>
          <w:rFonts w:ascii="Arial" w:hAnsi="Arial" w:cs="Arial"/>
        </w:rPr>
      </w:pPr>
      <w:r w:rsidRPr="008D1C4E">
        <w:rPr>
          <w:rFonts w:ascii="Arial" w:hAnsi="Arial" w:cs="Arial"/>
        </w:rPr>
        <w:t xml:space="preserve">It is </w:t>
      </w:r>
      <w:r w:rsidR="00C3416C" w:rsidRPr="008D1C4E">
        <w:rPr>
          <w:rFonts w:ascii="Arial" w:hAnsi="Arial" w:cs="Arial"/>
        </w:rPr>
        <w:t xml:space="preserve">recommended good practice to gain client consent when making referrals to MARAC. However, client consent </w:t>
      </w:r>
      <w:r w:rsidR="00C3416C" w:rsidRPr="008D1C4E">
        <w:rPr>
          <w:rFonts w:ascii="Arial" w:hAnsi="Arial" w:cs="Arial"/>
          <w:b/>
        </w:rPr>
        <w:t>does not need to be gained</w:t>
      </w:r>
      <w:r w:rsidR="00C3416C" w:rsidRPr="008D1C4E">
        <w:rPr>
          <w:rFonts w:ascii="Arial" w:hAnsi="Arial" w:cs="Arial"/>
        </w:rPr>
        <w:t xml:space="preserve"> if the practitioner has reason to believe, following a disclosure of domestic abuse, that the victim might be at </w:t>
      </w:r>
      <w:r w:rsidR="00C3416C" w:rsidRPr="001803C7">
        <w:rPr>
          <w:rFonts w:ascii="Arial" w:hAnsi="Arial" w:cs="Arial"/>
          <w:b/>
        </w:rPr>
        <w:t>serious risk of harm</w:t>
      </w:r>
      <w:r w:rsidR="00C3416C" w:rsidRPr="008D1C4E">
        <w:rPr>
          <w:rFonts w:ascii="Arial" w:hAnsi="Arial" w:cs="Arial"/>
        </w:rPr>
        <w:t>. The referral to MARAC should be done, and grounds for disclosing included, for instance, to protect the vital interest of the data subject</w:t>
      </w:r>
      <w:r w:rsidR="00FA0020">
        <w:rPr>
          <w:rStyle w:val="FootnoteReference"/>
        </w:rPr>
        <w:footnoteReference w:id="1"/>
      </w:r>
      <w:proofErr w:type="gramStart"/>
      <w:r w:rsidR="00FA0020">
        <w:rPr>
          <w:rFonts w:ascii="Arial" w:hAnsi="Arial" w:cs="Arial"/>
        </w:rPr>
        <w:t>.</w:t>
      </w:r>
      <w:r w:rsidR="008F33EF">
        <w:rPr>
          <w:rStyle w:val="FootnoteReference"/>
        </w:rPr>
        <w:footnoteReference w:id="2"/>
      </w:r>
      <w:r w:rsidR="008F33EF">
        <w:rPr>
          <w:rFonts w:ascii="Arial" w:hAnsi="Arial" w:cs="Arial"/>
        </w:rPr>
        <w:t>:</w:t>
      </w:r>
      <w:proofErr w:type="gramEnd"/>
    </w:p>
    <w:p w:rsidR="00C3416C" w:rsidRPr="008D1C4E" w:rsidRDefault="00C3416C" w:rsidP="00C3416C">
      <w:pPr>
        <w:pStyle w:val="ListParagraph"/>
        <w:ind w:left="1134"/>
        <w:jc w:val="both"/>
        <w:rPr>
          <w:rFonts w:ascii="Arial" w:hAnsi="Arial" w:cs="Arial"/>
        </w:rPr>
      </w:pPr>
    </w:p>
    <w:p w:rsidR="00B32FA3" w:rsidRPr="00B32FA3" w:rsidRDefault="00C3416C" w:rsidP="00C3416C">
      <w:pPr>
        <w:pStyle w:val="ListParagraph"/>
        <w:numPr>
          <w:ilvl w:val="1"/>
          <w:numId w:val="20"/>
        </w:numPr>
        <w:ind w:left="1134" w:hanging="1134"/>
        <w:jc w:val="both"/>
        <w:rPr>
          <w:rFonts w:ascii="Arial" w:hAnsi="Arial" w:cs="Arial"/>
        </w:rPr>
      </w:pPr>
      <w:r w:rsidRPr="00B32FA3">
        <w:rPr>
          <w:rFonts w:ascii="Arial" w:hAnsi="Arial" w:cs="Arial"/>
        </w:rPr>
        <w:t xml:space="preserve">It </w:t>
      </w:r>
      <w:r w:rsidR="003F36E7" w:rsidRPr="00B32FA3">
        <w:rPr>
          <w:rFonts w:ascii="Arial" w:hAnsi="Arial" w:cs="Arial"/>
        </w:rPr>
        <w:t>recognised that practitioners may be guided to keep sensitive information confidential</w:t>
      </w:r>
      <w:r w:rsidR="008F4144" w:rsidRPr="00B32FA3">
        <w:rPr>
          <w:rFonts w:ascii="Arial" w:hAnsi="Arial" w:cs="Arial"/>
        </w:rPr>
        <w:t xml:space="preserve">, particularly where client consent has not been gained, </w:t>
      </w:r>
      <w:r w:rsidR="003F36E7" w:rsidRPr="00B32FA3">
        <w:rPr>
          <w:rFonts w:ascii="Arial" w:hAnsi="Arial" w:cs="Arial"/>
        </w:rPr>
        <w:t xml:space="preserve">but it should be </w:t>
      </w:r>
      <w:r w:rsidR="003F36E7" w:rsidRPr="00B32FA3">
        <w:rPr>
          <w:rFonts w:ascii="Arial" w:hAnsi="Arial" w:cs="Arial"/>
          <w:sz w:val="20"/>
          <w:szCs w:val="20"/>
        </w:rPr>
        <w:t>noted that the</w:t>
      </w:r>
      <w:r w:rsidR="00B32FA3" w:rsidRPr="00B32FA3">
        <w:rPr>
          <w:rFonts w:ascii="Arial" w:hAnsi="Arial" w:cs="Arial"/>
          <w:sz w:val="20"/>
          <w:szCs w:val="20"/>
        </w:rPr>
        <w:t>y</w:t>
      </w:r>
      <w:r w:rsidR="008F33EF" w:rsidRPr="00B32FA3">
        <w:rPr>
          <w:rFonts w:ascii="Arial" w:hAnsi="Arial" w:cs="Arial"/>
          <w:sz w:val="20"/>
          <w:szCs w:val="20"/>
        </w:rPr>
        <w:t xml:space="preserve"> must balance their decision making</w:t>
      </w:r>
      <w:r w:rsidR="00B32FA3" w:rsidRPr="00B32FA3">
        <w:rPr>
          <w:rFonts w:ascii="Arial" w:hAnsi="Arial" w:cs="Arial"/>
          <w:sz w:val="20"/>
          <w:szCs w:val="20"/>
        </w:rPr>
        <w:t xml:space="preserve"> </w:t>
      </w:r>
      <w:r w:rsidR="008F33EF" w:rsidRPr="00B32FA3">
        <w:rPr>
          <w:rFonts w:ascii="Arial" w:hAnsi="Arial" w:cs="Arial"/>
          <w:sz w:val="20"/>
          <w:szCs w:val="20"/>
        </w:rPr>
        <w:t>and deliver a proportionate response</w:t>
      </w:r>
      <w:r w:rsidR="008F33EF">
        <w:rPr>
          <w:rStyle w:val="FootnoteReference"/>
        </w:rPr>
        <w:footnoteReference w:id="3"/>
      </w:r>
      <w:r w:rsidR="00B32FA3" w:rsidRPr="00B32FA3">
        <w:rPr>
          <w:rFonts w:ascii="Arial" w:hAnsi="Arial" w:cs="Arial"/>
          <w:sz w:val="20"/>
          <w:szCs w:val="20"/>
        </w:rPr>
        <w:t xml:space="preserve"> that gives consideration to safeguarding.</w:t>
      </w:r>
      <w:r w:rsidR="008F33EF" w:rsidRPr="00B32FA3">
        <w:rPr>
          <w:rFonts w:ascii="Arial" w:hAnsi="Arial" w:cs="Arial"/>
          <w:sz w:val="20"/>
          <w:szCs w:val="20"/>
        </w:rPr>
        <w:t xml:space="preserve"> </w:t>
      </w:r>
    </w:p>
    <w:p w:rsidR="00B32FA3" w:rsidRPr="00B32FA3" w:rsidRDefault="00B32FA3" w:rsidP="00B32FA3">
      <w:pPr>
        <w:pStyle w:val="ListParagraph"/>
        <w:rPr>
          <w:rFonts w:ascii="Arial" w:hAnsi="Arial" w:cs="Arial"/>
        </w:rPr>
      </w:pPr>
    </w:p>
    <w:p w:rsidR="008D1C4E" w:rsidRPr="00B32FA3" w:rsidRDefault="008D1C4E" w:rsidP="00C3416C">
      <w:pPr>
        <w:pStyle w:val="ListParagraph"/>
        <w:numPr>
          <w:ilvl w:val="1"/>
          <w:numId w:val="20"/>
        </w:numPr>
        <w:ind w:left="1134" w:hanging="1134"/>
        <w:jc w:val="both"/>
        <w:rPr>
          <w:rFonts w:ascii="Arial" w:hAnsi="Arial" w:cs="Arial"/>
        </w:rPr>
      </w:pPr>
      <w:r w:rsidRPr="00B32FA3">
        <w:rPr>
          <w:rFonts w:ascii="Arial" w:hAnsi="Arial" w:cs="Arial"/>
        </w:rPr>
        <w:lastRenderedPageBreak/>
        <w:t>Practitioners are recommended to refer to</w:t>
      </w:r>
      <w:r w:rsidR="00E42AC3" w:rsidRPr="00B32FA3">
        <w:rPr>
          <w:rFonts w:ascii="Arial" w:hAnsi="Arial" w:cs="Arial"/>
        </w:rPr>
        <w:t xml:space="preserve"> the </w:t>
      </w:r>
      <w:r w:rsidR="00B32FA3" w:rsidRPr="00B32FA3">
        <w:rPr>
          <w:rFonts w:ascii="Arial" w:hAnsi="Arial" w:cs="Arial"/>
        </w:rPr>
        <w:t>I</w:t>
      </w:r>
      <w:r w:rsidR="00B32FA3">
        <w:rPr>
          <w:rFonts w:ascii="Arial" w:hAnsi="Arial" w:cs="Arial"/>
        </w:rPr>
        <w:t xml:space="preserve">nformation </w:t>
      </w:r>
      <w:r w:rsidR="00E42AC3" w:rsidRPr="00B32FA3">
        <w:rPr>
          <w:rFonts w:ascii="Arial" w:hAnsi="Arial" w:cs="Arial"/>
        </w:rPr>
        <w:t>C</w:t>
      </w:r>
      <w:r w:rsidR="00B32FA3">
        <w:rPr>
          <w:rFonts w:ascii="Arial" w:hAnsi="Arial" w:cs="Arial"/>
        </w:rPr>
        <w:t>ommissioners Office (ICO)</w:t>
      </w:r>
      <w:r w:rsidR="00E42AC3" w:rsidRPr="00B32FA3">
        <w:rPr>
          <w:rFonts w:ascii="Arial" w:hAnsi="Arial" w:cs="Arial"/>
        </w:rPr>
        <w:t xml:space="preserve"> Data Sharing Code of Practice</w:t>
      </w:r>
      <w:r w:rsidR="00E42AC3">
        <w:rPr>
          <w:rStyle w:val="FootnoteReference"/>
        </w:rPr>
        <w:footnoteReference w:id="4"/>
      </w:r>
      <w:r w:rsidRPr="00B32FA3">
        <w:rPr>
          <w:rFonts w:ascii="Arial" w:hAnsi="Arial" w:cs="Arial"/>
        </w:rPr>
        <w:t xml:space="preserve">. </w:t>
      </w:r>
    </w:p>
    <w:p w:rsidR="008F33EF" w:rsidRDefault="008F33EF" w:rsidP="00C3416C">
      <w:pPr>
        <w:pStyle w:val="ListParagraph"/>
        <w:ind w:left="1134"/>
        <w:jc w:val="both"/>
        <w:rPr>
          <w:rFonts w:ascii="Arial" w:hAnsi="Arial" w:cs="Arial"/>
        </w:rPr>
      </w:pPr>
    </w:p>
    <w:p w:rsidR="008F4144" w:rsidRPr="00DB2BE3" w:rsidRDefault="008D1C4E" w:rsidP="00DB2BE3">
      <w:pPr>
        <w:pStyle w:val="ListParagraph"/>
        <w:numPr>
          <w:ilvl w:val="1"/>
          <w:numId w:val="20"/>
        </w:numPr>
        <w:ind w:left="1134" w:hanging="1134"/>
        <w:jc w:val="both"/>
        <w:rPr>
          <w:rFonts w:ascii="Arial" w:hAnsi="Arial" w:cs="Arial"/>
        </w:rPr>
      </w:pPr>
      <w:r w:rsidRPr="00DB2BE3">
        <w:rPr>
          <w:rFonts w:ascii="Arial" w:hAnsi="Arial" w:cs="Arial"/>
        </w:rPr>
        <w:t xml:space="preserve">Practitioners </w:t>
      </w:r>
      <w:r w:rsidR="00C3416C" w:rsidRPr="00DB2BE3">
        <w:rPr>
          <w:rFonts w:ascii="Arial" w:hAnsi="Arial" w:cs="Arial"/>
        </w:rPr>
        <w:t>should familiari</w:t>
      </w:r>
      <w:r w:rsidR="00B32FA3">
        <w:rPr>
          <w:rFonts w:ascii="Arial" w:hAnsi="Arial" w:cs="Arial"/>
        </w:rPr>
        <w:t>se themselves with this protocol and information sharing guidance</w:t>
      </w:r>
      <w:r w:rsidRPr="00DB2BE3">
        <w:rPr>
          <w:rFonts w:ascii="Arial" w:hAnsi="Arial" w:cs="Arial"/>
        </w:rPr>
        <w:t>,</w:t>
      </w:r>
      <w:r w:rsidR="00C3416C" w:rsidRPr="00DB2BE3">
        <w:rPr>
          <w:rFonts w:ascii="Arial" w:hAnsi="Arial" w:cs="Arial"/>
        </w:rPr>
        <w:t xml:space="preserve"> and in the event of any continued professional doubt or concern</w:t>
      </w:r>
      <w:r w:rsidRPr="00DB2BE3">
        <w:rPr>
          <w:rFonts w:ascii="Arial" w:hAnsi="Arial" w:cs="Arial"/>
        </w:rPr>
        <w:t xml:space="preserve"> around information sharing and disclosure,</w:t>
      </w:r>
      <w:r w:rsidR="00C3416C" w:rsidRPr="00DB2BE3">
        <w:rPr>
          <w:rFonts w:ascii="Arial" w:hAnsi="Arial" w:cs="Arial"/>
        </w:rPr>
        <w:t xml:space="preserve"> </w:t>
      </w:r>
      <w:r w:rsidRPr="00DB2BE3">
        <w:rPr>
          <w:rFonts w:ascii="Arial" w:hAnsi="Arial" w:cs="Arial"/>
        </w:rPr>
        <w:t xml:space="preserve">they </w:t>
      </w:r>
      <w:r w:rsidR="00C3416C" w:rsidRPr="00DB2BE3">
        <w:rPr>
          <w:rFonts w:ascii="Arial" w:hAnsi="Arial" w:cs="Arial"/>
        </w:rPr>
        <w:t xml:space="preserve">should seek further training and support from their organisations.  </w:t>
      </w:r>
    </w:p>
    <w:p w:rsidR="00C3416C" w:rsidRDefault="00C3416C" w:rsidP="00C3416C">
      <w:pPr>
        <w:pStyle w:val="ListParagraph"/>
        <w:ind w:left="1134"/>
        <w:jc w:val="both"/>
        <w:rPr>
          <w:rFonts w:ascii="Arial" w:hAnsi="Arial" w:cs="Arial"/>
          <w:highlight w:val="yellow"/>
        </w:rPr>
      </w:pPr>
    </w:p>
    <w:p w:rsidR="004A6557" w:rsidRDefault="004A6557" w:rsidP="00E93CB1">
      <w:pPr>
        <w:pStyle w:val="ListParagraph"/>
        <w:numPr>
          <w:ilvl w:val="1"/>
          <w:numId w:val="20"/>
        </w:numPr>
        <w:ind w:left="1134" w:hanging="1134"/>
        <w:jc w:val="both"/>
        <w:rPr>
          <w:rFonts w:ascii="Arial" w:hAnsi="Arial" w:cs="Arial"/>
        </w:rPr>
      </w:pPr>
      <w:r w:rsidRPr="00C3107B">
        <w:rPr>
          <w:rFonts w:ascii="Arial" w:hAnsi="Arial" w:cs="Arial"/>
        </w:rPr>
        <w:t>Partner agencies are advised not to use MARAC for information sharing only as this can be done</w:t>
      </w:r>
      <w:r w:rsidR="00D5476E">
        <w:rPr>
          <w:rFonts w:ascii="Arial" w:hAnsi="Arial" w:cs="Arial"/>
        </w:rPr>
        <w:t xml:space="preserve"> by other means (see Section </w:t>
      </w:r>
      <w:r w:rsidR="008D1C4E">
        <w:rPr>
          <w:rFonts w:ascii="Arial" w:hAnsi="Arial" w:cs="Arial"/>
        </w:rPr>
        <w:t>8</w:t>
      </w:r>
      <w:r w:rsidR="00D5476E">
        <w:rPr>
          <w:rFonts w:ascii="Arial" w:hAnsi="Arial" w:cs="Arial"/>
        </w:rPr>
        <w:t>.6.4</w:t>
      </w:r>
      <w:r w:rsidRPr="00C3107B">
        <w:rPr>
          <w:rFonts w:ascii="Arial" w:hAnsi="Arial" w:cs="Arial"/>
        </w:rPr>
        <w:t xml:space="preserve">); referrals should be made on the basis that there is a need for multi-agency problem solving and safety planning/ harm reduction activities.  </w:t>
      </w:r>
    </w:p>
    <w:p w:rsidR="0007183E" w:rsidRPr="00C3107B" w:rsidRDefault="0007183E" w:rsidP="00BC5E8A">
      <w:pPr>
        <w:jc w:val="both"/>
        <w:rPr>
          <w:rFonts w:ascii="Arial" w:hAnsi="Arial" w:cs="Arial"/>
          <w:b/>
          <w:sz w:val="22"/>
          <w:szCs w:val="22"/>
        </w:rPr>
      </w:pPr>
    </w:p>
    <w:p w:rsidR="00BC5E8A" w:rsidRPr="00C3107B" w:rsidRDefault="0007183E" w:rsidP="00E93CB1">
      <w:pPr>
        <w:pStyle w:val="ListParagraph"/>
        <w:numPr>
          <w:ilvl w:val="0"/>
          <w:numId w:val="20"/>
        </w:numPr>
        <w:ind w:left="1134" w:hanging="1134"/>
        <w:rPr>
          <w:rFonts w:ascii="Arial" w:hAnsi="Arial" w:cs="Arial"/>
          <w:b/>
          <w:u w:val="single"/>
        </w:rPr>
      </w:pPr>
      <w:r w:rsidRPr="00C3107B">
        <w:rPr>
          <w:rFonts w:ascii="Arial" w:hAnsi="Arial" w:cs="Arial"/>
          <w:b/>
          <w:u w:val="single"/>
        </w:rPr>
        <w:t>Partner agencies</w:t>
      </w:r>
    </w:p>
    <w:p w:rsidR="00AE4D88" w:rsidRPr="00C3107B" w:rsidRDefault="00AE4D88" w:rsidP="00E93CB1">
      <w:pPr>
        <w:pStyle w:val="ListParagraph"/>
        <w:ind w:left="1134" w:hanging="1134"/>
        <w:rPr>
          <w:rFonts w:ascii="Arial" w:hAnsi="Arial" w:cs="Arial"/>
          <w:b/>
          <w:u w:val="single"/>
        </w:rPr>
      </w:pPr>
    </w:p>
    <w:p w:rsidR="00AE4D88" w:rsidRPr="00C3107B" w:rsidRDefault="00615E09" w:rsidP="00E93CB1">
      <w:pPr>
        <w:pStyle w:val="ListParagraph"/>
        <w:numPr>
          <w:ilvl w:val="1"/>
          <w:numId w:val="20"/>
        </w:numPr>
        <w:ind w:left="1134" w:hanging="1134"/>
        <w:rPr>
          <w:rFonts w:ascii="Arial" w:hAnsi="Arial" w:cs="Arial"/>
        </w:rPr>
      </w:pPr>
      <w:r w:rsidRPr="00C3107B">
        <w:rPr>
          <w:rFonts w:ascii="Arial" w:hAnsi="Arial" w:cs="Arial"/>
        </w:rPr>
        <w:t>The following agencies, and named Single Points of Contact representatives, are required to attend and input into MARAC.  Where the SPOCs are unable to attend, they will be expected to send a representative.</w:t>
      </w:r>
    </w:p>
    <w:p w:rsidR="00253270" w:rsidRPr="00C3107B" w:rsidRDefault="00253270" w:rsidP="00253270">
      <w:pPr>
        <w:pStyle w:val="ListParagraph"/>
        <w:ind w:left="567"/>
        <w:rPr>
          <w:rFonts w:ascii="Arial" w:hAnsi="Arial" w:cs="Arial"/>
        </w:rPr>
      </w:pPr>
    </w:p>
    <w:tbl>
      <w:tblPr>
        <w:tblStyle w:val="TableGrid"/>
        <w:tblW w:w="0" w:type="auto"/>
        <w:tblInd w:w="108" w:type="dxa"/>
        <w:tblLayout w:type="fixed"/>
        <w:tblLook w:val="04A0" w:firstRow="1" w:lastRow="0" w:firstColumn="1" w:lastColumn="0" w:noHBand="0" w:noVBand="1"/>
      </w:tblPr>
      <w:tblGrid>
        <w:gridCol w:w="2835"/>
        <w:gridCol w:w="1843"/>
        <w:gridCol w:w="1701"/>
        <w:gridCol w:w="1701"/>
        <w:gridCol w:w="1568"/>
      </w:tblGrid>
      <w:tr w:rsidR="00E00A14" w:rsidRPr="00C3107B" w:rsidTr="00D5476E">
        <w:tc>
          <w:tcPr>
            <w:tcW w:w="2835" w:type="dxa"/>
            <w:vMerge w:val="restart"/>
          </w:tcPr>
          <w:p w:rsidR="00E00A14" w:rsidRPr="00C3107B" w:rsidRDefault="00E00A14" w:rsidP="0041665E">
            <w:pPr>
              <w:pStyle w:val="ListParagraph"/>
              <w:ind w:left="0"/>
              <w:jc w:val="center"/>
              <w:rPr>
                <w:rFonts w:ascii="Arial" w:hAnsi="Arial" w:cs="Arial"/>
                <w:u w:val="single"/>
              </w:rPr>
            </w:pPr>
          </w:p>
          <w:p w:rsidR="00E00A14" w:rsidRPr="00C3107B" w:rsidRDefault="00E00A14" w:rsidP="0041665E">
            <w:pPr>
              <w:pStyle w:val="ListParagraph"/>
              <w:ind w:left="0"/>
              <w:jc w:val="center"/>
              <w:rPr>
                <w:rFonts w:ascii="Arial" w:hAnsi="Arial" w:cs="Arial"/>
                <w:u w:val="single"/>
              </w:rPr>
            </w:pPr>
            <w:r w:rsidRPr="00C3107B">
              <w:rPr>
                <w:rFonts w:ascii="Arial" w:hAnsi="Arial" w:cs="Arial"/>
                <w:u w:val="single"/>
              </w:rPr>
              <w:t xml:space="preserve">Agency </w:t>
            </w:r>
          </w:p>
        </w:tc>
        <w:tc>
          <w:tcPr>
            <w:tcW w:w="6813" w:type="dxa"/>
            <w:gridSpan w:val="4"/>
          </w:tcPr>
          <w:p w:rsidR="00E00A14" w:rsidRPr="00C3107B" w:rsidRDefault="00E00A14" w:rsidP="0041665E">
            <w:pPr>
              <w:pStyle w:val="ListParagraph"/>
              <w:ind w:left="0"/>
              <w:jc w:val="center"/>
              <w:rPr>
                <w:rFonts w:ascii="Arial" w:hAnsi="Arial" w:cs="Arial"/>
                <w:u w:val="single"/>
              </w:rPr>
            </w:pPr>
            <w:r w:rsidRPr="00C3107B">
              <w:rPr>
                <w:rFonts w:ascii="Arial" w:hAnsi="Arial" w:cs="Arial"/>
                <w:u w:val="single"/>
              </w:rPr>
              <w:t>SPOC Representative</w:t>
            </w:r>
          </w:p>
        </w:tc>
      </w:tr>
      <w:tr w:rsidR="00E00A14" w:rsidRPr="00C3107B" w:rsidTr="00D5476E">
        <w:tc>
          <w:tcPr>
            <w:tcW w:w="2835" w:type="dxa"/>
            <w:vMerge/>
          </w:tcPr>
          <w:p w:rsidR="00E00A14" w:rsidRPr="00C3107B" w:rsidRDefault="00E00A14" w:rsidP="0041665E">
            <w:pPr>
              <w:pStyle w:val="ListParagraph"/>
              <w:ind w:left="0"/>
              <w:jc w:val="center"/>
              <w:rPr>
                <w:rFonts w:ascii="Arial" w:hAnsi="Arial" w:cs="Arial"/>
                <w:u w:val="single"/>
              </w:rPr>
            </w:pPr>
          </w:p>
        </w:tc>
        <w:tc>
          <w:tcPr>
            <w:tcW w:w="3544" w:type="dxa"/>
            <w:gridSpan w:val="2"/>
          </w:tcPr>
          <w:p w:rsidR="00E00A14" w:rsidRPr="00C3107B" w:rsidRDefault="00E00A14" w:rsidP="0041665E">
            <w:pPr>
              <w:pStyle w:val="ListParagraph"/>
              <w:ind w:left="0"/>
              <w:jc w:val="center"/>
              <w:rPr>
                <w:rFonts w:ascii="Arial" w:hAnsi="Arial" w:cs="Arial"/>
                <w:u w:val="single"/>
              </w:rPr>
            </w:pPr>
            <w:r w:rsidRPr="00C3107B">
              <w:rPr>
                <w:rFonts w:ascii="Arial" w:hAnsi="Arial" w:cs="Arial"/>
                <w:u w:val="single"/>
              </w:rPr>
              <w:t>South Tees</w:t>
            </w:r>
          </w:p>
        </w:tc>
        <w:tc>
          <w:tcPr>
            <w:tcW w:w="3269" w:type="dxa"/>
            <w:gridSpan w:val="2"/>
          </w:tcPr>
          <w:p w:rsidR="00E00A14" w:rsidRPr="00C3107B" w:rsidRDefault="00E00A14" w:rsidP="0041665E">
            <w:pPr>
              <w:pStyle w:val="ListParagraph"/>
              <w:ind w:left="0"/>
              <w:jc w:val="center"/>
              <w:rPr>
                <w:rFonts w:ascii="Arial" w:hAnsi="Arial" w:cs="Arial"/>
                <w:u w:val="single"/>
              </w:rPr>
            </w:pPr>
            <w:r w:rsidRPr="00C3107B">
              <w:rPr>
                <w:rFonts w:ascii="Arial" w:hAnsi="Arial" w:cs="Arial"/>
                <w:u w:val="single"/>
              </w:rPr>
              <w:t>North Tees</w:t>
            </w:r>
          </w:p>
        </w:tc>
      </w:tr>
      <w:tr w:rsidR="0041665E" w:rsidRPr="00C3107B" w:rsidTr="00D5476E">
        <w:tc>
          <w:tcPr>
            <w:tcW w:w="2835" w:type="dxa"/>
          </w:tcPr>
          <w:p w:rsidR="0041665E" w:rsidRPr="00C3107B" w:rsidRDefault="0041665E" w:rsidP="0041665E">
            <w:pPr>
              <w:pStyle w:val="ListParagraph"/>
              <w:ind w:left="0"/>
              <w:jc w:val="center"/>
              <w:rPr>
                <w:rFonts w:ascii="Arial" w:hAnsi="Arial" w:cs="Arial"/>
                <w:b/>
              </w:rPr>
            </w:pPr>
            <w:r w:rsidRPr="00C3107B">
              <w:rPr>
                <w:rFonts w:ascii="Arial" w:hAnsi="Arial" w:cs="Arial"/>
                <w:b/>
              </w:rPr>
              <w:t>Criminal Justice</w:t>
            </w:r>
          </w:p>
        </w:tc>
        <w:tc>
          <w:tcPr>
            <w:tcW w:w="1843" w:type="dxa"/>
          </w:tcPr>
          <w:p w:rsidR="0041665E" w:rsidRPr="00C3107B" w:rsidRDefault="0041665E" w:rsidP="0041665E">
            <w:pPr>
              <w:pStyle w:val="ListParagraph"/>
              <w:ind w:left="0"/>
              <w:jc w:val="center"/>
              <w:rPr>
                <w:rFonts w:ascii="Arial" w:hAnsi="Arial" w:cs="Arial"/>
                <w:b/>
              </w:rPr>
            </w:pPr>
            <w:r w:rsidRPr="00C3107B">
              <w:rPr>
                <w:rFonts w:ascii="Arial" w:hAnsi="Arial" w:cs="Arial"/>
                <w:b/>
              </w:rPr>
              <w:t>Middlesbrough</w:t>
            </w:r>
          </w:p>
        </w:tc>
        <w:tc>
          <w:tcPr>
            <w:tcW w:w="1701" w:type="dxa"/>
          </w:tcPr>
          <w:p w:rsidR="0041665E" w:rsidRPr="00C3107B" w:rsidRDefault="0041665E" w:rsidP="0041665E">
            <w:pPr>
              <w:pStyle w:val="ListParagraph"/>
              <w:ind w:left="0"/>
              <w:jc w:val="center"/>
              <w:rPr>
                <w:rFonts w:ascii="Arial" w:hAnsi="Arial" w:cs="Arial"/>
                <w:b/>
              </w:rPr>
            </w:pPr>
            <w:r w:rsidRPr="00C3107B">
              <w:rPr>
                <w:rFonts w:ascii="Arial" w:hAnsi="Arial" w:cs="Arial"/>
                <w:b/>
              </w:rPr>
              <w:t>Redcar &amp; Cleveland</w:t>
            </w:r>
          </w:p>
        </w:tc>
        <w:tc>
          <w:tcPr>
            <w:tcW w:w="1701" w:type="dxa"/>
          </w:tcPr>
          <w:p w:rsidR="0041665E" w:rsidRPr="00C3107B" w:rsidRDefault="0041665E" w:rsidP="0041665E">
            <w:pPr>
              <w:pStyle w:val="ListParagraph"/>
              <w:ind w:left="0"/>
              <w:jc w:val="center"/>
              <w:rPr>
                <w:rFonts w:ascii="Arial" w:hAnsi="Arial" w:cs="Arial"/>
                <w:b/>
              </w:rPr>
            </w:pPr>
            <w:r w:rsidRPr="00C3107B">
              <w:rPr>
                <w:rFonts w:ascii="Arial" w:hAnsi="Arial" w:cs="Arial"/>
                <w:b/>
              </w:rPr>
              <w:t>Stockton</w:t>
            </w:r>
          </w:p>
        </w:tc>
        <w:tc>
          <w:tcPr>
            <w:tcW w:w="1568" w:type="dxa"/>
          </w:tcPr>
          <w:p w:rsidR="0041665E" w:rsidRPr="00C3107B" w:rsidRDefault="0041665E" w:rsidP="0041665E">
            <w:pPr>
              <w:pStyle w:val="ListParagraph"/>
              <w:ind w:left="0"/>
              <w:jc w:val="center"/>
              <w:rPr>
                <w:rFonts w:ascii="Arial" w:hAnsi="Arial" w:cs="Arial"/>
                <w:b/>
              </w:rPr>
            </w:pPr>
            <w:r w:rsidRPr="00C3107B">
              <w:rPr>
                <w:rFonts w:ascii="Arial" w:hAnsi="Arial" w:cs="Arial"/>
                <w:b/>
              </w:rPr>
              <w:t>Hartlepool</w:t>
            </w:r>
          </w:p>
        </w:tc>
      </w:tr>
      <w:tr w:rsidR="0041665E" w:rsidRPr="00C3107B" w:rsidTr="00D5476E">
        <w:tc>
          <w:tcPr>
            <w:tcW w:w="2835" w:type="dxa"/>
          </w:tcPr>
          <w:p w:rsidR="0041665E" w:rsidRPr="00C3107B" w:rsidRDefault="0041665E" w:rsidP="00E00A14">
            <w:pPr>
              <w:pStyle w:val="ListParagraph"/>
              <w:ind w:left="0"/>
              <w:rPr>
                <w:rFonts w:ascii="Arial" w:hAnsi="Arial" w:cs="Arial"/>
              </w:rPr>
            </w:pPr>
            <w:r w:rsidRPr="00C3107B">
              <w:rPr>
                <w:rFonts w:ascii="Arial" w:hAnsi="Arial" w:cs="Arial"/>
              </w:rPr>
              <w:t>Police (DI)</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r w:rsidR="0041665E" w:rsidRPr="00C3107B" w:rsidTr="00D5476E">
        <w:tc>
          <w:tcPr>
            <w:tcW w:w="2835" w:type="dxa"/>
          </w:tcPr>
          <w:p w:rsidR="0041665E" w:rsidRPr="00C3107B" w:rsidRDefault="0041665E" w:rsidP="0012577D">
            <w:pPr>
              <w:pStyle w:val="ListParagraph"/>
              <w:ind w:left="0"/>
              <w:rPr>
                <w:rFonts w:ascii="Arial" w:hAnsi="Arial" w:cs="Arial"/>
              </w:rPr>
            </w:pPr>
            <w:r w:rsidRPr="00C3107B">
              <w:rPr>
                <w:rFonts w:ascii="Arial" w:hAnsi="Arial" w:cs="Arial"/>
              </w:rPr>
              <w:t xml:space="preserve">National </w:t>
            </w:r>
            <w:r w:rsidR="0012577D">
              <w:rPr>
                <w:rFonts w:ascii="Arial" w:hAnsi="Arial" w:cs="Arial"/>
              </w:rPr>
              <w:t>P</w:t>
            </w:r>
            <w:r w:rsidRPr="00C3107B">
              <w:rPr>
                <w:rFonts w:ascii="Arial" w:hAnsi="Arial" w:cs="Arial"/>
              </w:rPr>
              <w:t>robation Service</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r w:rsidR="0012577D" w:rsidRPr="00C3107B" w:rsidTr="00D5476E">
        <w:tc>
          <w:tcPr>
            <w:tcW w:w="2835" w:type="dxa"/>
          </w:tcPr>
          <w:p w:rsidR="0012577D" w:rsidRPr="00C3107B" w:rsidRDefault="0012577D" w:rsidP="00E00A14">
            <w:pPr>
              <w:pStyle w:val="ListParagraph"/>
              <w:ind w:left="0"/>
              <w:rPr>
                <w:rFonts w:ascii="Arial" w:hAnsi="Arial" w:cs="Arial"/>
              </w:rPr>
            </w:pPr>
            <w:r>
              <w:rPr>
                <w:rFonts w:ascii="Arial" w:hAnsi="Arial" w:cs="Arial"/>
              </w:rPr>
              <w:t>Community Rehabilitation Company</w:t>
            </w:r>
          </w:p>
        </w:tc>
        <w:tc>
          <w:tcPr>
            <w:tcW w:w="1843" w:type="dxa"/>
          </w:tcPr>
          <w:p w:rsidR="0012577D" w:rsidRPr="00C3107B" w:rsidRDefault="0012577D" w:rsidP="00E00A14">
            <w:pPr>
              <w:pStyle w:val="ListParagraph"/>
              <w:ind w:left="0"/>
              <w:rPr>
                <w:rFonts w:ascii="Arial" w:hAnsi="Arial" w:cs="Arial"/>
              </w:rPr>
            </w:pPr>
          </w:p>
        </w:tc>
        <w:tc>
          <w:tcPr>
            <w:tcW w:w="1701" w:type="dxa"/>
          </w:tcPr>
          <w:p w:rsidR="0012577D" w:rsidRPr="00C3107B" w:rsidRDefault="0012577D" w:rsidP="00E00A14">
            <w:pPr>
              <w:pStyle w:val="ListParagraph"/>
              <w:ind w:left="0"/>
              <w:rPr>
                <w:rFonts w:ascii="Arial" w:hAnsi="Arial" w:cs="Arial"/>
              </w:rPr>
            </w:pPr>
          </w:p>
        </w:tc>
        <w:tc>
          <w:tcPr>
            <w:tcW w:w="1701" w:type="dxa"/>
          </w:tcPr>
          <w:p w:rsidR="0012577D" w:rsidRPr="00C3107B" w:rsidRDefault="0012577D" w:rsidP="00E00A14">
            <w:pPr>
              <w:pStyle w:val="ListParagraph"/>
              <w:ind w:left="0"/>
              <w:rPr>
                <w:rFonts w:ascii="Arial" w:hAnsi="Arial" w:cs="Arial"/>
              </w:rPr>
            </w:pPr>
          </w:p>
        </w:tc>
        <w:tc>
          <w:tcPr>
            <w:tcW w:w="1568" w:type="dxa"/>
          </w:tcPr>
          <w:p w:rsidR="0012577D" w:rsidRPr="00C3107B" w:rsidRDefault="0012577D" w:rsidP="00E00A14">
            <w:pPr>
              <w:pStyle w:val="ListParagraph"/>
              <w:ind w:left="0"/>
              <w:rPr>
                <w:rFonts w:ascii="Arial" w:hAnsi="Arial" w:cs="Arial"/>
              </w:rPr>
            </w:pPr>
          </w:p>
        </w:tc>
      </w:tr>
      <w:tr w:rsidR="0041665E" w:rsidRPr="00C3107B" w:rsidTr="00D5476E">
        <w:tc>
          <w:tcPr>
            <w:tcW w:w="2835" w:type="dxa"/>
          </w:tcPr>
          <w:p w:rsidR="0041665E" w:rsidRPr="00C3107B" w:rsidRDefault="0041665E" w:rsidP="00E00A14">
            <w:pPr>
              <w:pStyle w:val="ListParagraph"/>
              <w:ind w:left="0"/>
              <w:rPr>
                <w:rFonts w:ascii="Arial" w:hAnsi="Arial" w:cs="Arial"/>
              </w:rPr>
            </w:pPr>
            <w:r w:rsidRPr="00C3107B">
              <w:rPr>
                <w:rFonts w:ascii="Arial" w:hAnsi="Arial" w:cs="Arial"/>
              </w:rPr>
              <w:lastRenderedPageBreak/>
              <w:t xml:space="preserve">Youth offending team </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r w:rsidR="0041665E" w:rsidRPr="00C3107B" w:rsidTr="00D5476E">
        <w:tc>
          <w:tcPr>
            <w:tcW w:w="2835" w:type="dxa"/>
          </w:tcPr>
          <w:p w:rsidR="0041665E" w:rsidRPr="00C3107B" w:rsidRDefault="0041665E" w:rsidP="00E00A14">
            <w:pPr>
              <w:pStyle w:val="ListParagraph"/>
              <w:ind w:left="0"/>
              <w:rPr>
                <w:rFonts w:ascii="Arial" w:hAnsi="Arial" w:cs="Arial"/>
              </w:rPr>
            </w:pPr>
            <w:r w:rsidRPr="00C3107B">
              <w:rPr>
                <w:rFonts w:ascii="Arial" w:hAnsi="Arial" w:cs="Arial"/>
              </w:rPr>
              <w:t>C</w:t>
            </w:r>
            <w:r w:rsidR="0012577D">
              <w:rPr>
                <w:rFonts w:ascii="Arial" w:hAnsi="Arial" w:cs="Arial"/>
              </w:rPr>
              <w:t>ommunity Safety Partnership</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r w:rsidR="0041665E" w:rsidRPr="00C3107B" w:rsidTr="00D5476E">
        <w:tc>
          <w:tcPr>
            <w:tcW w:w="2835" w:type="dxa"/>
          </w:tcPr>
          <w:p w:rsidR="0041665E" w:rsidRPr="00C3107B" w:rsidRDefault="0041665E" w:rsidP="0041665E">
            <w:pPr>
              <w:pStyle w:val="ListParagraph"/>
              <w:ind w:left="0"/>
              <w:jc w:val="center"/>
              <w:rPr>
                <w:rFonts w:ascii="Arial" w:hAnsi="Arial" w:cs="Arial"/>
                <w:b/>
              </w:rPr>
            </w:pPr>
            <w:r w:rsidRPr="00C3107B">
              <w:rPr>
                <w:rFonts w:ascii="Arial" w:hAnsi="Arial" w:cs="Arial"/>
                <w:b/>
              </w:rPr>
              <w:t>Health agencies</w:t>
            </w:r>
          </w:p>
        </w:tc>
        <w:tc>
          <w:tcPr>
            <w:tcW w:w="1843" w:type="dxa"/>
          </w:tcPr>
          <w:p w:rsidR="0041665E" w:rsidRPr="00C3107B" w:rsidRDefault="0041665E" w:rsidP="00E00A14">
            <w:pPr>
              <w:pStyle w:val="ListParagraph"/>
              <w:ind w:left="0"/>
              <w:rPr>
                <w:rFonts w:ascii="Arial" w:hAnsi="Arial" w:cs="Arial"/>
                <w:u w:val="single"/>
              </w:rPr>
            </w:pPr>
          </w:p>
        </w:tc>
        <w:tc>
          <w:tcPr>
            <w:tcW w:w="1701" w:type="dxa"/>
          </w:tcPr>
          <w:p w:rsidR="0041665E" w:rsidRPr="00C3107B" w:rsidRDefault="0041665E" w:rsidP="00E00A14">
            <w:pPr>
              <w:pStyle w:val="ListParagraph"/>
              <w:ind w:left="0"/>
              <w:rPr>
                <w:rFonts w:ascii="Arial" w:hAnsi="Arial" w:cs="Arial"/>
                <w:u w:val="single"/>
              </w:rPr>
            </w:pPr>
          </w:p>
        </w:tc>
        <w:tc>
          <w:tcPr>
            <w:tcW w:w="1701" w:type="dxa"/>
          </w:tcPr>
          <w:p w:rsidR="0041665E" w:rsidRPr="00C3107B" w:rsidRDefault="0041665E" w:rsidP="00E00A14">
            <w:pPr>
              <w:pStyle w:val="ListParagraph"/>
              <w:ind w:left="0"/>
              <w:rPr>
                <w:rFonts w:ascii="Arial" w:hAnsi="Arial" w:cs="Arial"/>
                <w:u w:val="single"/>
              </w:rPr>
            </w:pPr>
          </w:p>
        </w:tc>
        <w:tc>
          <w:tcPr>
            <w:tcW w:w="1568" w:type="dxa"/>
          </w:tcPr>
          <w:p w:rsidR="0041665E" w:rsidRPr="00C3107B" w:rsidRDefault="0041665E" w:rsidP="00E00A14">
            <w:pPr>
              <w:pStyle w:val="ListParagraph"/>
              <w:ind w:left="0"/>
              <w:rPr>
                <w:rFonts w:ascii="Arial" w:hAnsi="Arial" w:cs="Arial"/>
                <w:u w:val="single"/>
              </w:rPr>
            </w:pPr>
          </w:p>
        </w:tc>
      </w:tr>
      <w:tr w:rsidR="0041665E" w:rsidRPr="00C3107B" w:rsidTr="00D5476E">
        <w:tc>
          <w:tcPr>
            <w:tcW w:w="2835" w:type="dxa"/>
          </w:tcPr>
          <w:p w:rsidR="0041665E" w:rsidRPr="00C3107B" w:rsidRDefault="0041665E" w:rsidP="00E00A14">
            <w:pPr>
              <w:pStyle w:val="ListParagraph"/>
              <w:ind w:left="0"/>
              <w:rPr>
                <w:rFonts w:ascii="Arial" w:hAnsi="Arial" w:cs="Arial"/>
              </w:rPr>
            </w:pPr>
            <w:r w:rsidRPr="00C3107B">
              <w:rPr>
                <w:rFonts w:ascii="Arial" w:hAnsi="Arial" w:cs="Arial"/>
              </w:rPr>
              <w:t>South Tees NHS</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r w:rsidR="0041665E" w:rsidRPr="00C3107B" w:rsidTr="00D5476E">
        <w:tc>
          <w:tcPr>
            <w:tcW w:w="2835" w:type="dxa"/>
          </w:tcPr>
          <w:p w:rsidR="0041665E" w:rsidRPr="00C3107B" w:rsidRDefault="0041665E" w:rsidP="00E00A14">
            <w:pPr>
              <w:pStyle w:val="ListParagraph"/>
              <w:ind w:left="0"/>
              <w:rPr>
                <w:rFonts w:ascii="Arial" w:hAnsi="Arial" w:cs="Arial"/>
              </w:rPr>
            </w:pPr>
            <w:r w:rsidRPr="00C3107B">
              <w:rPr>
                <w:rFonts w:ascii="Arial" w:hAnsi="Arial" w:cs="Arial"/>
              </w:rPr>
              <w:t>North Tees NHS</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r w:rsidR="0041665E" w:rsidRPr="00C3107B" w:rsidTr="00D5476E">
        <w:tc>
          <w:tcPr>
            <w:tcW w:w="2835" w:type="dxa"/>
          </w:tcPr>
          <w:p w:rsidR="0041665E" w:rsidRPr="00C3107B" w:rsidRDefault="0041665E" w:rsidP="00E00A14">
            <w:pPr>
              <w:pStyle w:val="ListParagraph"/>
              <w:ind w:left="0"/>
              <w:rPr>
                <w:rFonts w:ascii="Arial" w:hAnsi="Arial" w:cs="Arial"/>
              </w:rPr>
            </w:pPr>
            <w:r w:rsidRPr="00C3107B">
              <w:rPr>
                <w:rFonts w:ascii="Arial" w:hAnsi="Arial" w:cs="Arial"/>
              </w:rPr>
              <w:t>TEWV</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r w:rsidR="0041665E" w:rsidRPr="00C3107B" w:rsidTr="00D5476E">
        <w:tc>
          <w:tcPr>
            <w:tcW w:w="2835" w:type="dxa"/>
          </w:tcPr>
          <w:p w:rsidR="0041665E" w:rsidRPr="00C3107B" w:rsidRDefault="0041665E" w:rsidP="00E00A14">
            <w:pPr>
              <w:pStyle w:val="ListParagraph"/>
              <w:ind w:left="0"/>
              <w:rPr>
                <w:rFonts w:ascii="Arial" w:hAnsi="Arial" w:cs="Arial"/>
              </w:rPr>
            </w:pPr>
            <w:r w:rsidRPr="00C3107B">
              <w:rPr>
                <w:rFonts w:ascii="Arial" w:hAnsi="Arial" w:cs="Arial"/>
              </w:rPr>
              <w:t>Health visiting &amp; School Nursing</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r w:rsidR="0041665E" w:rsidRPr="00C3107B" w:rsidTr="00D5476E">
        <w:tc>
          <w:tcPr>
            <w:tcW w:w="2835" w:type="dxa"/>
          </w:tcPr>
          <w:p w:rsidR="0041665E" w:rsidRPr="00C3107B" w:rsidRDefault="0041665E" w:rsidP="0041665E">
            <w:pPr>
              <w:pStyle w:val="ListParagraph"/>
              <w:ind w:left="0"/>
              <w:jc w:val="center"/>
              <w:rPr>
                <w:rFonts w:ascii="Arial" w:hAnsi="Arial" w:cs="Arial"/>
                <w:b/>
              </w:rPr>
            </w:pPr>
            <w:r w:rsidRPr="00C3107B">
              <w:rPr>
                <w:rFonts w:ascii="Arial" w:hAnsi="Arial" w:cs="Arial"/>
                <w:b/>
              </w:rPr>
              <w:t>Housing agencies</w:t>
            </w:r>
          </w:p>
        </w:tc>
        <w:tc>
          <w:tcPr>
            <w:tcW w:w="1843" w:type="dxa"/>
          </w:tcPr>
          <w:p w:rsidR="0041665E" w:rsidRPr="00C3107B" w:rsidRDefault="0041665E" w:rsidP="00E00A14">
            <w:pPr>
              <w:pStyle w:val="ListParagraph"/>
              <w:ind w:left="0"/>
              <w:rPr>
                <w:rFonts w:ascii="Arial" w:hAnsi="Arial" w:cs="Arial"/>
                <w:u w:val="single"/>
              </w:rPr>
            </w:pPr>
          </w:p>
        </w:tc>
        <w:tc>
          <w:tcPr>
            <w:tcW w:w="1701" w:type="dxa"/>
          </w:tcPr>
          <w:p w:rsidR="0041665E" w:rsidRPr="00C3107B" w:rsidRDefault="0041665E" w:rsidP="00E00A14">
            <w:pPr>
              <w:pStyle w:val="ListParagraph"/>
              <w:ind w:left="0"/>
              <w:rPr>
                <w:rFonts w:ascii="Arial" w:hAnsi="Arial" w:cs="Arial"/>
                <w:u w:val="single"/>
              </w:rPr>
            </w:pPr>
          </w:p>
        </w:tc>
        <w:tc>
          <w:tcPr>
            <w:tcW w:w="1701" w:type="dxa"/>
          </w:tcPr>
          <w:p w:rsidR="0041665E" w:rsidRPr="00C3107B" w:rsidRDefault="0041665E" w:rsidP="00E00A14">
            <w:pPr>
              <w:pStyle w:val="ListParagraph"/>
              <w:ind w:left="0"/>
              <w:rPr>
                <w:rFonts w:ascii="Arial" w:hAnsi="Arial" w:cs="Arial"/>
                <w:u w:val="single"/>
              </w:rPr>
            </w:pPr>
          </w:p>
        </w:tc>
        <w:tc>
          <w:tcPr>
            <w:tcW w:w="1568" w:type="dxa"/>
          </w:tcPr>
          <w:p w:rsidR="0041665E" w:rsidRPr="00C3107B" w:rsidRDefault="0041665E" w:rsidP="00E00A14">
            <w:pPr>
              <w:pStyle w:val="ListParagraph"/>
              <w:ind w:left="0"/>
              <w:rPr>
                <w:rFonts w:ascii="Arial" w:hAnsi="Arial" w:cs="Arial"/>
                <w:u w:val="single"/>
              </w:rPr>
            </w:pPr>
          </w:p>
        </w:tc>
      </w:tr>
      <w:tr w:rsidR="0041665E" w:rsidRPr="00C3107B" w:rsidTr="00D5476E">
        <w:tc>
          <w:tcPr>
            <w:tcW w:w="2835" w:type="dxa"/>
          </w:tcPr>
          <w:p w:rsidR="0041665E" w:rsidRPr="00C3107B" w:rsidRDefault="0041665E" w:rsidP="00E00A14">
            <w:pPr>
              <w:pStyle w:val="ListParagraph"/>
              <w:ind w:left="0"/>
              <w:rPr>
                <w:rFonts w:ascii="Arial" w:hAnsi="Arial" w:cs="Arial"/>
              </w:rPr>
            </w:pPr>
            <w:r w:rsidRPr="00C3107B">
              <w:rPr>
                <w:rFonts w:ascii="Arial" w:hAnsi="Arial" w:cs="Arial"/>
              </w:rPr>
              <w:t>Homeless Service representatives</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r w:rsidR="0041665E" w:rsidRPr="00C3107B" w:rsidTr="00D5476E">
        <w:tc>
          <w:tcPr>
            <w:tcW w:w="2835" w:type="dxa"/>
          </w:tcPr>
          <w:p w:rsidR="0041665E" w:rsidRPr="00C3107B" w:rsidRDefault="0041665E" w:rsidP="00E00A14">
            <w:pPr>
              <w:pStyle w:val="ListParagraph"/>
              <w:ind w:left="0"/>
              <w:rPr>
                <w:rFonts w:ascii="Arial" w:hAnsi="Arial" w:cs="Arial"/>
              </w:rPr>
            </w:pPr>
            <w:r w:rsidRPr="00C3107B">
              <w:rPr>
                <w:rFonts w:ascii="Arial" w:hAnsi="Arial" w:cs="Arial"/>
              </w:rPr>
              <w:t>Housing provider service</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r w:rsidR="0041665E" w:rsidRPr="00C3107B" w:rsidTr="00D5476E">
        <w:tc>
          <w:tcPr>
            <w:tcW w:w="2835" w:type="dxa"/>
          </w:tcPr>
          <w:p w:rsidR="0041665E" w:rsidRPr="00C3107B" w:rsidRDefault="0041665E" w:rsidP="00E00A14">
            <w:pPr>
              <w:pStyle w:val="ListParagraph"/>
              <w:ind w:left="0"/>
              <w:rPr>
                <w:rFonts w:ascii="Arial" w:hAnsi="Arial" w:cs="Arial"/>
                <w:b/>
              </w:rPr>
            </w:pPr>
            <w:r w:rsidRPr="00C3107B">
              <w:rPr>
                <w:rFonts w:ascii="Arial" w:hAnsi="Arial" w:cs="Arial"/>
                <w:b/>
              </w:rPr>
              <w:t>Household Care &amp; Support:</w:t>
            </w:r>
          </w:p>
        </w:tc>
        <w:tc>
          <w:tcPr>
            <w:tcW w:w="1843" w:type="dxa"/>
          </w:tcPr>
          <w:p w:rsidR="0041665E" w:rsidRPr="00C3107B" w:rsidRDefault="0041665E" w:rsidP="00E00A14">
            <w:pPr>
              <w:pStyle w:val="ListParagraph"/>
              <w:ind w:left="0"/>
              <w:rPr>
                <w:rFonts w:ascii="Arial" w:hAnsi="Arial" w:cs="Arial"/>
                <w:u w:val="single"/>
              </w:rPr>
            </w:pPr>
          </w:p>
        </w:tc>
        <w:tc>
          <w:tcPr>
            <w:tcW w:w="1701" w:type="dxa"/>
          </w:tcPr>
          <w:p w:rsidR="0041665E" w:rsidRPr="00C3107B" w:rsidRDefault="0041665E" w:rsidP="00E00A14">
            <w:pPr>
              <w:pStyle w:val="ListParagraph"/>
              <w:ind w:left="0"/>
              <w:rPr>
                <w:rFonts w:ascii="Arial" w:hAnsi="Arial" w:cs="Arial"/>
                <w:u w:val="single"/>
              </w:rPr>
            </w:pPr>
          </w:p>
        </w:tc>
        <w:tc>
          <w:tcPr>
            <w:tcW w:w="1701" w:type="dxa"/>
          </w:tcPr>
          <w:p w:rsidR="0041665E" w:rsidRPr="00C3107B" w:rsidRDefault="0041665E" w:rsidP="00E00A14">
            <w:pPr>
              <w:pStyle w:val="ListParagraph"/>
              <w:ind w:left="0"/>
              <w:rPr>
                <w:rFonts w:ascii="Arial" w:hAnsi="Arial" w:cs="Arial"/>
                <w:u w:val="single"/>
              </w:rPr>
            </w:pPr>
          </w:p>
        </w:tc>
        <w:tc>
          <w:tcPr>
            <w:tcW w:w="1568" w:type="dxa"/>
          </w:tcPr>
          <w:p w:rsidR="0041665E" w:rsidRPr="00C3107B" w:rsidRDefault="0041665E" w:rsidP="00E00A14">
            <w:pPr>
              <w:pStyle w:val="ListParagraph"/>
              <w:ind w:left="0"/>
              <w:rPr>
                <w:rFonts w:ascii="Arial" w:hAnsi="Arial" w:cs="Arial"/>
                <w:u w:val="single"/>
              </w:rPr>
            </w:pPr>
          </w:p>
        </w:tc>
      </w:tr>
      <w:tr w:rsidR="0041665E" w:rsidRPr="00C3107B" w:rsidTr="00D5476E">
        <w:tc>
          <w:tcPr>
            <w:tcW w:w="2835" w:type="dxa"/>
          </w:tcPr>
          <w:p w:rsidR="0041665E" w:rsidRPr="00C3107B" w:rsidRDefault="0041665E" w:rsidP="00E00A14">
            <w:pPr>
              <w:pStyle w:val="ListParagraph"/>
              <w:ind w:left="0"/>
              <w:rPr>
                <w:rFonts w:ascii="Arial" w:hAnsi="Arial" w:cs="Arial"/>
              </w:rPr>
            </w:pPr>
            <w:r w:rsidRPr="00C3107B">
              <w:rPr>
                <w:rFonts w:ascii="Arial" w:hAnsi="Arial" w:cs="Arial"/>
              </w:rPr>
              <w:t>Education</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r w:rsidR="0041665E" w:rsidRPr="00C3107B" w:rsidTr="00D5476E">
        <w:tc>
          <w:tcPr>
            <w:tcW w:w="2835" w:type="dxa"/>
          </w:tcPr>
          <w:p w:rsidR="0041665E" w:rsidRPr="00C3107B" w:rsidRDefault="0041665E" w:rsidP="00E00A14">
            <w:pPr>
              <w:pStyle w:val="ListParagraph"/>
              <w:ind w:left="0"/>
              <w:rPr>
                <w:rFonts w:ascii="Arial" w:hAnsi="Arial" w:cs="Arial"/>
              </w:rPr>
            </w:pPr>
            <w:r w:rsidRPr="00C3107B">
              <w:rPr>
                <w:rFonts w:ascii="Arial" w:hAnsi="Arial" w:cs="Arial"/>
              </w:rPr>
              <w:t>Children’s services</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r w:rsidR="0041665E" w:rsidRPr="00C3107B" w:rsidTr="00D5476E">
        <w:tc>
          <w:tcPr>
            <w:tcW w:w="2835" w:type="dxa"/>
          </w:tcPr>
          <w:p w:rsidR="0041665E" w:rsidRPr="00C3107B" w:rsidRDefault="0041665E" w:rsidP="00E00A14">
            <w:pPr>
              <w:pStyle w:val="ListParagraph"/>
              <w:ind w:left="0"/>
              <w:rPr>
                <w:rFonts w:ascii="Arial" w:hAnsi="Arial" w:cs="Arial"/>
              </w:rPr>
            </w:pPr>
            <w:r w:rsidRPr="00C3107B">
              <w:rPr>
                <w:rFonts w:ascii="Arial" w:hAnsi="Arial" w:cs="Arial"/>
              </w:rPr>
              <w:t>Adult Social Care</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r w:rsidR="0041665E" w:rsidRPr="00C3107B" w:rsidTr="00D5476E">
        <w:tc>
          <w:tcPr>
            <w:tcW w:w="2835" w:type="dxa"/>
          </w:tcPr>
          <w:p w:rsidR="0041665E" w:rsidRPr="00C3107B" w:rsidRDefault="0041665E" w:rsidP="00E00A14">
            <w:pPr>
              <w:pStyle w:val="ListParagraph"/>
              <w:ind w:left="0"/>
              <w:rPr>
                <w:rFonts w:ascii="Arial" w:hAnsi="Arial" w:cs="Arial"/>
              </w:rPr>
            </w:pPr>
            <w:r w:rsidRPr="00C3107B">
              <w:rPr>
                <w:rFonts w:ascii="Arial" w:hAnsi="Arial" w:cs="Arial"/>
              </w:rPr>
              <w:t>Independent Living Support Agencies</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r w:rsidR="0041665E" w:rsidRPr="00C3107B" w:rsidTr="00D5476E">
        <w:tc>
          <w:tcPr>
            <w:tcW w:w="2835" w:type="dxa"/>
          </w:tcPr>
          <w:p w:rsidR="0041665E" w:rsidRPr="00C3107B" w:rsidRDefault="0041665E" w:rsidP="00E00A14">
            <w:pPr>
              <w:pStyle w:val="ListParagraph"/>
              <w:ind w:left="0"/>
              <w:rPr>
                <w:rFonts w:ascii="Arial" w:hAnsi="Arial" w:cs="Arial"/>
              </w:rPr>
            </w:pPr>
            <w:r w:rsidRPr="00C3107B">
              <w:rPr>
                <w:rFonts w:ascii="Arial" w:hAnsi="Arial" w:cs="Arial"/>
              </w:rPr>
              <w:t>Substance misuse services</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r w:rsidR="0041665E" w:rsidRPr="00C3107B" w:rsidTr="00D5476E">
        <w:tc>
          <w:tcPr>
            <w:tcW w:w="2835" w:type="dxa"/>
          </w:tcPr>
          <w:p w:rsidR="0041665E" w:rsidRPr="00C3107B" w:rsidRDefault="0041665E" w:rsidP="00E00A14">
            <w:pPr>
              <w:pStyle w:val="ListParagraph"/>
              <w:ind w:left="0"/>
              <w:rPr>
                <w:rFonts w:ascii="Arial" w:hAnsi="Arial" w:cs="Arial"/>
              </w:rPr>
            </w:pPr>
            <w:r w:rsidRPr="00C3107B">
              <w:rPr>
                <w:rFonts w:ascii="Arial" w:hAnsi="Arial" w:cs="Arial"/>
              </w:rPr>
              <w:t>Early Help</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r w:rsidR="0041665E" w:rsidRPr="00C3107B" w:rsidTr="00D5476E">
        <w:tc>
          <w:tcPr>
            <w:tcW w:w="2835" w:type="dxa"/>
          </w:tcPr>
          <w:p w:rsidR="0041665E" w:rsidRPr="00C3107B" w:rsidRDefault="0041665E" w:rsidP="00E00A14">
            <w:pPr>
              <w:pStyle w:val="ListParagraph"/>
              <w:ind w:left="0"/>
              <w:rPr>
                <w:rFonts w:ascii="Arial" w:hAnsi="Arial" w:cs="Arial"/>
                <w:b/>
              </w:rPr>
            </w:pPr>
            <w:r w:rsidRPr="00C3107B">
              <w:rPr>
                <w:rFonts w:ascii="Arial" w:hAnsi="Arial" w:cs="Arial"/>
                <w:b/>
              </w:rPr>
              <w:t>Specialist services</w:t>
            </w:r>
          </w:p>
        </w:tc>
        <w:tc>
          <w:tcPr>
            <w:tcW w:w="1843" w:type="dxa"/>
          </w:tcPr>
          <w:p w:rsidR="0041665E" w:rsidRPr="00C3107B" w:rsidRDefault="0041665E" w:rsidP="00E00A14">
            <w:pPr>
              <w:pStyle w:val="ListParagraph"/>
              <w:ind w:left="0"/>
              <w:rPr>
                <w:rFonts w:ascii="Arial" w:hAnsi="Arial" w:cs="Arial"/>
                <w:u w:val="single"/>
              </w:rPr>
            </w:pPr>
          </w:p>
        </w:tc>
        <w:tc>
          <w:tcPr>
            <w:tcW w:w="1701" w:type="dxa"/>
          </w:tcPr>
          <w:p w:rsidR="0041665E" w:rsidRPr="00C3107B" w:rsidRDefault="0041665E" w:rsidP="00E00A14">
            <w:pPr>
              <w:pStyle w:val="ListParagraph"/>
              <w:ind w:left="0"/>
              <w:rPr>
                <w:rFonts w:ascii="Arial" w:hAnsi="Arial" w:cs="Arial"/>
                <w:u w:val="single"/>
              </w:rPr>
            </w:pPr>
          </w:p>
        </w:tc>
        <w:tc>
          <w:tcPr>
            <w:tcW w:w="1701" w:type="dxa"/>
          </w:tcPr>
          <w:p w:rsidR="0041665E" w:rsidRPr="00C3107B" w:rsidRDefault="0041665E" w:rsidP="00E00A14">
            <w:pPr>
              <w:pStyle w:val="ListParagraph"/>
              <w:ind w:left="0"/>
              <w:rPr>
                <w:rFonts w:ascii="Arial" w:hAnsi="Arial" w:cs="Arial"/>
                <w:u w:val="single"/>
              </w:rPr>
            </w:pPr>
          </w:p>
        </w:tc>
        <w:tc>
          <w:tcPr>
            <w:tcW w:w="1568" w:type="dxa"/>
          </w:tcPr>
          <w:p w:rsidR="0041665E" w:rsidRPr="00C3107B" w:rsidRDefault="0041665E" w:rsidP="00E00A14">
            <w:pPr>
              <w:pStyle w:val="ListParagraph"/>
              <w:ind w:left="0"/>
              <w:rPr>
                <w:rFonts w:ascii="Arial" w:hAnsi="Arial" w:cs="Arial"/>
                <w:u w:val="single"/>
              </w:rPr>
            </w:pPr>
          </w:p>
        </w:tc>
      </w:tr>
      <w:tr w:rsidR="0041665E" w:rsidRPr="00C3107B" w:rsidTr="00D5476E">
        <w:tc>
          <w:tcPr>
            <w:tcW w:w="2835" w:type="dxa"/>
          </w:tcPr>
          <w:p w:rsidR="0041665E" w:rsidRPr="00C3107B" w:rsidRDefault="00F273C5" w:rsidP="00E00A14">
            <w:pPr>
              <w:pStyle w:val="ListParagraph"/>
              <w:ind w:left="0"/>
              <w:rPr>
                <w:rFonts w:ascii="Arial" w:hAnsi="Arial" w:cs="Arial"/>
              </w:rPr>
            </w:pPr>
            <w:r w:rsidRPr="00C3107B">
              <w:rPr>
                <w:rFonts w:ascii="Arial" w:hAnsi="Arial" w:cs="Arial"/>
              </w:rPr>
              <w:t>Domestic violence and abuse</w:t>
            </w:r>
            <w:r w:rsidR="0041665E" w:rsidRPr="00C3107B">
              <w:rPr>
                <w:rFonts w:ascii="Arial" w:hAnsi="Arial" w:cs="Arial"/>
              </w:rPr>
              <w:t xml:space="preserve"> (in particular the IDVA services)</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r w:rsidR="0041665E" w:rsidRPr="00C3107B" w:rsidTr="00D5476E">
        <w:tc>
          <w:tcPr>
            <w:tcW w:w="2835" w:type="dxa"/>
          </w:tcPr>
          <w:p w:rsidR="0041665E" w:rsidRPr="00C3107B" w:rsidRDefault="0041665E" w:rsidP="00E00A14">
            <w:pPr>
              <w:pStyle w:val="ListParagraph"/>
              <w:ind w:left="0"/>
              <w:rPr>
                <w:rFonts w:ascii="Arial" w:hAnsi="Arial" w:cs="Arial"/>
              </w:rPr>
            </w:pPr>
            <w:r w:rsidRPr="00C3107B">
              <w:rPr>
                <w:rFonts w:ascii="Arial" w:hAnsi="Arial" w:cs="Arial"/>
              </w:rPr>
              <w:t>Sexual abuse/ violence service</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r w:rsidR="0041665E" w:rsidRPr="00C3107B" w:rsidTr="00D5476E">
        <w:tc>
          <w:tcPr>
            <w:tcW w:w="2835" w:type="dxa"/>
          </w:tcPr>
          <w:p w:rsidR="0041665E" w:rsidRPr="00C3107B" w:rsidRDefault="0041665E" w:rsidP="00E00A14">
            <w:pPr>
              <w:pStyle w:val="ListParagraph"/>
              <w:ind w:left="0"/>
              <w:rPr>
                <w:rFonts w:ascii="Arial" w:hAnsi="Arial" w:cs="Arial"/>
              </w:rPr>
            </w:pPr>
            <w:r w:rsidRPr="00C3107B">
              <w:rPr>
                <w:rFonts w:ascii="Arial" w:hAnsi="Arial" w:cs="Arial"/>
              </w:rPr>
              <w:t>HBV/ FGM and forced marriage services</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r w:rsidR="0041665E" w:rsidRPr="00C3107B" w:rsidTr="00D5476E">
        <w:tc>
          <w:tcPr>
            <w:tcW w:w="2835" w:type="dxa"/>
          </w:tcPr>
          <w:p w:rsidR="0041665E" w:rsidRPr="00C3107B" w:rsidRDefault="0041665E" w:rsidP="00E00A14">
            <w:pPr>
              <w:pStyle w:val="ListParagraph"/>
              <w:ind w:left="0"/>
              <w:rPr>
                <w:rFonts w:ascii="Arial" w:hAnsi="Arial" w:cs="Arial"/>
              </w:rPr>
            </w:pPr>
            <w:r w:rsidRPr="00C3107B">
              <w:rPr>
                <w:rFonts w:ascii="Arial" w:hAnsi="Arial" w:cs="Arial"/>
              </w:rPr>
              <w:lastRenderedPageBreak/>
              <w:t>Black and minority ethnic (B</w:t>
            </w:r>
            <w:r w:rsidR="008C66B3">
              <w:rPr>
                <w:rFonts w:ascii="Arial" w:hAnsi="Arial" w:cs="Arial"/>
              </w:rPr>
              <w:t>A</w:t>
            </w:r>
            <w:r w:rsidRPr="00C3107B">
              <w:rPr>
                <w:rFonts w:ascii="Arial" w:hAnsi="Arial" w:cs="Arial"/>
              </w:rPr>
              <w:t xml:space="preserve">ME) </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r w:rsidR="0041665E" w:rsidRPr="00C3107B" w:rsidTr="00D5476E">
        <w:tc>
          <w:tcPr>
            <w:tcW w:w="2835" w:type="dxa"/>
          </w:tcPr>
          <w:p w:rsidR="0041665E" w:rsidRPr="00C3107B" w:rsidRDefault="0041665E" w:rsidP="00E00A14">
            <w:pPr>
              <w:pStyle w:val="ListParagraph"/>
              <w:ind w:left="0"/>
              <w:rPr>
                <w:rFonts w:ascii="Arial" w:hAnsi="Arial" w:cs="Arial"/>
              </w:rPr>
            </w:pPr>
            <w:r w:rsidRPr="00C3107B">
              <w:rPr>
                <w:rFonts w:ascii="Arial" w:hAnsi="Arial" w:cs="Arial"/>
              </w:rPr>
              <w:t>Lesbian, gay, bi-sexual and transgender (LGBT) communities</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r w:rsidR="0041665E" w:rsidRPr="00C3107B" w:rsidTr="00D5476E">
        <w:tc>
          <w:tcPr>
            <w:tcW w:w="2835" w:type="dxa"/>
          </w:tcPr>
          <w:p w:rsidR="0041665E" w:rsidRPr="00C3107B" w:rsidRDefault="0041665E" w:rsidP="00E00A14">
            <w:pPr>
              <w:pStyle w:val="ListParagraph"/>
              <w:ind w:left="0"/>
              <w:rPr>
                <w:rFonts w:ascii="Arial" w:hAnsi="Arial" w:cs="Arial"/>
              </w:rPr>
            </w:pPr>
            <w:r w:rsidRPr="00C3107B">
              <w:rPr>
                <w:rFonts w:ascii="Arial" w:hAnsi="Arial" w:cs="Arial"/>
              </w:rPr>
              <w:t>Age Concern</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r w:rsidR="0041665E" w:rsidRPr="00C3107B" w:rsidTr="00D5476E">
        <w:tc>
          <w:tcPr>
            <w:tcW w:w="2835" w:type="dxa"/>
          </w:tcPr>
          <w:p w:rsidR="0041665E" w:rsidRPr="00C3107B" w:rsidRDefault="0041665E" w:rsidP="00E00A14">
            <w:pPr>
              <w:pStyle w:val="ListParagraph"/>
              <w:ind w:left="0"/>
              <w:rPr>
                <w:rFonts w:ascii="Arial" w:hAnsi="Arial" w:cs="Arial"/>
              </w:rPr>
            </w:pPr>
            <w:r w:rsidRPr="00C3107B">
              <w:rPr>
                <w:rFonts w:ascii="Arial" w:hAnsi="Arial" w:cs="Arial"/>
              </w:rPr>
              <w:t xml:space="preserve">Young People Support &amp; Advocacy Services </w:t>
            </w:r>
          </w:p>
        </w:tc>
        <w:tc>
          <w:tcPr>
            <w:tcW w:w="1843"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701" w:type="dxa"/>
          </w:tcPr>
          <w:p w:rsidR="0041665E" w:rsidRPr="00C3107B" w:rsidRDefault="0041665E" w:rsidP="00E00A14">
            <w:pPr>
              <w:pStyle w:val="ListParagraph"/>
              <w:ind w:left="0"/>
              <w:rPr>
                <w:rFonts w:ascii="Arial" w:hAnsi="Arial" w:cs="Arial"/>
              </w:rPr>
            </w:pPr>
          </w:p>
        </w:tc>
        <w:tc>
          <w:tcPr>
            <w:tcW w:w="1568" w:type="dxa"/>
          </w:tcPr>
          <w:p w:rsidR="0041665E" w:rsidRPr="00C3107B" w:rsidRDefault="0041665E" w:rsidP="00E00A14">
            <w:pPr>
              <w:pStyle w:val="ListParagraph"/>
              <w:ind w:left="0"/>
              <w:rPr>
                <w:rFonts w:ascii="Arial" w:hAnsi="Arial" w:cs="Arial"/>
              </w:rPr>
            </w:pPr>
          </w:p>
        </w:tc>
      </w:tr>
    </w:tbl>
    <w:p w:rsidR="000317FC" w:rsidRDefault="000317FC" w:rsidP="00BD6AF6">
      <w:pPr>
        <w:pStyle w:val="ListParagraph"/>
        <w:rPr>
          <w:rFonts w:ascii="Arial" w:hAnsi="Arial" w:cs="Arial"/>
        </w:rPr>
      </w:pPr>
    </w:p>
    <w:p w:rsidR="00093EBA" w:rsidRPr="00C3107B" w:rsidRDefault="00093EBA" w:rsidP="00BD6AF6">
      <w:pPr>
        <w:pStyle w:val="ListParagraph"/>
        <w:rPr>
          <w:rFonts w:ascii="Arial" w:hAnsi="Arial" w:cs="Arial"/>
        </w:rPr>
      </w:pPr>
    </w:p>
    <w:p w:rsidR="007B1A34" w:rsidRPr="00C3107B" w:rsidRDefault="007B1A34" w:rsidP="008965D3">
      <w:pPr>
        <w:pStyle w:val="ListParagraph"/>
        <w:numPr>
          <w:ilvl w:val="1"/>
          <w:numId w:val="20"/>
        </w:numPr>
        <w:ind w:left="1134" w:hanging="1134"/>
        <w:rPr>
          <w:rFonts w:ascii="Arial" w:hAnsi="Arial" w:cs="Arial"/>
          <w:b/>
          <w:u w:val="single"/>
        </w:rPr>
      </w:pPr>
      <w:r w:rsidRPr="00C3107B">
        <w:rPr>
          <w:rFonts w:ascii="Arial" w:hAnsi="Arial" w:cs="Arial"/>
          <w:b/>
          <w:u w:val="single"/>
        </w:rPr>
        <w:t>Role of the MARAC Attendee/SPOC (single point of contact)</w:t>
      </w:r>
      <w:r w:rsidR="00253270" w:rsidRPr="00C3107B">
        <w:rPr>
          <w:rFonts w:ascii="Arial" w:hAnsi="Arial" w:cs="Arial"/>
          <w:b/>
          <w:u w:val="single"/>
        </w:rPr>
        <w:t>:</w:t>
      </w:r>
    </w:p>
    <w:p w:rsidR="007B1A34" w:rsidRPr="00C3107B" w:rsidRDefault="007B1A34" w:rsidP="008965D3">
      <w:pPr>
        <w:ind w:left="1134" w:hanging="284"/>
        <w:rPr>
          <w:rFonts w:ascii="Arial" w:hAnsi="Arial" w:cs="Arial"/>
          <w:b/>
          <w:sz w:val="22"/>
          <w:szCs w:val="22"/>
          <w:u w:val="single"/>
        </w:rPr>
      </w:pPr>
    </w:p>
    <w:p w:rsidR="007B1A34" w:rsidRPr="00C3107B" w:rsidRDefault="007B1A34" w:rsidP="008965D3">
      <w:pPr>
        <w:numPr>
          <w:ilvl w:val="0"/>
          <w:numId w:val="3"/>
        </w:numPr>
        <w:tabs>
          <w:tab w:val="clear" w:pos="720"/>
        </w:tabs>
        <w:ind w:left="1134" w:hanging="284"/>
        <w:jc w:val="both"/>
        <w:rPr>
          <w:rFonts w:ascii="Arial" w:hAnsi="Arial" w:cs="Arial"/>
          <w:sz w:val="22"/>
          <w:szCs w:val="22"/>
        </w:rPr>
      </w:pPr>
      <w:r w:rsidRPr="00C3107B">
        <w:rPr>
          <w:rFonts w:ascii="Arial" w:hAnsi="Arial" w:cs="Arial"/>
          <w:sz w:val="22"/>
          <w:szCs w:val="22"/>
        </w:rPr>
        <w:t>The MARAC attendee must be of sufficient authority to process or initiate requests for information, and to ensure actions are completed within their agency</w:t>
      </w:r>
    </w:p>
    <w:p w:rsidR="007B1A34" w:rsidRPr="00C3107B" w:rsidRDefault="007B1A34" w:rsidP="008965D3">
      <w:pPr>
        <w:numPr>
          <w:ilvl w:val="0"/>
          <w:numId w:val="3"/>
        </w:numPr>
        <w:tabs>
          <w:tab w:val="clear" w:pos="720"/>
        </w:tabs>
        <w:ind w:left="1134" w:hanging="284"/>
        <w:jc w:val="both"/>
        <w:rPr>
          <w:rFonts w:ascii="Arial" w:hAnsi="Arial" w:cs="Arial"/>
          <w:sz w:val="22"/>
          <w:szCs w:val="22"/>
        </w:rPr>
      </w:pPr>
      <w:r w:rsidRPr="00C3107B">
        <w:rPr>
          <w:rFonts w:ascii="Arial" w:hAnsi="Arial" w:cs="Arial"/>
          <w:sz w:val="22"/>
          <w:szCs w:val="22"/>
        </w:rPr>
        <w:t>Research agency records regarding the individuals involved in the case and complete the referral form</w:t>
      </w:r>
    </w:p>
    <w:p w:rsidR="007B1A34" w:rsidRPr="00C3107B" w:rsidRDefault="007B1A34" w:rsidP="008965D3">
      <w:pPr>
        <w:numPr>
          <w:ilvl w:val="0"/>
          <w:numId w:val="3"/>
        </w:numPr>
        <w:tabs>
          <w:tab w:val="clear" w:pos="720"/>
        </w:tabs>
        <w:ind w:left="1134" w:hanging="284"/>
        <w:jc w:val="both"/>
        <w:rPr>
          <w:rFonts w:ascii="Arial" w:hAnsi="Arial" w:cs="Arial"/>
          <w:sz w:val="22"/>
          <w:szCs w:val="22"/>
        </w:rPr>
      </w:pPr>
      <w:r w:rsidRPr="00C3107B">
        <w:rPr>
          <w:rFonts w:ascii="Arial" w:hAnsi="Arial" w:cs="Arial"/>
          <w:sz w:val="22"/>
          <w:szCs w:val="22"/>
        </w:rPr>
        <w:t>Attend the MARAC meeting and share their agency information</w:t>
      </w:r>
    </w:p>
    <w:p w:rsidR="007B1A34" w:rsidRPr="00C3107B" w:rsidRDefault="007B1A34" w:rsidP="008965D3">
      <w:pPr>
        <w:numPr>
          <w:ilvl w:val="0"/>
          <w:numId w:val="3"/>
        </w:numPr>
        <w:tabs>
          <w:tab w:val="clear" w:pos="720"/>
        </w:tabs>
        <w:ind w:left="1134" w:hanging="284"/>
        <w:jc w:val="both"/>
        <w:rPr>
          <w:rFonts w:ascii="Arial" w:hAnsi="Arial" w:cs="Arial"/>
          <w:sz w:val="22"/>
          <w:szCs w:val="22"/>
        </w:rPr>
      </w:pPr>
      <w:r w:rsidRPr="00C3107B">
        <w:rPr>
          <w:rFonts w:ascii="Arial" w:hAnsi="Arial" w:cs="Arial"/>
          <w:sz w:val="22"/>
          <w:szCs w:val="22"/>
        </w:rPr>
        <w:t>Feed in details of completed actions to the MARAC Administrator / Coordinator</w:t>
      </w:r>
    </w:p>
    <w:p w:rsidR="007B1A34" w:rsidRPr="00C3107B" w:rsidRDefault="007B1A34" w:rsidP="008965D3">
      <w:pPr>
        <w:numPr>
          <w:ilvl w:val="0"/>
          <w:numId w:val="3"/>
        </w:numPr>
        <w:tabs>
          <w:tab w:val="clear" w:pos="720"/>
        </w:tabs>
        <w:ind w:left="1134" w:hanging="284"/>
        <w:jc w:val="both"/>
        <w:rPr>
          <w:rFonts w:ascii="Arial" w:hAnsi="Arial" w:cs="Arial"/>
          <w:sz w:val="22"/>
          <w:szCs w:val="22"/>
        </w:rPr>
      </w:pPr>
      <w:r w:rsidRPr="00C3107B">
        <w:rPr>
          <w:rFonts w:ascii="Arial" w:hAnsi="Arial" w:cs="Arial"/>
          <w:sz w:val="22"/>
          <w:szCs w:val="22"/>
        </w:rPr>
        <w:t>If actions were outstanding from a previous MARAC, the SPOC for the relevant agency will be expected to update and confirm that the required action has been taken</w:t>
      </w:r>
    </w:p>
    <w:p w:rsidR="007B1A34" w:rsidRPr="00C3107B" w:rsidRDefault="007B1A34" w:rsidP="008965D3">
      <w:pPr>
        <w:numPr>
          <w:ilvl w:val="0"/>
          <w:numId w:val="3"/>
        </w:numPr>
        <w:tabs>
          <w:tab w:val="clear" w:pos="720"/>
        </w:tabs>
        <w:ind w:left="1134" w:hanging="284"/>
        <w:jc w:val="both"/>
        <w:rPr>
          <w:rFonts w:ascii="Arial" w:hAnsi="Arial" w:cs="Arial"/>
          <w:sz w:val="22"/>
          <w:szCs w:val="22"/>
        </w:rPr>
      </w:pPr>
      <w:r w:rsidRPr="00C3107B">
        <w:rPr>
          <w:rFonts w:ascii="Arial" w:hAnsi="Arial" w:cs="Arial"/>
          <w:sz w:val="22"/>
          <w:szCs w:val="22"/>
        </w:rPr>
        <w:t>If actions are set for the new cases each SPOC is responsible for the dissemination of those actions within their agency, and for ensuring they are carried out</w:t>
      </w:r>
    </w:p>
    <w:p w:rsidR="007B1A34" w:rsidRDefault="007B1A34" w:rsidP="008965D3">
      <w:pPr>
        <w:numPr>
          <w:ilvl w:val="0"/>
          <w:numId w:val="3"/>
        </w:numPr>
        <w:tabs>
          <w:tab w:val="clear" w:pos="720"/>
        </w:tabs>
        <w:ind w:left="1134" w:hanging="284"/>
        <w:jc w:val="both"/>
        <w:rPr>
          <w:rFonts w:ascii="Arial" w:hAnsi="Arial" w:cs="Arial"/>
          <w:sz w:val="22"/>
          <w:szCs w:val="22"/>
        </w:rPr>
      </w:pPr>
      <w:r w:rsidRPr="00C3107B">
        <w:rPr>
          <w:rFonts w:ascii="Arial" w:hAnsi="Arial" w:cs="Arial"/>
          <w:sz w:val="22"/>
          <w:szCs w:val="22"/>
        </w:rPr>
        <w:t>Raise awareness of MARAC within their agency</w:t>
      </w:r>
    </w:p>
    <w:p w:rsidR="007B1A34" w:rsidRDefault="007B1A34" w:rsidP="00BD6AF6">
      <w:pPr>
        <w:pStyle w:val="ListParagraph"/>
        <w:rPr>
          <w:rFonts w:ascii="Arial" w:hAnsi="Arial" w:cs="Arial"/>
        </w:rPr>
      </w:pPr>
    </w:p>
    <w:p w:rsidR="00093EBA" w:rsidRDefault="00093EBA" w:rsidP="00BD6AF6">
      <w:pPr>
        <w:pStyle w:val="ListParagraph"/>
        <w:rPr>
          <w:rFonts w:ascii="Arial" w:hAnsi="Arial" w:cs="Arial"/>
        </w:rPr>
      </w:pPr>
    </w:p>
    <w:p w:rsidR="0007183E" w:rsidRPr="00C3107B" w:rsidRDefault="004A6557" w:rsidP="00FB1C67">
      <w:pPr>
        <w:pStyle w:val="ListParagraph"/>
        <w:numPr>
          <w:ilvl w:val="0"/>
          <w:numId w:val="20"/>
        </w:numPr>
        <w:ind w:left="1134" w:hanging="1134"/>
        <w:rPr>
          <w:rFonts w:ascii="Arial" w:hAnsi="Arial" w:cs="Arial"/>
          <w:b/>
          <w:u w:val="single"/>
        </w:rPr>
      </w:pPr>
      <w:r w:rsidRPr="00C3107B">
        <w:rPr>
          <w:rFonts w:ascii="Arial" w:hAnsi="Arial" w:cs="Arial"/>
          <w:b/>
          <w:u w:val="single"/>
        </w:rPr>
        <w:t>Background to</w:t>
      </w:r>
      <w:r w:rsidR="008D709F" w:rsidRPr="00C3107B">
        <w:rPr>
          <w:rFonts w:ascii="Arial" w:hAnsi="Arial" w:cs="Arial"/>
          <w:b/>
          <w:u w:val="single"/>
        </w:rPr>
        <w:t xml:space="preserve"> MARAC</w:t>
      </w:r>
    </w:p>
    <w:p w:rsidR="008D709F" w:rsidRPr="00C3107B" w:rsidRDefault="008D709F" w:rsidP="00FB1C67">
      <w:pPr>
        <w:pStyle w:val="ListParagraph"/>
        <w:ind w:left="1134" w:hanging="1134"/>
        <w:rPr>
          <w:rFonts w:ascii="Arial" w:hAnsi="Arial" w:cs="Arial"/>
          <w:b/>
          <w:u w:val="single"/>
        </w:rPr>
      </w:pPr>
    </w:p>
    <w:p w:rsidR="000B5B0C" w:rsidRPr="00D5476E" w:rsidRDefault="000B5B0C" w:rsidP="00FB1C67">
      <w:pPr>
        <w:pStyle w:val="ListParagraph"/>
        <w:numPr>
          <w:ilvl w:val="1"/>
          <w:numId w:val="20"/>
        </w:numPr>
        <w:ind w:left="1134" w:hanging="1134"/>
        <w:rPr>
          <w:rFonts w:ascii="Arial" w:hAnsi="Arial" w:cs="Arial"/>
          <w:b/>
        </w:rPr>
      </w:pPr>
      <w:r w:rsidRPr="00D5476E">
        <w:rPr>
          <w:rFonts w:ascii="Arial" w:hAnsi="Arial" w:cs="Arial"/>
          <w:b/>
        </w:rPr>
        <w:t xml:space="preserve">What is MARAC? </w:t>
      </w:r>
    </w:p>
    <w:p w:rsidR="000B5B0C" w:rsidRPr="00C3107B" w:rsidRDefault="000B5B0C" w:rsidP="00FB1C67">
      <w:pPr>
        <w:ind w:left="1134" w:hanging="1134"/>
        <w:jc w:val="both"/>
        <w:rPr>
          <w:rFonts w:ascii="Arial" w:hAnsi="Arial" w:cs="Arial"/>
          <w:b/>
          <w:sz w:val="22"/>
          <w:szCs w:val="22"/>
          <w:u w:val="single"/>
        </w:rPr>
      </w:pPr>
    </w:p>
    <w:p w:rsidR="001C67FB" w:rsidRDefault="00C506C3" w:rsidP="001C67FB">
      <w:pPr>
        <w:pStyle w:val="ListParagraph"/>
        <w:numPr>
          <w:ilvl w:val="2"/>
          <w:numId w:val="20"/>
        </w:numPr>
        <w:ind w:hanging="1080"/>
        <w:jc w:val="both"/>
        <w:rPr>
          <w:rFonts w:ascii="Arial" w:hAnsi="Arial" w:cs="Arial"/>
        </w:rPr>
      </w:pPr>
      <w:r w:rsidRPr="001C67FB">
        <w:rPr>
          <w:rFonts w:ascii="Arial" w:hAnsi="Arial" w:cs="Arial"/>
        </w:rPr>
        <w:t>MARAC stands for (</w:t>
      </w:r>
      <w:r w:rsidR="001C67FB">
        <w:rPr>
          <w:rFonts w:ascii="Arial" w:hAnsi="Arial" w:cs="Arial"/>
        </w:rPr>
        <w:t>M</w:t>
      </w:r>
      <w:r w:rsidRPr="001C67FB">
        <w:rPr>
          <w:rFonts w:ascii="Arial" w:hAnsi="Arial" w:cs="Arial"/>
        </w:rPr>
        <w:t>ulti-</w:t>
      </w:r>
      <w:r w:rsidR="001C67FB">
        <w:rPr>
          <w:rFonts w:ascii="Arial" w:hAnsi="Arial" w:cs="Arial"/>
        </w:rPr>
        <w:t>A</w:t>
      </w:r>
      <w:r w:rsidRPr="001C67FB">
        <w:rPr>
          <w:rFonts w:ascii="Arial" w:hAnsi="Arial" w:cs="Arial"/>
        </w:rPr>
        <w:t xml:space="preserve">gency </w:t>
      </w:r>
      <w:r w:rsidR="001C67FB">
        <w:rPr>
          <w:rFonts w:ascii="Arial" w:hAnsi="Arial" w:cs="Arial"/>
        </w:rPr>
        <w:t>R</w:t>
      </w:r>
      <w:r w:rsidRPr="001C67FB">
        <w:rPr>
          <w:rFonts w:ascii="Arial" w:hAnsi="Arial" w:cs="Arial"/>
        </w:rPr>
        <w:t xml:space="preserve">isk </w:t>
      </w:r>
      <w:r w:rsidR="001C67FB">
        <w:rPr>
          <w:rFonts w:ascii="Arial" w:hAnsi="Arial" w:cs="Arial"/>
        </w:rPr>
        <w:t>A</w:t>
      </w:r>
      <w:r w:rsidRPr="001C67FB">
        <w:rPr>
          <w:rFonts w:ascii="Arial" w:hAnsi="Arial" w:cs="Arial"/>
        </w:rPr>
        <w:t xml:space="preserve">ssessment </w:t>
      </w:r>
      <w:r w:rsidR="001C67FB">
        <w:rPr>
          <w:rFonts w:ascii="Arial" w:hAnsi="Arial" w:cs="Arial"/>
        </w:rPr>
        <w:t>C</w:t>
      </w:r>
      <w:r w:rsidRPr="001C67FB">
        <w:rPr>
          <w:rFonts w:ascii="Arial" w:hAnsi="Arial" w:cs="Arial"/>
        </w:rPr>
        <w:t>onference). They are a multi-agency process</w:t>
      </w:r>
      <w:r w:rsidR="001C67FB">
        <w:rPr>
          <w:rFonts w:ascii="Arial" w:hAnsi="Arial" w:cs="Arial"/>
        </w:rPr>
        <w:t xml:space="preserve">es </w:t>
      </w:r>
      <w:r w:rsidRPr="001C67FB">
        <w:rPr>
          <w:rFonts w:ascii="Arial" w:hAnsi="Arial" w:cs="Arial"/>
        </w:rPr>
        <w:t xml:space="preserve">that brings </w:t>
      </w:r>
      <w:r w:rsidR="001C67FB">
        <w:rPr>
          <w:rFonts w:ascii="Arial" w:hAnsi="Arial" w:cs="Arial"/>
        </w:rPr>
        <w:t xml:space="preserve">together key representatives from </w:t>
      </w:r>
      <w:r w:rsidRPr="001C67FB">
        <w:rPr>
          <w:rFonts w:ascii="Arial" w:hAnsi="Arial" w:cs="Arial"/>
        </w:rPr>
        <w:t>relevant age</w:t>
      </w:r>
      <w:r w:rsidR="00D12F0F" w:rsidRPr="001C67FB">
        <w:rPr>
          <w:rFonts w:ascii="Arial" w:hAnsi="Arial" w:cs="Arial"/>
        </w:rPr>
        <w:t>ncies</w:t>
      </w:r>
      <w:r w:rsidR="001C67FB">
        <w:rPr>
          <w:rFonts w:ascii="Arial" w:hAnsi="Arial" w:cs="Arial"/>
        </w:rPr>
        <w:t xml:space="preserve"> (</w:t>
      </w:r>
      <w:r w:rsidR="001C67FB" w:rsidRPr="001C67FB">
        <w:rPr>
          <w:rFonts w:ascii="Arial" w:hAnsi="Arial" w:cs="Arial"/>
        </w:rPr>
        <w:t xml:space="preserve">local police, health, </w:t>
      </w:r>
      <w:r w:rsidR="003B1DC7">
        <w:rPr>
          <w:rFonts w:ascii="Arial" w:hAnsi="Arial" w:cs="Arial"/>
        </w:rPr>
        <w:t xml:space="preserve">adult </w:t>
      </w:r>
      <w:r w:rsidR="003B1DC7" w:rsidRPr="00862C39">
        <w:rPr>
          <w:rFonts w:ascii="Arial" w:hAnsi="Arial" w:cs="Arial"/>
        </w:rPr>
        <w:t xml:space="preserve">and </w:t>
      </w:r>
      <w:r w:rsidR="00FD3ED2" w:rsidRPr="00862C39">
        <w:rPr>
          <w:rFonts w:ascii="Arial" w:hAnsi="Arial" w:cs="Arial"/>
        </w:rPr>
        <w:t>children’s</w:t>
      </w:r>
      <w:r w:rsidR="00FD3ED2">
        <w:rPr>
          <w:rFonts w:ascii="Arial" w:hAnsi="Arial" w:cs="Arial"/>
        </w:rPr>
        <w:t xml:space="preserve"> safeguarding teams</w:t>
      </w:r>
      <w:r w:rsidR="001C67FB" w:rsidRPr="001C67FB">
        <w:rPr>
          <w:rFonts w:ascii="Arial" w:hAnsi="Arial" w:cs="Arial"/>
        </w:rPr>
        <w:t>, housing practitioners, Independent Domestic Violence Advisors (IDVAs), probation and other specialists from the statutory and voluntary sectors</w:t>
      </w:r>
      <w:r w:rsidR="001C67FB">
        <w:rPr>
          <w:rFonts w:ascii="Arial" w:hAnsi="Arial" w:cs="Arial"/>
        </w:rPr>
        <w:t>)</w:t>
      </w:r>
      <w:r w:rsidR="00D12F0F" w:rsidRPr="001C67FB">
        <w:rPr>
          <w:rFonts w:ascii="Arial" w:hAnsi="Arial" w:cs="Arial"/>
        </w:rPr>
        <w:t xml:space="preserve"> </w:t>
      </w:r>
      <w:r w:rsidR="001C67FB">
        <w:rPr>
          <w:rFonts w:ascii="Arial" w:hAnsi="Arial" w:cs="Arial"/>
        </w:rPr>
        <w:t>with the core</w:t>
      </w:r>
      <w:r w:rsidR="00D12F0F" w:rsidRPr="001C67FB">
        <w:rPr>
          <w:rFonts w:ascii="Arial" w:hAnsi="Arial" w:cs="Arial"/>
        </w:rPr>
        <w:t xml:space="preserve"> purpose</w:t>
      </w:r>
      <w:r w:rsidRPr="001C67FB">
        <w:rPr>
          <w:rFonts w:ascii="Arial" w:hAnsi="Arial" w:cs="Arial"/>
        </w:rPr>
        <w:t xml:space="preserve"> of</w:t>
      </w:r>
      <w:r w:rsidR="001C67FB">
        <w:rPr>
          <w:rFonts w:ascii="Arial" w:hAnsi="Arial" w:cs="Arial"/>
        </w:rPr>
        <w:t xml:space="preserve"> safeguarding, namely,</w:t>
      </w:r>
      <w:r w:rsidRPr="001C67FB">
        <w:rPr>
          <w:rFonts w:ascii="Arial" w:hAnsi="Arial" w:cs="Arial"/>
        </w:rPr>
        <w:t xml:space="preserve"> jointly reducing the risk to victims of </w:t>
      </w:r>
      <w:r w:rsidR="00F273C5" w:rsidRPr="001C67FB">
        <w:rPr>
          <w:rFonts w:ascii="Arial" w:hAnsi="Arial" w:cs="Arial"/>
        </w:rPr>
        <w:t>domestic violence and abuse</w:t>
      </w:r>
      <w:r w:rsidRPr="001C67FB">
        <w:rPr>
          <w:rFonts w:ascii="Arial" w:hAnsi="Arial" w:cs="Arial"/>
        </w:rPr>
        <w:t xml:space="preserve"> of them suffering further/ serious harm through</w:t>
      </w:r>
      <w:r w:rsidR="001C67FB">
        <w:rPr>
          <w:rFonts w:ascii="Arial" w:hAnsi="Arial" w:cs="Arial"/>
        </w:rPr>
        <w:t xml:space="preserve">.  This is done </w:t>
      </w:r>
      <w:r w:rsidRPr="001C67FB">
        <w:rPr>
          <w:rFonts w:ascii="Arial" w:hAnsi="Arial" w:cs="Arial"/>
        </w:rPr>
        <w:t xml:space="preserve">by </w:t>
      </w:r>
      <w:r w:rsidR="001C67FB">
        <w:rPr>
          <w:rFonts w:ascii="Arial" w:hAnsi="Arial" w:cs="Arial"/>
        </w:rPr>
        <w:t xml:space="preserve">agencies sharing key information, </w:t>
      </w:r>
      <w:r w:rsidRPr="001C67FB">
        <w:rPr>
          <w:rFonts w:ascii="Arial" w:hAnsi="Arial" w:cs="Arial"/>
        </w:rPr>
        <w:t>proactively offering agency support either directly to the victim, the perpetrator, or any children in the household, or to other agencies directly involved with risk/ harm reduction work.</w:t>
      </w:r>
      <w:r w:rsidR="0075154D" w:rsidRPr="001C67FB">
        <w:rPr>
          <w:rFonts w:ascii="Arial" w:hAnsi="Arial" w:cs="Arial"/>
        </w:rPr>
        <w:t xml:space="preserve"> </w:t>
      </w:r>
    </w:p>
    <w:p w:rsidR="001C67FB" w:rsidRDefault="001C67FB" w:rsidP="001C67FB">
      <w:pPr>
        <w:pStyle w:val="ListParagraph"/>
        <w:ind w:left="1080" w:hanging="1080"/>
        <w:jc w:val="both"/>
        <w:rPr>
          <w:rFonts w:ascii="Arial" w:hAnsi="Arial" w:cs="Arial"/>
        </w:rPr>
      </w:pPr>
    </w:p>
    <w:p w:rsidR="001C67FB" w:rsidRDefault="001C67FB" w:rsidP="001C67FB">
      <w:pPr>
        <w:pStyle w:val="ListParagraph"/>
        <w:numPr>
          <w:ilvl w:val="2"/>
          <w:numId w:val="20"/>
        </w:numPr>
        <w:ind w:hanging="1080"/>
        <w:jc w:val="both"/>
        <w:rPr>
          <w:rFonts w:ascii="Arial" w:hAnsi="Arial" w:cs="Arial"/>
        </w:rPr>
      </w:pPr>
      <w:r w:rsidRPr="001C67FB">
        <w:rPr>
          <w:rFonts w:ascii="Arial" w:hAnsi="Arial" w:cs="Arial"/>
        </w:rPr>
        <w:t xml:space="preserve">At the heart of a MARAC is the working assumption that no single agency or individual can see the complete picture of the life of a victim, but all may have insights that are crucial to their safety. </w:t>
      </w:r>
    </w:p>
    <w:p w:rsidR="001C67FB" w:rsidRPr="001C67FB" w:rsidRDefault="001C67FB" w:rsidP="001C67FB">
      <w:pPr>
        <w:pStyle w:val="ListParagraph"/>
        <w:ind w:hanging="1080"/>
        <w:rPr>
          <w:rFonts w:ascii="Arial" w:hAnsi="Arial" w:cs="Arial"/>
        </w:rPr>
      </w:pPr>
    </w:p>
    <w:p w:rsidR="001C67FB" w:rsidRDefault="001C67FB" w:rsidP="001C67FB">
      <w:pPr>
        <w:pStyle w:val="ListParagraph"/>
        <w:numPr>
          <w:ilvl w:val="2"/>
          <w:numId w:val="20"/>
        </w:numPr>
        <w:ind w:hanging="1080"/>
        <w:jc w:val="both"/>
        <w:rPr>
          <w:rFonts w:ascii="Arial" w:hAnsi="Arial" w:cs="Arial"/>
        </w:rPr>
      </w:pPr>
      <w:r w:rsidRPr="001C67FB">
        <w:rPr>
          <w:rFonts w:ascii="Arial" w:hAnsi="Arial" w:cs="Arial"/>
        </w:rPr>
        <w:t>The victim does not attend the meeting but is represented by an IDVA</w:t>
      </w:r>
      <w:r>
        <w:rPr>
          <w:rFonts w:ascii="Arial" w:hAnsi="Arial" w:cs="Arial"/>
        </w:rPr>
        <w:t>, or lead practitioner if the victim is not engaged with an IDVA,</w:t>
      </w:r>
      <w:r w:rsidRPr="001C67FB">
        <w:rPr>
          <w:rFonts w:ascii="Arial" w:hAnsi="Arial" w:cs="Arial"/>
        </w:rPr>
        <w:t xml:space="preserve"> who speaks on their behalf.</w:t>
      </w:r>
    </w:p>
    <w:p w:rsidR="001C67FB" w:rsidRPr="001C67FB" w:rsidRDefault="001C67FB" w:rsidP="001C67FB">
      <w:pPr>
        <w:pStyle w:val="ListParagraph"/>
        <w:ind w:hanging="1080"/>
        <w:rPr>
          <w:rFonts w:ascii="Arial" w:hAnsi="Arial" w:cs="Arial"/>
        </w:rPr>
      </w:pPr>
    </w:p>
    <w:p w:rsidR="001C67FB" w:rsidRDefault="002377D4" w:rsidP="001C67FB">
      <w:pPr>
        <w:pStyle w:val="ListParagraph"/>
        <w:numPr>
          <w:ilvl w:val="2"/>
          <w:numId w:val="20"/>
        </w:numPr>
        <w:ind w:hanging="1080"/>
        <w:jc w:val="both"/>
        <w:rPr>
          <w:rFonts w:ascii="Arial" w:hAnsi="Arial" w:cs="Arial"/>
        </w:rPr>
      </w:pPr>
      <w:r w:rsidRPr="001C67FB">
        <w:rPr>
          <w:rFonts w:ascii="Arial" w:hAnsi="Arial" w:cs="Arial"/>
        </w:rPr>
        <w:t>The role of the MARAC is to facilitate, monitor and evaluate effective information sharing, tasking and coordination and problem solving to enable appropriate actions to be taken to increase public safety.</w:t>
      </w:r>
    </w:p>
    <w:p w:rsidR="001C67FB" w:rsidRDefault="001C67FB" w:rsidP="001C67FB">
      <w:pPr>
        <w:pStyle w:val="ListParagraph"/>
        <w:ind w:left="1134" w:hanging="1080"/>
        <w:jc w:val="both"/>
        <w:rPr>
          <w:rFonts w:ascii="Arial" w:hAnsi="Arial" w:cs="Arial"/>
        </w:rPr>
      </w:pPr>
    </w:p>
    <w:p w:rsidR="00D12F0F" w:rsidRDefault="002377D4" w:rsidP="001C67FB">
      <w:pPr>
        <w:pStyle w:val="ListParagraph"/>
        <w:numPr>
          <w:ilvl w:val="2"/>
          <w:numId w:val="20"/>
        </w:numPr>
        <w:ind w:left="1134" w:hanging="1080"/>
        <w:jc w:val="both"/>
        <w:rPr>
          <w:rFonts w:ascii="Arial" w:hAnsi="Arial" w:cs="Arial"/>
        </w:rPr>
      </w:pPr>
      <w:r w:rsidRPr="001C67FB">
        <w:rPr>
          <w:rFonts w:ascii="Arial" w:hAnsi="Arial" w:cs="Arial"/>
        </w:rPr>
        <w:t>It should be noted that MARAC is a conferencing and coordination medium and risk management actions cannot be assigned to it; these will remain the responsibility of individual agencies</w:t>
      </w:r>
      <w:r w:rsidR="001C67FB">
        <w:rPr>
          <w:rFonts w:ascii="Arial" w:hAnsi="Arial" w:cs="Arial"/>
        </w:rPr>
        <w:t xml:space="preserve"> who participate in MARAC</w:t>
      </w:r>
      <w:r w:rsidRPr="001C67FB">
        <w:rPr>
          <w:rFonts w:ascii="Arial" w:hAnsi="Arial" w:cs="Arial"/>
        </w:rPr>
        <w:t>.</w:t>
      </w:r>
    </w:p>
    <w:p w:rsidR="00AE4D88" w:rsidRPr="00C3107B" w:rsidRDefault="00AE4D88" w:rsidP="00FB1C67">
      <w:pPr>
        <w:pStyle w:val="ListParagraph"/>
        <w:ind w:left="1134" w:hanging="1134"/>
        <w:jc w:val="both"/>
        <w:rPr>
          <w:rFonts w:ascii="Arial" w:hAnsi="Arial" w:cs="Arial"/>
        </w:rPr>
      </w:pPr>
    </w:p>
    <w:p w:rsidR="00D12F0F" w:rsidRPr="00C3107B" w:rsidRDefault="00D12F0F" w:rsidP="00FB1C67">
      <w:pPr>
        <w:pStyle w:val="ListParagraph"/>
        <w:numPr>
          <w:ilvl w:val="1"/>
          <w:numId w:val="20"/>
        </w:numPr>
        <w:ind w:left="1134" w:hanging="1134"/>
        <w:jc w:val="both"/>
        <w:rPr>
          <w:rFonts w:ascii="Arial" w:hAnsi="Arial" w:cs="Arial"/>
          <w:b/>
        </w:rPr>
      </w:pPr>
      <w:r w:rsidRPr="00C3107B">
        <w:rPr>
          <w:rFonts w:ascii="Arial" w:hAnsi="Arial" w:cs="Arial"/>
          <w:b/>
        </w:rPr>
        <w:t>MARAC Aims</w:t>
      </w:r>
    </w:p>
    <w:p w:rsidR="00AE4D88" w:rsidRPr="00C3107B" w:rsidRDefault="00AE4D88" w:rsidP="00FB1C67">
      <w:pPr>
        <w:pStyle w:val="ListParagraph"/>
        <w:ind w:left="1134" w:hanging="1134"/>
        <w:jc w:val="both"/>
        <w:rPr>
          <w:rFonts w:ascii="Arial" w:hAnsi="Arial" w:cs="Arial"/>
          <w:b/>
        </w:rPr>
      </w:pPr>
    </w:p>
    <w:p w:rsidR="000B5B0C" w:rsidRDefault="0075154D" w:rsidP="00FB1C67">
      <w:pPr>
        <w:pStyle w:val="ListParagraph"/>
        <w:numPr>
          <w:ilvl w:val="2"/>
          <w:numId w:val="20"/>
        </w:numPr>
        <w:ind w:left="1134" w:hanging="1134"/>
        <w:jc w:val="both"/>
        <w:rPr>
          <w:rFonts w:ascii="Arial" w:hAnsi="Arial" w:cs="Arial"/>
        </w:rPr>
      </w:pPr>
      <w:r w:rsidRPr="00C3107B">
        <w:rPr>
          <w:rFonts w:ascii="Arial" w:hAnsi="Arial" w:cs="Arial"/>
        </w:rPr>
        <w:lastRenderedPageBreak/>
        <w:t xml:space="preserve">Additional aims of the MARAC are to reduce reoffending </w:t>
      </w:r>
      <w:r w:rsidRPr="00862C39">
        <w:rPr>
          <w:rFonts w:ascii="Arial" w:hAnsi="Arial" w:cs="Arial"/>
        </w:rPr>
        <w:t xml:space="preserve">through </w:t>
      </w:r>
      <w:r w:rsidR="00477240" w:rsidRPr="00862C39">
        <w:rPr>
          <w:rFonts w:ascii="Arial" w:hAnsi="Arial" w:cs="Arial"/>
        </w:rPr>
        <w:t>effective</w:t>
      </w:r>
      <w:r w:rsidRPr="00862C39">
        <w:rPr>
          <w:rFonts w:ascii="Arial" w:hAnsi="Arial" w:cs="Arial"/>
        </w:rPr>
        <w:t xml:space="preserve"> management of the perpetrator, and to ensure safeguarding in re</w:t>
      </w:r>
      <w:r w:rsidR="00884952" w:rsidRPr="00862C39">
        <w:rPr>
          <w:rFonts w:ascii="Arial" w:hAnsi="Arial" w:cs="Arial"/>
        </w:rPr>
        <w:t>spect of any affected</w:t>
      </w:r>
      <w:r w:rsidR="00884952" w:rsidRPr="00C3107B">
        <w:rPr>
          <w:rFonts w:ascii="Arial" w:hAnsi="Arial" w:cs="Arial"/>
        </w:rPr>
        <w:t xml:space="preserve"> children, as well as vulnerable adults.</w:t>
      </w:r>
    </w:p>
    <w:p w:rsidR="00DB2BE3" w:rsidRPr="00C3107B" w:rsidRDefault="00DB2BE3" w:rsidP="00DB2BE3">
      <w:pPr>
        <w:pStyle w:val="ListParagraph"/>
        <w:ind w:left="1134"/>
        <w:jc w:val="both"/>
        <w:rPr>
          <w:rFonts w:ascii="Arial" w:hAnsi="Arial" w:cs="Arial"/>
        </w:rPr>
      </w:pPr>
    </w:p>
    <w:p w:rsidR="00D12F0F" w:rsidRPr="007748E1" w:rsidRDefault="00D12F0F" w:rsidP="00FB1C67">
      <w:pPr>
        <w:pStyle w:val="ListParagraph"/>
        <w:numPr>
          <w:ilvl w:val="1"/>
          <w:numId w:val="20"/>
        </w:numPr>
        <w:ind w:left="1134" w:hanging="1134"/>
        <w:jc w:val="both"/>
        <w:rPr>
          <w:rFonts w:ascii="Arial" w:hAnsi="Arial" w:cs="Arial"/>
          <w:b/>
        </w:rPr>
      </w:pPr>
      <w:r w:rsidRPr="007748E1">
        <w:rPr>
          <w:rFonts w:ascii="Arial" w:hAnsi="Arial" w:cs="Arial"/>
          <w:b/>
        </w:rPr>
        <w:t>MARAC Objectives</w:t>
      </w:r>
    </w:p>
    <w:p w:rsidR="00AE4D88" w:rsidRPr="007748E1" w:rsidRDefault="00AE4D88" w:rsidP="00FB1C67">
      <w:pPr>
        <w:pStyle w:val="ListParagraph"/>
        <w:ind w:left="1134" w:hanging="1134"/>
        <w:jc w:val="both"/>
        <w:rPr>
          <w:rFonts w:ascii="Arial" w:hAnsi="Arial" w:cs="Arial"/>
          <w:b/>
        </w:rPr>
      </w:pPr>
    </w:p>
    <w:p w:rsidR="00AE4D88" w:rsidRPr="007748E1" w:rsidRDefault="00AE4D88" w:rsidP="007748E1">
      <w:pPr>
        <w:pStyle w:val="ListParagraph"/>
        <w:numPr>
          <w:ilvl w:val="2"/>
          <w:numId w:val="20"/>
        </w:numPr>
        <w:ind w:hanging="1080"/>
        <w:jc w:val="both"/>
        <w:rPr>
          <w:rFonts w:ascii="Arial" w:hAnsi="Arial" w:cs="Arial"/>
        </w:rPr>
      </w:pPr>
      <w:r w:rsidRPr="007748E1">
        <w:rPr>
          <w:rFonts w:ascii="Arial" w:hAnsi="Arial" w:cs="Arial"/>
        </w:rPr>
        <w:t>The objective of MARAC, as defined by Safe Lives (</w:t>
      </w:r>
      <w:r w:rsidR="008E3F37" w:rsidRPr="007748E1">
        <w:rPr>
          <w:rFonts w:ascii="Arial" w:hAnsi="Arial" w:cs="Arial"/>
        </w:rPr>
        <w:t>formerly</w:t>
      </w:r>
      <w:r w:rsidRPr="007748E1">
        <w:rPr>
          <w:rFonts w:ascii="Arial" w:hAnsi="Arial" w:cs="Arial"/>
        </w:rPr>
        <w:t xml:space="preserve"> known as CAADA,) </w:t>
      </w:r>
      <w:r w:rsidR="007748E1" w:rsidRPr="007748E1">
        <w:rPr>
          <w:rFonts w:ascii="Arial" w:hAnsi="Arial" w:cs="Arial"/>
        </w:rPr>
        <w:t>is</w:t>
      </w:r>
    </w:p>
    <w:p w:rsidR="00D12F0F" w:rsidRPr="00C3107B" w:rsidRDefault="00D12F0F" w:rsidP="00FB1C67">
      <w:pPr>
        <w:ind w:left="1418" w:hanging="284"/>
        <w:jc w:val="both"/>
        <w:rPr>
          <w:rFonts w:ascii="Arial" w:hAnsi="Arial" w:cs="Arial"/>
          <w:sz w:val="22"/>
          <w:szCs w:val="22"/>
        </w:rPr>
      </w:pPr>
      <w:r w:rsidRPr="00C3107B">
        <w:rPr>
          <w:rFonts w:ascii="Arial" w:hAnsi="Arial" w:cs="Arial"/>
          <w:sz w:val="22"/>
          <w:szCs w:val="22"/>
        </w:rPr>
        <w:t>•</w:t>
      </w:r>
      <w:r w:rsidRPr="00C3107B">
        <w:rPr>
          <w:rFonts w:ascii="Arial" w:hAnsi="Arial" w:cs="Arial"/>
          <w:sz w:val="22"/>
          <w:szCs w:val="22"/>
        </w:rPr>
        <w:tab/>
        <w:t xml:space="preserve">To bring together relevant information that will help to increase the safety, health and wellbeing of </w:t>
      </w:r>
      <w:r w:rsidR="007748E1">
        <w:rPr>
          <w:rFonts w:ascii="Arial" w:hAnsi="Arial" w:cs="Arial"/>
          <w:sz w:val="22"/>
          <w:szCs w:val="22"/>
        </w:rPr>
        <w:t xml:space="preserve">domestic abuse </w:t>
      </w:r>
      <w:r w:rsidRPr="00C3107B">
        <w:rPr>
          <w:rFonts w:ascii="Arial" w:hAnsi="Arial" w:cs="Arial"/>
          <w:sz w:val="22"/>
          <w:szCs w:val="22"/>
        </w:rPr>
        <w:t>victims – adults and their children</w:t>
      </w:r>
    </w:p>
    <w:p w:rsidR="00D12F0F" w:rsidRPr="00C3107B" w:rsidRDefault="00D12F0F" w:rsidP="00FB1C67">
      <w:pPr>
        <w:ind w:left="1418" w:hanging="284"/>
        <w:jc w:val="both"/>
        <w:rPr>
          <w:rFonts w:ascii="Arial" w:hAnsi="Arial" w:cs="Arial"/>
          <w:sz w:val="22"/>
          <w:szCs w:val="22"/>
        </w:rPr>
      </w:pPr>
      <w:r w:rsidRPr="00C3107B">
        <w:rPr>
          <w:rFonts w:ascii="Arial" w:hAnsi="Arial" w:cs="Arial"/>
          <w:sz w:val="22"/>
          <w:szCs w:val="22"/>
        </w:rPr>
        <w:t>•</w:t>
      </w:r>
      <w:r w:rsidRPr="00C3107B">
        <w:rPr>
          <w:rFonts w:ascii="Arial" w:hAnsi="Arial" w:cs="Arial"/>
          <w:sz w:val="22"/>
          <w:szCs w:val="22"/>
        </w:rPr>
        <w:tab/>
        <w:t>To determine whether the perpetrator poses a significant risk to any particular individual or to the greater community</w:t>
      </w:r>
    </w:p>
    <w:p w:rsidR="00D12F0F" w:rsidRPr="00C3107B" w:rsidRDefault="00D12F0F" w:rsidP="00FB1C67">
      <w:pPr>
        <w:ind w:left="1418" w:hanging="284"/>
        <w:jc w:val="both"/>
        <w:rPr>
          <w:rFonts w:ascii="Arial" w:hAnsi="Arial" w:cs="Arial"/>
          <w:sz w:val="22"/>
          <w:szCs w:val="22"/>
        </w:rPr>
      </w:pPr>
      <w:r w:rsidRPr="00C3107B">
        <w:rPr>
          <w:rFonts w:ascii="Arial" w:hAnsi="Arial" w:cs="Arial"/>
          <w:sz w:val="22"/>
          <w:szCs w:val="22"/>
        </w:rPr>
        <w:t>•</w:t>
      </w:r>
      <w:r w:rsidRPr="00C3107B">
        <w:rPr>
          <w:rFonts w:ascii="Arial" w:hAnsi="Arial" w:cs="Arial"/>
          <w:sz w:val="22"/>
          <w:szCs w:val="22"/>
        </w:rPr>
        <w:tab/>
        <w:t>To construct jointly and implement a risk management plan that provides professional support to all those at risk and which reduces the risk of harm</w:t>
      </w:r>
    </w:p>
    <w:p w:rsidR="00D12F0F" w:rsidRPr="00C3107B" w:rsidRDefault="00D12F0F" w:rsidP="00FB1C67">
      <w:pPr>
        <w:ind w:left="1418" w:hanging="284"/>
        <w:jc w:val="both"/>
        <w:rPr>
          <w:rFonts w:ascii="Arial" w:hAnsi="Arial" w:cs="Arial"/>
          <w:sz w:val="22"/>
          <w:szCs w:val="22"/>
        </w:rPr>
      </w:pPr>
      <w:r w:rsidRPr="00C3107B">
        <w:rPr>
          <w:rFonts w:ascii="Arial" w:hAnsi="Arial" w:cs="Arial"/>
          <w:sz w:val="22"/>
          <w:szCs w:val="22"/>
        </w:rPr>
        <w:t>•</w:t>
      </w:r>
      <w:r w:rsidRPr="00C3107B">
        <w:rPr>
          <w:rFonts w:ascii="Arial" w:hAnsi="Arial" w:cs="Arial"/>
          <w:sz w:val="22"/>
          <w:szCs w:val="22"/>
        </w:rPr>
        <w:tab/>
        <w:t>To reduce repeat victimisation</w:t>
      </w:r>
      <w:r w:rsidR="007748E1">
        <w:rPr>
          <w:rFonts w:ascii="Arial" w:hAnsi="Arial" w:cs="Arial"/>
          <w:sz w:val="22"/>
          <w:szCs w:val="22"/>
        </w:rPr>
        <w:t xml:space="preserve"> and repeat offending</w:t>
      </w:r>
    </w:p>
    <w:p w:rsidR="00D12F0F" w:rsidRPr="00C3107B" w:rsidRDefault="002377D4" w:rsidP="00FB1C67">
      <w:pPr>
        <w:ind w:left="1418" w:hanging="284"/>
        <w:jc w:val="both"/>
        <w:rPr>
          <w:rFonts w:ascii="Arial" w:hAnsi="Arial" w:cs="Arial"/>
          <w:sz w:val="22"/>
          <w:szCs w:val="22"/>
        </w:rPr>
      </w:pPr>
      <w:r w:rsidRPr="00C3107B">
        <w:rPr>
          <w:rFonts w:ascii="Arial" w:hAnsi="Arial" w:cs="Arial"/>
          <w:sz w:val="22"/>
          <w:szCs w:val="22"/>
        </w:rPr>
        <w:t>•</w:t>
      </w:r>
      <w:r w:rsidRPr="00C3107B">
        <w:rPr>
          <w:rFonts w:ascii="Arial" w:hAnsi="Arial" w:cs="Arial"/>
          <w:sz w:val="22"/>
          <w:szCs w:val="22"/>
        </w:rPr>
        <w:tab/>
        <w:t>To ensure</w:t>
      </w:r>
      <w:r w:rsidR="00D12F0F" w:rsidRPr="00C3107B">
        <w:rPr>
          <w:rFonts w:ascii="Arial" w:hAnsi="Arial" w:cs="Arial"/>
          <w:sz w:val="22"/>
          <w:szCs w:val="22"/>
        </w:rPr>
        <w:t xml:space="preserve"> agency coordination and accountability</w:t>
      </w:r>
      <w:r w:rsidRPr="00C3107B">
        <w:rPr>
          <w:rFonts w:ascii="Arial" w:hAnsi="Arial" w:cs="Arial"/>
          <w:sz w:val="22"/>
          <w:szCs w:val="22"/>
        </w:rPr>
        <w:t xml:space="preserve"> in risk management and harm reduction</w:t>
      </w:r>
    </w:p>
    <w:p w:rsidR="00D12F0F" w:rsidRPr="00C3107B" w:rsidRDefault="00D12F0F" w:rsidP="00FB1C67">
      <w:pPr>
        <w:ind w:left="1418" w:hanging="284"/>
        <w:jc w:val="both"/>
        <w:rPr>
          <w:rFonts w:ascii="Arial" w:hAnsi="Arial" w:cs="Arial"/>
          <w:sz w:val="22"/>
          <w:szCs w:val="22"/>
        </w:rPr>
      </w:pPr>
      <w:r w:rsidRPr="00C3107B">
        <w:rPr>
          <w:rFonts w:ascii="Arial" w:hAnsi="Arial" w:cs="Arial"/>
          <w:sz w:val="22"/>
          <w:szCs w:val="22"/>
        </w:rPr>
        <w:t>•</w:t>
      </w:r>
      <w:r w:rsidRPr="00C3107B">
        <w:rPr>
          <w:rFonts w:ascii="Arial" w:hAnsi="Arial" w:cs="Arial"/>
          <w:sz w:val="22"/>
          <w:szCs w:val="22"/>
        </w:rPr>
        <w:tab/>
        <w:t xml:space="preserve">To </w:t>
      </w:r>
      <w:r w:rsidR="002377D4" w:rsidRPr="00C3107B">
        <w:rPr>
          <w:rFonts w:ascii="Arial" w:hAnsi="Arial" w:cs="Arial"/>
          <w:sz w:val="22"/>
          <w:szCs w:val="22"/>
        </w:rPr>
        <w:t xml:space="preserve">ensure </w:t>
      </w:r>
      <w:r w:rsidRPr="00C3107B">
        <w:rPr>
          <w:rFonts w:ascii="Arial" w:hAnsi="Arial" w:cs="Arial"/>
          <w:sz w:val="22"/>
          <w:szCs w:val="22"/>
        </w:rPr>
        <w:t xml:space="preserve">support for staff involved in high risk </w:t>
      </w:r>
      <w:r w:rsidR="00F273C5" w:rsidRPr="00C3107B">
        <w:rPr>
          <w:rFonts w:ascii="Arial" w:hAnsi="Arial" w:cs="Arial"/>
          <w:sz w:val="22"/>
          <w:szCs w:val="22"/>
        </w:rPr>
        <w:t>domestic violence and abuse</w:t>
      </w:r>
      <w:r w:rsidRPr="00C3107B">
        <w:rPr>
          <w:rFonts w:ascii="Arial" w:hAnsi="Arial" w:cs="Arial"/>
          <w:sz w:val="22"/>
          <w:szCs w:val="22"/>
        </w:rPr>
        <w:t xml:space="preserve"> cases</w:t>
      </w:r>
    </w:p>
    <w:p w:rsidR="004A6557" w:rsidRDefault="004A6557" w:rsidP="004A6557">
      <w:pPr>
        <w:rPr>
          <w:rFonts w:ascii="Arial" w:hAnsi="Arial" w:cs="Arial"/>
          <w:b/>
          <w:sz w:val="22"/>
          <w:szCs w:val="22"/>
        </w:rPr>
      </w:pPr>
    </w:p>
    <w:p w:rsidR="00093EBA" w:rsidRPr="00C3107B" w:rsidRDefault="00093EBA" w:rsidP="004A6557">
      <w:pPr>
        <w:rPr>
          <w:rFonts w:ascii="Arial" w:hAnsi="Arial" w:cs="Arial"/>
          <w:b/>
          <w:sz w:val="22"/>
          <w:szCs w:val="22"/>
        </w:rPr>
      </w:pPr>
    </w:p>
    <w:p w:rsidR="004A6557" w:rsidRPr="00C3107B" w:rsidRDefault="004A6557" w:rsidP="00FB1C67">
      <w:pPr>
        <w:pStyle w:val="ListParagraph"/>
        <w:numPr>
          <w:ilvl w:val="0"/>
          <w:numId w:val="20"/>
        </w:numPr>
        <w:ind w:left="1134" w:hanging="1134"/>
        <w:rPr>
          <w:rFonts w:ascii="Arial" w:hAnsi="Arial" w:cs="Arial"/>
          <w:b/>
        </w:rPr>
      </w:pPr>
      <w:r w:rsidRPr="00C3107B">
        <w:rPr>
          <w:rFonts w:ascii="Arial" w:hAnsi="Arial" w:cs="Arial"/>
          <w:b/>
        </w:rPr>
        <w:t xml:space="preserve">Definition of </w:t>
      </w:r>
      <w:r w:rsidR="00F273C5" w:rsidRPr="00C3107B">
        <w:rPr>
          <w:rFonts w:ascii="Arial" w:hAnsi="Arial" w:cs="Arial"/>
          <w:b/>
        </w:rPr>
        <w:t>Domestic violence and abuse</w:t>
      </w:r>
    </w:p>
    <w:p w:rsidR="004A6557" w:rsidRPr="00C3107B" w:rsidRDefault="004A6557" w:rsidP="009D2418">
      <w:pPr>
        <w:ind w:left="567" w:hanging="567"/>
        <w:rPr>
          <w:rFonts w:ascii="Arial" w:hAnsi="Arial" w:cs="Arial"/>
          <w:b/>
          <w:sz w:val="22"/>
          <w:szCs w:val="22"/>
          <w:u w:val="single"/>
        </w:rPr>
      </w:pPr>
    </w:p>
    <w:p w:rsidR="00AE4D88" w:rsidRPr="00C3107B" w:rsidRDefault="004A6557" w:rsidP="00FB1C67">
      <w:pPr>
        <w:pStyle w:val="Default"/>
        <w:numPr>
          <w:ilvl w:val="1"/>
          <w:numId w:val="20"/>
        </w:numPr>
        <w:ind w:left="1134" w:hanging="1134"/>
        <w:jc w:val="both"/>
        <w:rPr>
          <w:rFonts w:ascii="Arial" w:hAnsi="Arial" w:cs="Arial"/>
          <w:sz w:val="22"/>
          <w:szCs w:val="22"/>
        </w:rPr>
      </w:pPr>
      <w:r w:rsidRPr="00C3107B">
        <w:rPr>
          <w:rFonts w:ascii="Arial" w:hAnsi="Arial" w:cs="Arial"/>
          <w:sz w:val="22"/>
          <w:szCs w:val="22"/>
        </w:rPr>
        <w:t>The cross government definition</w:t>
      </w:r>
      <w:r w:rsidR="007748E1">
        <w:rPr>
          <w:rFonts w:ascii="Arial" w:hAnsi="Arial" w:cs="Arial"/>
          <w:sz w:val="22"/>
          <w:szCs w:val="22"/>
        </w:rPr>
        <w:t xml:space="preserve"> (2013)</w:t>
      </w:r>
      <w:r w:rsidRPr="00C3107B">
        <w:rPr>
          <w:rFonts w:ascii="Arial" w:hAnsi="Arial" w:cs="Arial"/>
          <w:sz w:val="22"/>
          <w:szCs w:val="22"/>
        </w:rPr>
        <w:t xml:space="preserve"> of </w:t>
      </w:r>
      <w:r w:rsidR="00F273C5" w:rsidRPr="00C3107B">
        <w:rPr>
          <w:rFonts w:ascii="Arial" w:hAnsi="Arial" w:cs="Arial"/>
          <w:sz w:val="22"/>
          <w:szCs w:val="22"/>
        </w:rPr>
        <w:t>domestic violence and abuse</w:t>
      </w:r>
      <w:r w:rsidRPr="00C3107B">
        <w:rPr>
          <w:rFonts w:ascii="Arial" w:hAnsi="Arial" w:cs="Arial"/>
          <w:sz w:val="22"/>
          <w:szCs w:val="22"/>
        </w:rPr>
        <w:t xml:space="preserve"> and abuse which has been adopted by Cleveland Police and all participating agencies is: </w:t>
      </w:r>
    </w:p>
    <w:p w:rsidR="00AE4D88" w:rsidRPr="00C3107B" w:rsidRDefault="00AE4D88" w:rsidP="009D2418">
      <w:pPr>
        <w:pStyle w:val="Default"/>
        <w:ind w:left="924" w:hanging="357"/>
        <w:jc w:val="both"/>
        <w:rPr>
          <w:rFonts w:ascii="Arial" w:hAnsi="Arial" w:cs="Arial"/>
          <w:sz w:val="22"/>
          <w:szCs w:val="22"/>
        </w:rPr>
      </w:pPr>
    </w:p>
    <w:p w:rsidR="004A6557" w:rsidRDefault="004A6557" w:rsidP="00FB1C67">
      <w:pPr>
        <w:pStyle w:val="Default"/>
        <w:ind w:left="1134"/>
        <w:jc w:val="both"/>
        <w:rPr>
          <w:rFonts w:ascii="Arial" w:hAnsi="Arial" w:cs="Arial"/>
          <w:sz w:val="22"/>
          <w:szCs w:val="22"/>
        </w:rPr>
      </w:pPr>
      <w:r w:rsidRPr="00C3107B">
        <w:rPr>
          <w:rFonts w:ascii="Arial" w:hAnsi="Arial" w:cs="Arial"/>
          <w:sz w:val="22"/>
          <w:szCs w:val="22"/>
        </w:rPr>
        <w:t xml:space="preserve">‘Any incident or pattern of incidents of controlling, coercive or threatening behaviour, violence or abuse between those aged 16 or over who are or </w:t>
      </w:r>
      <w:r w:rsidRPr="00C3107B">
        <w:rPr>
          <w:rFonts w:ascii="Arial" w:hAnsi="Arial" w:cs="Arial"/>
          <w:sz w:val="22"/>
          <w:szCs w:val="22"/>
        </w:rPr>
        <w:lastRenderedPageBreak/>
        <w:t xml:space="preserve">have been intimate partners or family members regardless of gender or sexuality. This can encompass but is not limited to the following types of abuse: </w:t>
      </w:r>
    </w:p>
    <w:p w:rsidR="00FB1C67" w:rsidRPr="00C3107B" w:rsidRDefault="00FB1C67" w:rsidP="00FB1C67">
      <w:pPr>
        <w:pStyle w:val="Default"/>
        <w:ind w:left="1418" w:hanging="284"/>
        <w:jc w:val="both"/>
        <w:rPr>
          <w:rFonts w:ascii="Arial" w:hAnsi="Arial" w:cs="Arial"/>
          <w:sz w:val="22"/>
          <w:szCs w:val="22"/>
        </w:rPr>
      </w:pPr>
    </w:p>
    <w:p w:rsidR="004A6557" w:rsidRPr="00C3107B" w:rsidRDefault="004A6557" w:rsidP="00674C09">
      <w:pPr>
        <w:pStyle w:val="Default"/>
        <w:numPr>
          <w:ilvl w:val="1"/>
          <w:numId w:val="3"/>
        </w:numPr>
        <w:rPr>
          <w:rFonts w:ascii="Arial" w:hAnsi="Arial" w:cs="Arial"/>
          <w:sz w:val="22"/>
          <w:szCs w:val="22"/>
        </w:rPr>
      </w:pPr>
      <w:r w:rsidRPr="00C3107B">
        <w:rPr>
          <w:rFonts w:ascii="Arial" w:hAnsi="Arial" w:cs="Arial"/>
          <w:sz w:val="22"/>
          <w:szCs w:val="22"/>
        </w:rPr>
        <w:t xml:space="preserve">psychological </w:t>
      </w:r>
    </w:p>
    <w:p w:rsidR="004A6557" w:rsidRPr="00C3107B" w:rsidRDefault="004A6557" w:rsidP="00674C09">
      <w:pPr>
        <w:pStyle w:val="Default"/>
        <w:numPr>
          <w:ilvl w:val="1"/>
          <w:numId w:val="3"/>
        </w:numPr>
        <w:rPr>
          <w:rFonts w:ascii="Arial" w:hAnsi="Arial" w:cs="Arial"/>
          <w:sz w:val="22"/>
          <w:szCs w:val="22"/>
        </w:rPr>
      </w:pPr>
      <w:r w:rsidRPr="00C3107B">
        <w:rPr>
          <w:rFonts w:ascii="Arial" w:hAnsi="Arial" w:cs="Arial"/>
          <w:sz w:val="22"/>
          <w:szCs w:val="22"/>
        </w:rPr>
        <w:t xml:space="preserve">physical </w:t>
      </w:r>
    </w:p>
    <w:p w:rsidR="004A6557" w:rsidRPr="00C3107B" w:rsidRDefault="004A6557" w:rsidP="00674C09">
      <w:pPr>
        <w:pStyle w:val="Default"/>
        <w:numPr>
          <w:ilvl w:val="1"/>
          <w:numId w:val="3"/>
        </w:numPr>
        <w:rPr>
          <w:rFonts w:ascii="Arial" w:hAnsi="Arial" w:cs="Arial"/>
          <w:sz w:val="22"/>
          <w:szCs w:val="22"/>
        </w:rPr>
      </w:pPr>
      <w:r w:rsidRPr="00C3107B">
        <w:rPr>
          <w:rFonts w:ascii="Arial" w:hAnsi="Arial" w:cs="Arial"/>
          <w:sz w:val="22"/>
          <w:szCs w:val="22"/>
        </w:rPr>
        <w:t xml:space="preserve">sexual </w:t>
      </w:r>
    </w:p>
    <w:p w:rsidR="004A6557" w:rsidRPr="00C3107B" w:rsidRDefault="004A6557" w:rsidP="00674C09">
      <w:pPr>
        <w:pStyle w:val="Default"/>
        <w:numPr>
          <w:ilvl w:val="1"/>
          <w:numId w:val="3"/>
        </w:numPr>
        <w:rPr>
          <w:rFonts w:ascii="Arial" w:hAnsi="Arial" w:cs="Arial"/>
          <w:sz w:val="22"/>
          <w:szCs w:val="22"/>
        </w:rPr>
      </w:pPr>
      <w:r w:rsidRPr="00C3107B">
        <w:rPr>
          <w:rFonts w:ascii="Arial" w:hAnsi="Arial" w:cs="Arial"/>
          <w:sz w:val="22"/>
          <w:szCs w:val="22"/>
        </w:rPr>
        <w:t xml:space="preserve">financial </w:t>
      </w:r>
    </w:p>
    <w:p w:rsidR="004A6557" w:rsidRPr="00C3107B" w:rsidRDefault="004A6557" w:rsidP="00674C09">
      <w:pPr>
        <w:pStyle w:val="Default"/>
        <w:numPr>
          <w:ilvl w:val="1"/>
          <w:numId w:val="3"/>
        </w:numPr>
        <w:rPr>
          <w:rFonts w:ascii="Arial" w:hAnsi="Arial" w:cs="Arial"/>
          <w:sz w:val="22"/>
          <w:szCs w:val="22"/>
        </w:rPr>
      </w:pPr>
      <w:r w:rsidRPr="00C3107B">
        <w:rPr>
          <w:rFonts w:ascii="Arial" w:hAnsi="Arial" w:cs="Arial"/>
          <w:sz w:val="22"/>
          <w:szCs w:val="22"/>
        </w:rPr>
        <w:t xml:space="preserve">emotional </w:t>
      </w:r>
    </w:p>
    <w:p w:rsidR="004A6557" w:rsidRDefault="004A6557" w:rsidP="009D2418">
      <w:pPr>
        <w:pStyle w:val="Default"/>
        <w:spacing w:after="91"/>
        <w:ind w:hanging="357"/>
        <w:rPr>
          <w:rFonts w:ascii="Arial" w:hAnsi="Arial" w:cs="Arial"/>
          <w:sz w:val="22"/>
          <w:szCs w:val="22"/>
        </w:rPr>
      </w:pPr>
    </w:p>
    <w:p w:rsidR="00E175BD" w:rsidRPr="00C3107B" w:rsidRDefault="00E175BD" w:rsidP="009D2418">
      <w:pPr>
        <w:pStyle w:val="Default"/>
        <w:spacing w:after="91"/>
        <w:ind w:hanging="357"/>
        <w:rPr>
          <w:rFonts w:ascii="Arial" w:hAnsi="Arial" w:cs="Arial"/>
          <w:sz w:val="22"/>
          <w:szCs w:val="22"/>
        </w:rPr>
      </w:pPr>
    </w:p>
    <w:p w:rsidR="00AE4D88" w:rsidRPr="00C3107B" w:rsidRDefault="00AE4D88" w:rsidP="00FB1C67">
      <w:pPr>
        <w:pStyle w:val="Default"/>
        <w:spacing w:after="91"/>
        <w:ind w:left="1134" w:hanging="1134"/>
        <w:rPr>
          <w:rFonts w:ascii="Arial" w:hAnsi="Arial" w:cs="Arial"/>
          <w:bCs/>
          <w:sz w:val="22"/>
          <w:szCs w:val="22"/>
        </w:rPr>
      </w:pPr>
      <w:r w:rsidRPr="00C3107B">
        <w:rPr>
          <w:rFonts w:ascii="Arial" w:hAnsi="Arial" w:cs="Arial"/>
          <w:bCs/>
          <w:sz w:val="22"/>
          <w:szCs w:val="22"/>
        </w:rPr>
        <w:t xml:space="preserve">6.1.2 </w:t>
      </w:r>
      <w:r w:rsidR="00FB1C67">
        <w:rPr>
          <w:rFonts w:ascii="Arial" w:hAnsi="Arial" w:cs="Arial"/>
          <w:bCs/>
          <w:sz w:val="22"/>
          <w:szCs w:val="22"/>
        </w:rPr>
        <w:tab/>
      </w:r>
      <w:r w:rsidRPr="00C3107B">
        <w:rPr>
          <w:rFonts w:ascii="Arial" w:hAnsi="Arial" w:cs="Arial"/>
          <w:bCs/>
          <w:sz w:val="22"/>
          <w:szCs w:val="22"/>
          <w:u w:val="single"/>
        </w:rPr>
        <w:t>Coercive and Controlling Behaviour</w:t>
      </w:r>
    </w:p>
    <w:p w:rsidR="00AE4D88" w:rsidRPr="00C3107B" w:rsidRDefault="00AE4D88" w:rsidP="00FB1C67">
      <w:pPr>
        <w:pStyle w:val="Default"/>
        <w:spacing w:after="91"/>
        <w:ind w:left="1134" w:hanging="1134"/>
        <w:rPr>
          <w:rFonts w:ascii="Arial" w:hAnsi="Arial" w:cs="Arial"/>
          <w:bCs/>
          <w:sz w:val="22"/>
          <w:szCs w:val="22"/>
          <w:u w:val="single"/>
        </w:rPr>
      </w:pPr>
    </w:p>
    <w:p w:rsidR="004A6557" w:rsidRPr="00C3107B" w:rsidRDefault="004A6557" w:rsidP="00FB1C67">
      <w:pPr>
        <w:pStyle w:val="Default"/>
        <w:spacing w:after="91"/>
        <w:ind w:left="1134"/>
        <w:jc w:val="both"/>
        <w:rPr>
          <w:rFonts w:ascii="Arial" w:hAnsi="Arial" w:cs="Arial"/>
          <w:sz w:val="22"/>
          <w:szCs w:val="22"/>
          <w:u w:val="single"/>
        </w:rPr>
      </w:pPr>
      <w:r w:rsidRPr="00C3107B">
        <w:rPr>
          <w:rFonts w:ascii="Arial" w:hAnsi="Arial" w:cs="Arial"/>
          <w:bCs/>
          <w:sz w:val="22"/>
          <w:szCs w:val="22"/>
          <w:u w:val="single"/>
        </w:rPr>
        <w:t xml:space="preserve">Controlling behaviour </w:t>
      </w:r>
    </w:p>
    <w:p w:rsidR="004A6557" w:rsidRDefault="004A6557" w:rsidP="00FB1C67">
      <w:pPr>
        <w:pStyle w:val="Default"/>
        <w:spacing w:after="91"/>
        <w:ind w:left="1134"/>
        <w:jc w:val="both"/>
        <w:rPr>
          <w:rFonts w:ascii="Arial" w:hAnsi="Arial" w:cs="Arial"/>
          <w:sz w:val="22"/>
          <w:szCs w:val="22"/>
        </w:rPr>
      </w:pPr>
      <w:r w:rsidRPr="00C3107B">
        <w:rPr>
          <w:rFonts w:ascii="Arial" w:hAnsi="Arial" w:cs="Arial"/>
          <w:sz w:val="22"/>
          <w:szCs w:val="22"/>
        </w:rP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rsidR="007748E1" w:rsidRDefault="007748E1" w:rsidP="00FB1C67">
      <w:pPr>
        <w:pStyle w:val="Default"/>
        <w:spacing w:after="91"/>
        <w:ind w:left="1134"/>
        <w:jc w:val="both"/>
        <w:rPr>
          <w:rFonts w:ascii="Arial" w:hAnsi="Arial" w:cs="Arial"/>
          <w:bCs/>
          <w:sz w:val="22"/>
          <w:szCs w:val="22"/>
          <w:u w:val="single"/>
        </w:rPr>
      </w:pPr>
    </w:p>
    <w:p w:rsidR="00E175BD" w:rsidRDefault="00E175BD" w:rsidP="00FB1C67">
      <w:pPr>
        <w:pStyle w:val="Default"/>
        <w:spacing w:after="91"/>
        <w:ind w:left="1134"/>
        <w:jc w:val="both"/>
        <w:rPr>
          <w:rFonts w:ascii="Arial" w:hAnsi="Arial" w:cs="Arial"/>
          <w:bCs/>
          <w:sz w:val="22"/>
          <w:szCs w:val="22"/>
          <w:u w:val="single"/>
        </w:rPr>
      </w:pPr>
    </w:p>
    <w:p w:rsidR="0029658D" w:rsidRDefault="0029658D">
      <w:pPr>
        <w:rPr>
          <w:rFonts w:ascii="Arial" w:hAnsi="Arial" w:cs="Arial"/>
          <w:bCs/>
          <w:color w:val="000000"/>
          <w:sz w:val="22"/>
          <w:szCs w:val="22"/>
          <w:u w:val="single"/>
        </w:rPr>
      </w:pPr>
      <w:r>
        <w:rPr>
          <w:rFonts w:ascii="Arial" w:hAnsi="Arial" w:cs="Arial"/>
          <w:bCs/>
          <w:sz w:val="22"/>
          <w:szCs w:val="22"/>
          <w:u w:val="single"/>
        </w:rPr>
        <w:br w:type="page"/>
      </w:r>
    </w:p>
    <w:p w:rsidR="004A6557" w:rsidRPr="00862C39" w:rsidRDefault="004A6557" w:rsidP="00FB1C67">
      <w:pPr>
        <w:pStyle w:val="Default"/>
        <w:spacing w:after="91"/>
        <w:ind w:left="1134"/>
        <w:jc w:val="both"/>
        <w:rPr>
          <w:rFonts w:ascii="Arial" w:hAnsi="Arial" w:cs="Arial"/>
          <w:sz w:val="22"/>
          <w:szCs w:val="22"/>
          <w:u w:val="single"/>
        </w:rPr>
      </w:pPr>
      <w:bookmarkStart w:id="0" w:name="_GoBack"/>
      <w:bookmarkEnd w:id="0"/>
      <w:r w:rsidRPr="00C3107B">
        <w:rPr>
          <w:rFonts w:ascii="Arial" w:hAnsi="Arial" w:cs="Arial"/>
          <w:bCs/>
          <w:sz w:val="22"/>
          <w:szCs w:val="22"/>
          <w:u w:val="single"/>
        </w:rPr>
        <w:t xml:space="preserve">Coercive </w:t>
      </w:r>
      <w:r w:rsidRPr="00862C39">
        <w:rPr>
          <w:rFonts w:ascii="Arial" w:hAnsi="Arial" w:cs="Arial"/>
          <w:bCs/>
          <w:sz w:val="22"/>
          <w:szCs w:val="22"/>
          <w:u w:val="single"/>
        </w:rPr>
        <w:t xml:space="preserve">behaviour </w:t>
      </w:r>
    </w:p>
    <w:p w:rsidR="004A6557" w:rsidRPr="00C3107B" w:rsidRDefault="004A6557" w:rsidP="00FB1C67">
      <w:pPr>
        <w:pStyle w:val="Default"/>
        <w:ind w:left="1134"/>
        <w:jc w:val="both"/>
        <w:rPr>
          <w:rFonts w:ascii="Arial" w:hAnsi="Arial" w:cs="Arial"/>
          <w:sz w:val="22"/>
          <w:szCs w:val="22"/>
        </w:rPr>
      </w:pPr>
      <w:r w:rsidRPr="00862C39">
        <w:rPr>
          <w:rFonts w:ascii="Arial" w:hAnsi="Arial" w:cs="Arial"/>
          <w:sz w:val="22"/>
          <w:szCs w:val="22"/>
        </w:rPr>
        <w:t>Coercive behaviour is an act or a pattern of acts of as</w:t>
      </w:r>
      <w:r w:rsidR="00FB1C67" w:rsidRPr="00862C39">
        <w:rPr>
          <w:rFonts w:ascii="Arial" w:hAnsi="Arial" w:cs="Arial"/>
          <w:sz w:val="22"/>
          <w:szCs w:val="22"/>
        </w:rPr>
        <w:t>sault, threats, humiliation and</w:t>
      </w:r>
      <w:r w:rsidR="003B1DC7" w:rsidRPr="00862C39">
        <w:rPr>
          <w:rFonts w:ascii="Arial" w:hAnsi="Arial" w:cs="Arial"/>
          <w:sz w:val="22"/>
          <w:szCs w:val="22"/>
        </w:rPr>
        <w:t xml:space="preserve"> </w:t>
      </w:r>
      <w:r w:rsidRPr="00862C39">
        <w:rPr>
          <w:rFonts w:ascii="Arial" w:hAnsi="Arial" w:cs="Arial"/>
          <w:sz w:val="22"/>
          <w:szCs w:val="22"/>
        </w:rPr>
        <w:t>intimidation or other abuse that is used to harm, punish, or frighten their victim.</w:t>
      </w:r>
    </w:p>
    <w:p w:rsidR="004A6557" w:rsidRPr="00C3107B" w:rsidRDefault="004A6557" w:rsidP="00FB1C67">
      <w:pPr>
        <w:pStyle w:val="Default"/>
        <w:ind w:left="1134" w:hanging="1134"/>
        <w:jc w:val="both"/>
        <w:rPr>
          <w:rFonts w:ascii="Arial" w:hAnsi="Arial" w:cs="Arial"/>
          <w:sz w:val="22"/>
          <w:szCs w:val="22"/>
        </w:rPr>
      </w:pPr>
    </w:p>
    <w:p w:rsidR="00AE4D88" w:rsidRPr="00C3107B" w:rsidRDefault="00AE4D88" w:rsidP="00FB1C67">
      <w:pPr>
        <w:ind w:left="1134" w:hanging="1134"/>
        <w:jc w:val="both"/>
        <w:rPr>
          <w:rFonts w:ascii="Arial" w:hAnsi="Arial" w:cs="Arial"/>
          <w:sz w:val="22"/>
          <w:szCs w:val="22"/>
        </w:rPr>
      </w:pPr>
    </w:p>
    <w:p w:rsidR="00AE4D88" w:rsidRPr="00C3107B" w:rsidRDefault="00AE4D88" w:rsidP="00FB1C67">
      <w:pPr>
        <w:ind w:left="1134" w:hanging="1134"/>
        <w:jc w:val="both"/>
        <w:rPr>
          <w:rFonts w:ascii="Arial" w:hAnsi="Arial" w:cs="Arial"/>
          <w:sz w:val="22"/>
          <w:szCs w:val="22"/>
        </w:rPr>
      </w:pPr>
      <w:r w:rsidRPr="00C3107B">
        <w:rPr>
          <w:rFonts w:ascii="Arial" w:hAnsi="Arial" w:cs="Arial"/>
          <w:sz w:val="22"/>
          <w:szCs w:val="22"/>
        </w:rPr>
        <w:t xml:space="preserve">6.1.3 </w:t>
      </w:r>
      <w:r w:rsidR="00FB1C67">
        <w:rPr>
          <w:rFonts w:ascii="Arial" w:hAnsi="Arial" w:cs="Arial"/>
          <w:sz w:val="22"/>
          <w:szCs w:val="22"/>
        </w:rPr>
        <w:tab/>
      </w:r>
      <w:r w:rsidRPr="00C3107B">
        <w:rPr>
          <w:rFonts w:ascii="Arial" w:hAnsi="Arial" w:cs="Arial"/>
          <w:sz w:val="22"/>
          <w:szCs w:val="22"/>
          <w:u w:val="single"/>
        </w:rPr>
        <w:t>Forced Marriage, so called Honour Based Violence and Female Genital Mutilation</w:t>
      </w:r>
    </w:p>
    <w:p w:rsidR="00AE4D88" w:rsidRPr="00C3107B" w:rsidRDefault="00AE4D88" w:rsidP="00FB1C67">
      <w:pPr>
        <w:ind w:left="1134" w:hanging="1134"/>
        <w:jc w:val="both"/>
        <w:rPr>
          <w:rFonts w:ascii="Arial" w:hAnsi="Arial" w:cs="Arial"/>
          <w:sz w:val="22"/>
          <w:szCs w:val="22"/>
        </w:rPr>
      </w:pPr>
    </w:p>
    <w:p w:rsidR="004A6557" w:rsidRDefault="004A6557" w:rsidP="00FB1C67">
      <w:pPr>
        <w:ind w:left="1134"/>
        <w:jc w:val="both"/>
        <w:rPr>
          <w:rFonts w:ascii="Arial" w:hAnsi="Arial" w:cs="Arial"/>
          <w:sz w:val="22"/>
          <w:szCs w:val="22"/>
        </w:rPr>
      </w:pPr>
      <w:r w:rsidRPr="00C3107B">
        <w:rPr>
          <w:rFonts w:ascii="Arial" w:hAnsi="Arial" w:cs="Arial"/>
          <w:sz w:val="22"/>
          <w:szCs w:val="22"/>
        </w:rPr>
        <w:t>The definition also includes: forced marriage, so called honour based violence, and female genital mutilation.</w:t>
      </w:r>
    </w:p>
    <w:p w:rsidR="005403A5" w:rsidRDefault="005403A5" w:rsidP="00FB1C67">
      <w:pPr>
        <w:ind w:left="1134"/>
        <w:jc w:val="both"/>
        <w:rPr>
          <w:rFonts w:ascii="Arial" w:hAnsi="Arial" w:cs="Arial"/>
          <w:sz w:val="22"/>
          <w:szCs w:val="22"/>
        </w:rPr>
      </w:pPr>
    </w:p>
    <w:p w:rsidR="005403A5" w:rsidRDefault="005403A5" w:rsidP="005403A5">
      <w:pPr>
        <w:ind w:left="1134" w:hanging="1134"/>
        <w:jc w:val="both"/>
        <w:rPr>
          <w:rFonts w:ascii="Arial" w:hAnsi="Arial" w:cs="Arial"/>
          <w:sz w:val="22"/>
          <w:szCs w:val="22"/>
        </w:rPr>
      </w:pPr>
      <w:r>
        <w:rPr>
          <w:rFonts w:ascii="Arial" w:hAnsi="Arial" w:cs="Arial"/>
          <w:sz w:val="22"/>
          <w:szCs w:val="22"/>
        </w:rPr>
        <w:lastRenderedPageBreak/>
        <w:t xml:space="preserve">6.1.4 </w:t>
      </w:r>
      <w:r>
        <w:rPr>
          <w:rFonts w:ascii="Arial" w:hAnsi="Arial" w:cs="Arial"/>
          <w:sz w:val="22"/>
          <w:szCs w:val="22"/>
        </w:rPr>
        <w:tab/>
      </w:r>
      <w:r w:rsidRPr="005403A5">
        <w:rPr>
          <w:rFonts w:ascii="Arial" w:hAnsi="Arial" w:cs="Arial"/>
          <w:sz w:val="22"/>
          <w:szCs w:val="22"/>
          <w:u w:val="single"/>
        </w:rPr>
        <w:t>Stalking and Harassment</w:t>
      </w:r>
    </w:p>
    <w:p w:rsidR="005403A5" w:rsidRDefault="005403A5" w:rsidP="005403A5">
      <w:pPr>
        <w:ind w:left="1134" w:hanging="1134"/>
        <w:jc w:val="both"/>
        <w:rPr>
          <w:rFonts w:ascii="Arial" w:hAnsi="Arial" w:cs="Arial"/>
          <w:sz w:val="22"/>
          <w:szCs w:val="22"/>
        </w:rPr>
      </w:pPr>
    </w:p>
    <w:p w:rsidR="005403A5" w:rsidRDefault="005403A5" w:rsidP="005403A5">
      <w:pPr>
        <w:ind w:left="2268" w:hanging="1134"/>
        <w:jc w:val="both"/>
        <w:rPr>
          <w:rFonts w:ascii="Arial" w:hAnsi="Arial" w:cs="Arial"/>
          <w:sz w:val="22"/>
          <w:szCs w:val="22"/>
        </w:rPr>
      </w:pPr>
      <w:r>
        <w:rPr>
          <w:rFonts w:ascii="Arial" w:hAnsi="Arial" w:cs="Arial"/>
          <w:sz w:val="22"/>
          <w:szCs w:val="22"/>
        </w:rPr>
        <w:t>The definition also includes stalking and harassment.</w:t>
      </w:r>
    </w:p>
    <w:p w:rsidR="008E3F37" w:rsidRPr="00C3107B" w:rsidRDefault="008E3F37" w:rsidP="00FB1C67">
      <w:pPr>
        <w:pStyle w:val="ListParagraph"/>
        <w:spacing w:line="240" w:lineRule="auto"/>
        <w:ind w:left="1134" w:hanging="1134"/>
        <w:jc w:val="both"/>
        <w:rPr>
          <w:rFonts w:ascii="Arial" w:hAnsi="Arial" w:cs="Arial"/>
        </w:rPr>
      </w:pPr>
    </w:p>
    <w:p w:rsidR="004A6557" w:rsidRPr="008E3F37" w:rsidRDefault="00AE4D88" w:rsidP="00A80CF6">
      <w:pPr>
        <w:pStyle w:val="ListParagraph"/>
        <w:numPr>
          <w:ilvl w:val="1"/>
          <w:numId w:val="20"/>
        </w:numPr>
        <w:ind w:left="1134" w:hanging="1134"/>
        <w:jc w:val="both"/>
        <w:rPr>
          <w:rFonts w:ascii="Arial" w:hAnsi="Arial" w:cs="Arial"/>
          <w:b/>
        </w:rPr>
      </w:pPr>
      <w:r w:rsidRPr="008E3F37">
        <w:rPr>
          <w:rFonts w:ascii="Arial" w:hAnsi="Arial" w:cs="Arial"/>
          <w:b/>
        </w:rPr>
        <w:t>National guidance for MARAC</w:t>
      </w:r>
    </w:p>
    <w:p w:rsidR="00AE4D88" w:rsidRDefault="00AE4D88" w:rsidP="00AE4D88">
      <w:pPr>
        <w:pStyle w:val="ListParagraph"/>
        <w:ind w:left="1092"/>
        <w:jc w:val="both"/>
        <w:rPr>
          <w:rFonts w:ascii="Arial" w:hAnsi="Arial" w:cs="Arial"/>
          <w:b/>
        </w:rPr>
      </w:pPr>
    </w:p>
    <w:p w:rsidR="000C54DE" w:rsidRPr="007748E1" w:rsidRDefault="000C54DE" w:rsidP="007748E1">
      <w:pPr>
        <w:pStyle w:val="ListParagraph"/>
        <w:numPr>
          <w:ilvl w:val="0"/>
          <w:numId w:val="29"/>
        </w:numPr>
        <w:ind w:left="1560"/>
        <w:jc w:val="both"/>
        <w:rPr>
          <w:rFonts w:ascii="Arial" w:hAnsi="Arial" w:cs="Arial"/>
        </w:rPr>
      </w:pPr>
      <w:r w:rsidRPr="007748E1">
        <w:rPr>
          <w:rFonts w:ascii="Arial" w:hAnsi="Arial" w:cs="Arial"/>
        </w:rPr>
        <w:t>Safe Lives Resources for people involved in MARAC, 2015</w:t>
      </w:r>
    </w:p>
    <w:p w:rsidR="000C54DE" w:rsidRPr="007748E1" w:rsidRDefault="000C54DE" w:rsidP="007748E1">
      <w:pPr>
        <w:pStyle w:val="ListParagraph"/>
        <w:numPr>
          <w:ilvl w:val="0"/>
          <w:numId w:val="29"/>
        </w:numPr>
        <w:ind w:left="1560"/>
        <w:jc w:val="both"/>
        <w:rPr>
          <w:rFonts w:ascii="Arial" w:hAnsi="Arial" w:cs="Arial"/>
        </w:rPr>
      </w:pPr>
      <w:r w:rsidRPr="007748E1">
        <w:rPr>
          <w:rFonts w:ascii="Arial" w:hAnsi="Arial" w:cs="Arial"/>
        </w:rPr>
        <w:t>Courts and Tribunals Judiciary: MARAC Guidance 2011</w:t>
      </w:r>
    </w:p>
    <w:p w:rsidR="00AE4D88" w:rsidRPr="00C3107B" w:rsidRDefault="00AE4D88" w:rsidP="000A5C47">
      <w:pPr>
        <w:ind w:left="1134" w:hanging="1134"/>
        <w:jc w:val="both"/>
        <w:rPr>
          <w:rFonts w:ascii="Arial" w:hAnsi="Arial" w:cs="Arial"/>
          <w:b/>
          <w:sz w:val="22"/>
          <w:szCs w:val="22"/>
        </w:rPr>
      </w:pPr>
    </w:p>
    <w:p w:rsidR="004A6557" w:rsidRPr="00C3107B" w:rsidRDefault="004A6557" w:rsidP="00A80CF6">
      <w:pPr>
        <w:pStyle w:val="ListParagraph"/>
        <w:numPr>
          <w:ilvl w:val="0"/>
          <w:numId w:val="20"/>
        </w:numPr>
        <w:ind w:left="1134" w:hanging="1134"/>
        <w:jc w:val="both"/>
        <w:rPr>
          <w:rFonts w:ascii="Arial" w:hAnsi="Arial" w:cs="Arial"/>
          <w:b/>
          <w:u w:val="single"/>
        </w:rPr>
      </w:pPr>
      <w:r w:rsidRPr="00C3107B">
        <w:rPr>
          <w:rFonts w:ascii="Arial" w:hAnsi="Arial" w:cs="Arial"/>
          <w:b/>
          <w:u w:val="single"/>
        </w:rPr>
        <w:t>Process of MARAC</w:t>
      </w:r>
    </w:p>
    <w:p w:rsidR="004A6557" w:rsidRPr="00C3107B" w:rsidRDefault="004A6557" w:rsidP="000A5C47">
      <w:pPr>
        <w:pStyle w:val="ListParagraph"/>
        <w:ind w:left="1134" w:hanging="1134"/>
        <w:jc w:val="both"/>
        <w:rPr>
          <w:rFonts w:ascii="Arial" w:hAnsi="Arial" w:cs="Arial"/>
          <w:b/>
          <w:u w:val="single"/>
        </w:rPr>
      </w:pPr>
    </w:p>
    <w:p w:rsidR="008D709F" w:rsidRDefault="00AE4D88" w:rsidP="00A80CF6">
      <w:pPr>
        <w:pStyle w:val="ListParagraph"/>
        <w:numPr>
          <w:ilvl w:val="1"/>
          <w:numId w:val="20"/>
        </w:numPr>
        <w:ind w:left="1134" w:hanging="1134"/>
        <w:jc w:val="both"/>
        <w:rPr>
          <w:rFonts w:ascii="Arial" w:hAnsi="Arial" w:cs="Arial"/>
          <w:b/>
        </w:rPr>
      </w:pPr>
      <w:r w:rsidRPr="00C3107B">
        <w:rPr>
          <w:rFonts w:ascii="Arial" w:hAnsi="Arial" w:cs="Arial"/>
          <w:b/>
        </w:rPr>
        <w:t xml:space="preserve">Meeting intervals and Independent </w:t>
      </w:r>
      <w:r w:rsidR="008D709F" w:rsidRPr="00C3107B">
        <w:rPr>
          <w:rFonts w:ascii="Arial" w:hAnsi="Arial" w:cs="Arial"/>
          <w:b/>
        </w:rPr>
        <w:t>Chairing arrangements</w:t>
      </w:r>
    </w:p>
    <w:p w:rsidR="000A5C47" w:rsidRPr="00C3107B" w:rsidRDefault="000A5C47" w:rsidP="000A5C47">
      <w:pPr>
        <w:pStyle w:val="ListParagraph"/>
        <w:ind w:left="1134"/>
        <w:jc w:val="both"/>
        <w:rPr>
          <w:rFonts w:ascii="Arial" w:hAnsi="Arial" w:cs="Arial"/>
          <w:b/>
        </w:rPr>
      </w:pPr>
    </w:p>
    <w:p w:rsidR="008D709F" w:rsidRPr="00C3107B" w:rsidRDefault="008D709F" w:rsidP="00A80CF6">
      <w:pPr>
        <w:pStyle w:val="ListParagraph"/>
        <w:numPr>
          <w:ilvl w:val="2"/>
          <w:numId w:val="20"/>
        </w:numPr>
        <w:ind w:left="1134" w:hanging="1134"/>
        <w:jc w:val="both"/>
        <w:rPr>
          <w:rFonts w:ascii="Arial" w:hAnsi="Arial" w:cs="Arial"/>
        </w:rPr>
      </w:pPr>
      <w:r w:rsidRPr="00C3107B">
        <w:rPr>
          <w:rFonts w:ascii="Arial" w:hAnsi="Arial" w:cs="Arial"/>
        </w:rPr>
        <w:t>MARACs in Cleveland are held at regular intervals throughout the year (weekly, alternating between North Tees and South Tees) and are chaired by an Independent Chair</w:t>
      </w:r>
      <w:r w:rsidR="00B63AF6" w:rsidRPr="00C3107B">
        <w:rPr>
          <w:rFonts w:ascii="Arial" w:hAnsi="Arial" w:cs="Arial"/>
        </w:rPr>
        <w:t>,</w:t>
      </w:r>
      <w:r w:rsidRPr="00C3107B">
        <w:rPr>
          <w:rFonts w:ascii="Arial" w:hAnsi="Arial" w:cs="Arial"/>
        </w:rPr>
        <w:t xml:space="preserve"> appointed and managed jointly by the Police &amp; Crime Commissioner for Cleveland in conjunction with Cleveland Police.  </w:t>
      </w:r>
      <w:r w:rsidR="00F273C5" w:rsidRPr="00C3107B">
        <w:rPr>
          <w:rFonts w:ascii="Arial" w:hAnsi="Arial" w:cs="Arial"/>
        </w:rPr>
        <w:t>Domestic violence and abuse</w:t>
      </w:r>
      <w:r w:rsidRPr="00C3107B">
        <w:rPr>
          <w:rFonts w:ascii="Arial" w:hAnsi="Arial" w:cs="Arial"/>
        </w:rPr>
        <w:t xml:space="preserve"> </w:t>
      </w:r>
      <w:r w:rsidR="00B63AF6" w:rsidRPr="00C3107B">
        <w:rPr>
          <w:rFonts w:ascii="Arial" w:hAnsi="Arial" w:cs="Arial"/>
        </w:rPr>
        <w:t xml:space="preserve">is demand led, as are </w:t>
      </w:r>
      <w:r w:rsidRPr="00C3107B">
        <w:rPr>
          <w:rFonts w:ascii="Arial" w:hAnsi="Arial" w:cs="Arial"/>
        </w:rPr>
        <w:t>opportunities for early intervention</w:t>
      </w:r>
      <w:r w:rsidR="00B63AF6" w:rsidRPr="00C3107B">
        <w:rPr>
          <w:rFonts w:ascii="Arial" w:hAnsi="Arial" w:cs="Arial"/>
        </w:rPr>
        <w:t xml:space="preserve">. The issue is </w:t>
      </w:r>
      <w:r w:rsidRPr="00C3107B">
        <w:rPr>
          <w:rFonts w:ascii="Arial" w:hAnsi="Arial" w:cs="Arial"/>
        </w:rPr>
        <w:t>typically high volume within certain areas of Cleveland</w:t>
      </w:r>
      <w:r w:rsidR="00B63AF6" w:rsidRPr="00C3107B">
        <w:rPr>
          <w:rFonts w:ascii="Arial" w:hAnsi="Arial" w:cs="Arial"/>
        </w:rPr>
        <w:t xml:space="preserve">, and victim engagement is higher in areas where there are commissioned response services.  A consequence of this is that there </w:t>
      </w:r>
      <w:r w:rsidRPr="00C3107B">
        <w:rPr>
          <w:rFonts w:ascii="Arial" w:hAnsi="Arial" w:cs="Arial"/>
        </w:rPr>
        <w:t xml:space="preserve">may be a relatively low or high amount of </w:t>
      </w:r>
      <w:r w:rsidR="00B63AF6" w:rsidRPr="00C3107B">
        <w:rPr>
          <w:rFonts w:ascii="Arial" w:hAnsi="Arial" w:cs="Arial"/>
        </w:rPr>
        <w:t>cases heard within each meeting. O</w:t>
      </w:r>
      <w:r w:rsidRPr="00C3107B">
        <w:rPr>
          <w:rFonts w:ascii="Arial" w:hAnsi="Arial" w:cs="Arial"/>
        </w:rPr>
        <w:t>n average, the amount of cases heard is approximately 15 per meeting.</w:t>
      </w:r>
    </w:p>
    <w:p w:rsidR="002377D4" w:rsidRPr="00C3107B" w:rsidRDefault="002377D4" w:rsidP="00FF1F2D">
      <w:pPr>
        <w:jc w:val="both"/>
        <w:rPr>
          <w:rFonts w:ascii="Arial" w:hAnsi="Arial" w:cs="Arial"/>
          <w:sz w:val="22"/>
          <w:szCs w:val="22"/>
        </w:rPr>
      </w:pPr>
    </w:p>
    <w:p w:rsidR="00174B38" w:rsidRDefault="00174B38" w:rsidP="00BD2BA8">
      <w:pPr>
        <w:pStyle w:val="ListParagraph"/>
        <w:numPr>
          <w:ilvl w:val="1"/>
          <w:numId w:val="20"/>
        </w:numPr>
        <w:ind w:left="1134" w:hanging="1134"/>
        <w:jc w:val="both"/>
        <w:rPr>
          <w:rFonts w:ascii="Arial" w:hAnsi="Arial" w:cs="Arial"/>
          <w:b/>
        </w:rPr>
      </w:pPr>
      <w:r w:rsidRPr="009E21E6">
        <w:rPr>
          <w:rFonts w:ascii="Arial" w:hAnsi="Arial" w:cs="Arial"/>
          <w:b/>
        </w:rPr>
        <w:t>Structure of meetings</w:t>
      </w:r>
    </w:p>
    <w:p w:rsidR="00BD2BA8" w:rsidRPr="009E21E6" w:rsidRDefault="00BD2BA8" w:rsidP="00BD2BA8">
      <w:pPr>
        <w:pStyle w:val="ListParagraph"/>
        <w:ind w:left="1134"/>
        <w:jc w:val="both"/>
        <w:rPr>
          <w:rFonts w:ascii="Arial" w:hAnsi="Arial" w:cs="Arial"/>
          <w:b/>
        </w:rPr>
      </w:pPr>
    </w:p>
    <w:p w:rsidR="00BD2BA8" w:rsidRDefault="00174B38" w:rsidP="00BD2BA8">
      <w:pPr>
        <w:pStyle w:val="ListParagraph"/>
        <w:numPr>
          <w:ilvl w:val="2"/>
          <w:numId w:val="20"/>
        </w:numPr>
        <w:ind w:left="1134" w:hanging="1134"/>
        <w:jc w:val="both"/>
        <w:rPr>
          <w:rFonts w:ascii="Arial" w:hAnsi="Arial" w:cs="Arial"/>
        </w:rPr>
      </w:pPr>
      <w:r w:rsidRPr="009E21E6">
        <w:rPr>
          <w:rFonts w:ascii="Arial" w:hAnsi="Arial" w:cs="Arial"/>
        </w:rPr>
        <w:t xml:space="preserve">Case </w:t>
      </w:r>
      <w:r w:rsidRPr="00093EBA">
        <w:rPr>
          <w:rFonts w:ascii="Arial" w:hAnsi="Arial" w:cs="Arial"/>
        </w:rPr>
        <w:t>history information</w:t>
      </w:r>
      <w:r w:rsidRPr="009E21E6">
        <w:rPr>
          <w:rFonts w:ascii="Arial" w:hAnsi="Arial" w:cs="Arial"/>
        </w:rPr>
        <w:t xml:space="preserve"> regarding referred concerns is collated and shared prior with the partner agencies prior to MARAC meetings.  The information that is assembled should be relevant and proportionate, in line with Data Protection Act requirements, and all partner agencies who participate in </w:t>
      </w:r>
      <w:r w:rsidRPr="009E21E6">
        <w:rPr>
          <w:rFonts w:ascii="Arial" w:hAnsi="Arial" w:cs="Arial"/>
        </w:rPr>
        <w:lastRenderedPageBreak/>
        <w:t xml:space="preserve">MARAC are governed by the current </w:t>
      </w:r>
      <w:proofErr w:type="spellStart"/>
      <w:r w:rsidRPr="009E21E6">
        <w:rPr>
          <w:rFonts w:ascii="Arial" w:hAnsi="Arial" w:cs="Arial"/>
        </w:rPr>
        <w:t>Teeswide</w:t>
      </w:r>
      <w:proofErr w:type="spellEnd"/>
      <w:r w:rsidRPr="009E21E6">
        <w:rPr>
          <w:rFonts w:ascii="Arial" w:hAnsi="Arial" w:cs="Arial"/>
        </w:rPr>
        <w:t xml:space="preserve"> Information Sharing </w:t>
      </w:r>
      <w:r w:rsidR="00477240" w:rsidRPr="009E21E6">
        <w:rPr>
          <w:rFonts w:ascii="Arial" w:hAnsi="Arial" w:cs="Arial"/>
        </w:rPr>
        <w:t>P</w:t>
      </w:r>
      <w:r w:rsidRPr="009E21E6">
        <w:rPr>
          <w:rFonts w:ascii="Arial" w:hAnsi="Arial" w:cs="Arial"/>
        </w:rPr>
        <w:t>rotocol</w:t>
      </w:r>
      <w:r w:rsidR="00477240" w:rsidRPr="009E21E6">
        <w:rPr>
          <w:rFonts w:ascii="Arial" w:hAnsi="Arial" w:cs="Arial"/>
        </w:rPr>
        <w:t xml:space="preserve"> (ISP)</w:t>
      </w:r>
      <w:r w:rsidRPr="009E21E6">
        <w:rPr>
          <w:rFonts w:ascii="Arial" w:hAnsi="Arial" w:cs="Arial"/>
        </w:rPr>
        <w:t xml:space="preserve">.   Representatives who attend MARACs will also be asked at each meeting to agree a confidentiality statement in which they must not share/ discuss/ store information on individuals unless there is a relevant reason for doing so in line with the </w:t>
      </w:r>
      <w:r w:rsidR="00477240" w:rsidRPr="009E21E6">
        <w:rPr>
          <w:rFonts w:ascii="Arial" w:hAnsi="Arial" w:cs="Arial"/>
        </w:rPr>
        <w:t>provisions within the ISP</w:t>
      </w:r>
      <w:r w:rsidRPr="009E21E6">
        <w:rPr>
          <w:rFonts w:ascii="Arial" w:hAnsi="Arial" w:cs="Arial"/>
        </w:rPr>
        <w:t>.</w:t>
      </w:r>
    </w:p>
    <w:p w:rsidR="00BD2BA8" w:rsidRDefault="00BD2BA8" w:rsidP="00BD2BA8">
      <w:pPr>
        <w:pStyle w:val="ListParagraph"/>
        <w:ind w:left="1134" w:hanging="1134"/>
        <w:jc w:val="both"/>
        <w:rPr>
          <w:rFonts w:ascii="Arial" w:hAnsi="Arial" w:cs="Arial"/>
        </w:rPr>
      </w:pPr>
    </w:p>
    <w:p w:rsidR="00BD2BA8" w:rsidRPr="00BD2BA8" w:rsidRDefault="00174B38" w:rsidP="00BD2BA8">
      <w:pPr>
        <w:pStyle w:val="ListParagraph"/>
        <w:numPr>
          <w:ilvl w:val="1"/>
          <w:numId w:val="20"/>
        </w:numPr>
        <w:ind w:left="1134" w:hanging="1134"/>
        <w:jc w:val="both"/>
        <w:rPr>
          <w:rFonts w:ascii="Arial" w:hAnsi="Arial" w:cs="Arial"/>
        </w:rPr>
      </w:pPr>
      <w:r w:rsidRPr="00BD2BA8">
        <w:rPr>
          <w:rFonts w:ascii="Arial" w:hAnsi="Arial" w:cs="Arial"/>
          <w:b/>
        </w:rPr>
        <w:t>Agenda and pre-meeting actions</w:t>
      </w:r>
    </w:p>
    <w:p w:rsidR="00BD2BA8" w:rsidRPr="00BD2BA8" w:rsidRDefault="00BD2BA8" w:rsidP="00BD2BA8">
      <w:pPr>
        <w:pStyle w:val="ListParagraph"/>
        <w:ind w:left="1134" w:hanging="1134"/>
        <w:jc w:val="both"/>
        <w:rPr>
          <w:rFonts w:ascii="Arial" w:hAnsi="Arial" w:cs="Arial"/>
        </w:rPr>
      </w:pPr>
    </w:p>
    <w:p w:rsidR="00BD2BA8" w:rsidRPr="00093EBA" w:rsidRDefault="00174B38" w:rsidP="00BD2BA8">
      <w:pPr>
        <w:pStyle w:val="ListParagraph"/>
        <w:numPr>
          <w:ilvl w:val="2"/>
          <w:numId w:val="20"/>
        </w:numPr>
        <w:ind w:left="1134" w:hanging="1134"/>
        <w:jc w:val="both"/>
        <w:rPr>
          <w:rFonts w:ascii="Arial" w:hAnsi="Arial" w:cs="Arial"/>
        </w:rPr>
      </w:pPr>
      <w:r w:rsidRPr="00093EBA">
        <w:rPr>
          <w:rFonts w:ascii="Arial" w:hAnsi="Arial" w:cs="Arial"/>
        </w:rPr>
        <w:t xml:space="preserve">An agenda will be sent out </w:t>
      </w:r>
      <w:r w:rsidR="0089032E" w:rsidRPr="00093EBA">
        <w:rPr>
          <w:rFonts w:ascii="Arial" w:hAnsi="Arial" w:cs="Arial"/>
        </w:rPr>
        <w:t>to partner agencies</w:t>
      </w:r>
      <w:r w:rsidRPr="00093EBA">
        <w:rPr>
          <w:rFonts w:ascii="Arial" w:hAnsi="Arial" w:cs="Arial"/>
        </w:rPr>
        <w:t xml:space="preserve"> </w:t>
      </w:r>
      <w:r w:rsidR="0089032E" w:rsidRPr="00D51FCE">
        <w:rPr>
          <w:rFonts w:ascii="Arial" w:hAnsi="Arial" w:cs="Arial"/>
        </w:rPr>
        <w:t>no less than 5 days prior to the MARAC meeting</w:t>
      </w:r>
      <w:r w:rsidR="0089032E" w:rsidRPr="00093EBA">
        <w:rPr>
          <w:rFonts w:ascii="Arial" w:hAnsi="Arial" w:cs="Arial"/>
        </w:rPr>
        <w:t>.</w:t>
      </w:r>
      <w:r w:rsidR="00E7140F" w:rsidRPr="00093EBA">
        <w:rPr>
          <w:rFonts w:ascii="Arial" w:hAnsi="Arial" w:cs="Arial"/>
        </w:rPr>
        <w:t xml:space="preserve">  </w:t>
      </w:r>
      <w:r w:rsidR="0089032E" w:rsidRPr="00093EBA">
        <w:rPr>
          <w:rFonts w:ascii="Arial" w:hAnsi="Arial" w:cs="Arial"/>
        </w:rPr>
        <w:t xml:space="preserve">Cases will be ordered </w:t>
      </w:r>
      <w:r w:rsidR="00B63AF6" w:rsidRPr="00093EBA">
        <w:rPr>
          <w:rFonts w:ascii="Arial" w:hAnsi="Arial" w:cs="Arial"/>
        </w:rPr>
        <w:t xml:space="preserve">where possible </w:t>
      </w:r>
      <w:r w:rsidR="0089032E" w:rsidRPr="00093EBA">
        <w:rPr>
          <w:rFonts w:ascii="Arial" w:hAnsi="Arial" w:cs="Arial"/>
        </w:rPr>
        <w:t>to make best use of partners</w:t>
      </w:r>
      <w:r w:rsidR="00B63AF6" w:rsidRPr="00093EBA">
        <w:rPr>
          <w:rFonts w:ascii="Arial" w:hAnsi="Arial" w:cs="Arial"/>
        </w:rPr>
        <w:t>’</w:t>
      </w:r>
      <w:r w:rsidR="0089032E" w:rsidRPr="00093EBA">
        <w:rPr>
          <w:rFonts w:ascii="Arial" w:hAnsi="Arial" w:cs="Arial"/>
        </w:rPr>
        <w:t xml:space="preserve"> time; </w:t>
      </w:r>
      <w:r w:rsidR="00B63AF6" w:rsidRPr="00093EBA">
        <w:rPr>
          <w:rFonts w:ascii="Arial" w:hAnsi="Arial" w:cs="Arial"/>
        </w:rPr>
        <w:t>for instance</w:t>
      </w:r>
      <w:r w:rsidR="0089032E" w:rsidRPr="00093EBA">
        <w:rPr>
          <w:rFonts w:ascii="Arial" w:hAnsi="Arial" w:cs="Arial"/>
        </w:rPr>
        <w:t>, efforts will be made to cluster cases for those agencies with limited ability to attend and input.</w:t>
      </w:r>
    </w:p>
    <w:p w:rsidR="00BD2BA8" w:rsidRPr="00093EBA" w:rsidRDefault="00BD2BA8" w:rsidP="00BD2BA8">
      <w:pPr>
        <w:pStyle w:val="ListParagraph"/>
        <w:ind w:left="1134" w:hanging="1134"/>
        <w:jc w:val="both"/>
        <w:rPr>
          <w:rFonts w:ascii="Arial" w:hAnsi="Arial" w:cs="Arial"/>
        </w:rPr>
      </w:pPr>
    </w:p>
    <w:p w:rsidR="00BD2BA8" w:rsidRDefault="00174B38" w:rsidP="00BD2BA8">
      <w:pPr>
        <w:pStyle w:val="ListParagraph"/>
        <w:numPr>
          <w:ilvl w:val="2"/>
          <w:numId w:val="20"/>
        </w:numPr>
        <w:ind w:left="1134" w:hanging="1134"/>
        <w:jc w:val="both"/>
        <w:rPr>
          <w:rFonts w:ascii="Arial" w:hAnsi="Arial" w:cs="Arial"/>
        </w:rPr>
      </w:pPr>
      <w:r w:rsidRPr="00093EBA">
        <w:rPr>
          <w:rFonts w:ascii="Arial" w:hAnsi="Arial" w:cs="Arial"/>
        </w:rPr>
        <w:t>Partners are required to review the information prior to the meeting, to enable the meetings to be focussed; each case should be discussed for no more than 15 minutes. Discussion should focus on risk issues summary, with partners then</w:t>
      </w:r>
      <w:r w:rsidRPr="00BD2BA8">
        <w:rPr>
          <w:rFonts w:ascii="Arial" w:hAnsi="Arial" w:cs="Arial"/>
        </w:rPr>
        <w:t xml:space="preserve"> identifying and leading on </w:t>
      </w:r>
      <w:r w:rsidR="0089032E" w:rsidRPr="00BD2BA8">
        <w:rPr>
          <w:rFonts w:ascii="Arial" w:hAnsi="Arial" w:cs="Arial"/>
        </w:rPr>
        <w:t xml:space="preserve">unresolved issues that need to be addressed as part of the </w:t>
      </w:r>
      <w:r w:rsidRPr="00BD2BA8">
        <w:rPr>
          <w:rFonts w:ascii="Arial" w:hAnsi="Arial" w:cs="Arial"/>
        </w:rPr>
        <w:t xml:space="preserve">risk reduction/ safety planning actions. </w:t>
      </w:r>
    </w:p>
    <w:p w:rsidR="00BD2BA8" w:rsidRPr="00BD2BA8" w:rsidRDefault="00BD2BA8" w:rsidP="00BD2BA8">
      <w:pPr>
        <w:pStyle w:val="ListParagraph"/>
        <w:ind w:left="1134" w:hanging="1134"/>
        <w:rPr>
          <w:rFonts w:ascii="Arial" w:hAnsi="Arial" w:cs="Arial"/>
        </w:rPr>
      </w:pPr>
    </w:p>
    <w:p w:rsidR="00174B38" w:rsidRPr="00BD2BA8" w:rsidRDefault="00174B38" w:rsidP="00BD2BA8">
      <w:pPr>
        <w:pStyle w:val="ListParagraph"/>
        <w:numPr>
          <w:ilvl w:val="2"/>
          <w:numId w:val="20"/>
        </w:numPr>
        <w:ind w:left="1134" w:hanging="1134"/>
        <w:jc w:val="both"/>
        <w:rPr>
          <w:rFonts w:ascii="Arial" w:hAnsi="Arial" w:cs="Arial"/>
        </w:rPr>
      </w:pPr>
      <w:r w:rsidRPr="00BD2BA8">
        <w:rPr>
          <w:rFonts w:ascii="Arial" w:hAnsi="Arial" w:cs="Arial"/>
        </w:rPr>
        <w:t>MARAC meetings are sectioned into first consolidating and reviewing the outstanding actions from previous MARAC meetings, then hearing the new cases that have been referred for coordinated partnership intervention.</w:t>
      </w:r>
    </w:p>
    <w:p w:rsidR="005403A5" w:rsidRPr="00C3107B" w:rsidRDefault="005403A5" w:rsidP="00BD2BA8">
      <w:pPr>
        <w:ind w:left="1134" w:hanging="1134"/>
        <w:jc w:val="both"/>
        <w:rPr>
          <w:rFonts w:ascii="Arial" w:hAnsi="Arial" w:cs="Arial"/>
          <w:sz w:val="22"/>
          <w:szCs w:val="22"/>
        </w:rPr>
      </w:pPr>
    </w:p>
    <w:p w:rsidR="008D709F" w:rsidRPr="00BD2BA8" w:rsidRDefault="008D709F" w:rsidP="00BD2BA8">
      <w:pPr>
        <w:pStyle w:val="ListParagraph"/>
        <w:numPr>
          <w:ilvl w:val="1"/>
          <w:numId w:val="20"/>
        </w:numPr>
        <w:ind w:left="1134" w:hanging="1134"/>
        <w:jc w:val="both"/>
        <w:rPr>
          <w:rFonts w:ascii="Arial" w:hAnsi="Arial" w:cs="Arial"/>
          <w:b/>
        </w:rPr>
      </w:pPr>
      <w:r w:rsidRPr="00BD2BA8">
        <w:rPr>
          <w:rFonts w:ascii="Arial" w:hAnsi="Arial" w:cs="Arial"/>
          <w:b/>
        </w:rPr>
        <w:t>Identification of MARAC cases</w:t>
      </w:r>
    </w:p>
    <w:p w:rsidR="000A5C47" w:rsidRPr="00C3107B" w:rsidRDefault="000A5C47" w:rsidP="00DB2BE3">
      <w:pPr>
        <w:pStyle w:val="ListParagraph"/>
        <w:ind w:left="1134" w:hanging="1134"/>
        <w:jc w:val="both"/>
        <w:rPr>
          <w:rFonts w:ascii="Arial" w:hAnsi="Arial" w:cs="Arial"/>
          <w:b/>
        </w:rPr>
      </w:pPr>
    </w:p>
    <w:p w:rsidR="003A7C0E" w:rsidRPr="007748E1" w:rsidRDefault="000B5B0C" w:rsidP="00BD2BA8">
      <w:pPr>
        <w:pStyle w:val="ListParagraph"/>
        <w:numPr>
          <w:ilvl w:val="2"/>
          <w:numId w:val="20"/>
        </w:numPr>
        <w:ind w:left="1134" w:hanging="1134"/>
        <w:jc w:val="both"/>
        <w:rPr>
          <w:rFonts w:ascii="Arial" w:hAnsi="Arial" w:cs="Arial"/>
        </w:rPr>
      </w:pPr>
      <w:r w:rsidRPr="00C3107B">
        <w:rPr>
          <w:rFonts w:ascii="Arial" w:hAnsi="Arial" w:cs="Arial"/>
        </w:rPr>
        <w:t xml:space="preserve">High risk victims are identified </w:t>
      </w:r>
      <w:r w:rsidR="00D5476E" w:rsidRPr="00C3107B">
        <w:rPr>
          <w:rFonts w:ascii="Arial" w:hAnsi="Arial" w:cs="Arial"/>
        </w:rPr>
        <w:t xml:space="preserve">primarily </w:t>
      </w:r>
      <w:r w:rsidRPr="00C3107B">
        <w:rPr>
          <w:rFonts w:ascii="Arial" w:hAnsi="Arial" w:cs="Arial"/>
        </w:rPr>
        <w:t xml:space="preserve">by </w:t>
      </w:r>
      <w:r w:rsidR="00D5476E">
        <w:rPr>
          <w:rFonts w:ascii="Arial" w:hAnsi="Arial" w:cs="Arial"/>
        </w:rPr>
        <w:t>use of</w:t>
      </w:r>
      <w:r w:rsidRPr="00C3107B">
        <w:rPr>
          <w:rFonts w:ascii="Arial" w:hAnsi="Arial" w:cs="Arial"/>
        </w:rPr>
        <w:t xml:space="preserve"> a risk identification checklist tool (Safe Lives’ DASH RIC form), but also through professional judgement around concer</w:t>
      </w:r>
      <w:r w:rsidR="00C506C3" w:rsidRPr="00C3107B">
        <w:rPr>
          <w:rFonts w:ascii="Arial" w:hAnsi="Arial" w:cs="Arial"/>
        </w:rPr>
        <w:t>ning case features. Professionals</w:t>
      </w:r>
      <w:r w:rsidRPr="00C3107B">
        <w:rPr>
          <w:rFonts w:ascii="Arial" w:hAnsi="Arial" w:cs="Arial"/>
        </w:rPr>
        <w:t xml:space="preserve"> who make referrals to MARAC will usually have received special </w:t>
      </w:r>
      <w:r w:rsidR="00F273C5" w:rsidRPr="00C3107B">
        <w:rPr>
          <w:rFonts w:ascii="Arial" w:hAnsi="Arial" w:cs="Arial"/>
        </w:rPr>
        <w:t>domestic violence and abuse</w:t>
      </w:r>
      <w:r w:rsidRPr="00C3107B">
        <w:rPr>
          <w:rFonts w:ascii="Arial" w:hAnsi="Arial" w:cs="Arial"/>
        </w:rPr>
        <w:t xml:space="preserve"> </w:t>
      </w:r>
      <w:r w:rsidRPr="00C3107B">
        <w:rPr>
          <w:rFonts w:ascii="Arial" w:hAnsi="Arial" w:cs="Arial"/>
        </w:rPr>
        <w:lastRenderedPageBreak/>
        <w:t>and risk identification training</w:t>
      </w:r>
      <w:r w:rsidR="00C506C3" w:rsidRPr="00C3107B">
        <w:rPr>
          <w:rFonts w:ascii="Arial" w:hAnsi="Arial" w:cs="Arial"/>
        </w:rPr>
        <w:t xml:space="preserve">, and will have an active role in risk reduction, either because they work for the </w:t>
      </w:r>
      <w:r w:rsidR="00C506C3" w:rsidRPr="007748E1">
        <w:rPr>
          <w:rFonts w:ascii="Arial" w:hAnsi="Arial" w:cs="Arial"/>
        </w:rPr>
        <w:t xml:space="preserve">police, are an IDVA, or have a role in </w:t>
      </w:r>
      <w:r w:rsidR="003A7C0E" w:rsidRPr="007748E1">
        <w:rPr>
          <w:rFonts w:ascii="Arial" w:hAnsi="Arial" w:cs="Arial"/>
        </w:rPr>
        <w:t>safeguarding.</w:t>
      </w:r>
    </w:p>
    <w:p w:rsidR="003A7C0E" w:rsidRPr="007748E1" w:rsidRDefault="003A7C0E" w:rsidP="00DB2BE3">
      <w:pPr>
        <w:pStyle w:val="ListParagraph"/>
        <w:ind w:left="567" w:hanging="1134"/>
        <w:jc w:val="both"/>
        <w:rPr>
          <w:rFonts w:ascii="Arial" w:hAnsi="Arial" w:cs="Arial"/>
        </w:rPr>
      </w:pPr>
    </w:p>
    <w:p w:rsidR="003A7C0E" w:rsidRPr="007748E1" w:rsidRDefault="003A7C0E" w:rsidP="00BD2BA8">
      <w:pPr>
        <w:pStyle w:val="ListParagraph"/>
        <w:numPr>
          <w:ilvl w:val="2"/>
          <w:numId w:val="20"/>
        </w:numPr>
        <w:ind w:left="1134" w:hanging="1134"/>
        <w:jc w:val="both"/>
        <w:rPr>
          <w:rFonts w:ascii="Arial" w:hAnsi="Arial" w:cs="Arial"/>
        </w:rPr>
      </w:pPr>
      <w:r w:rsidRPr="007748E1">
        <w:rPr>
          <w:rFonts w:ascii="Arial" w:hAnsi="Arial" w:cs="Arial"/>
          <w:b/>
          <w:u w:val="single"/>
        </w:rPr>
        <w:t>Role of the MARAC Referrer:</w:t>
      </w:r>
    </w:p>
    <w:p w:rsidR="003A7C0E" w:rsidRPr="007748E1" w:rsidRDefault="003A7C0E" w:rsidP="00DB2BE3">
      <w:pPr>
        <w:numPr>
          <w:ilvl w:val="0"/>
          <w:numId w:val="5"/>
        </w:numPr>
        <w:tabs>
          <w:tab w:val="clear" w:pos="720"/>
        </w:tabs>
        <w:ind w:left="1418" w:hanging="284"/>
        <w:jc w:val="both"/>
        <w:rPr>
          <w:rFonts w:ascii="Arial" w:hAnsi="Arial" w:cs="Arial"/>
          <w:sz w:val="22"/>
          <w:szCs w:val="22"/>
        </w:rPr>
      </w:pPr>
      <w:r w:rsidRPr="007748E1">
        <w:rPr>
          <w:rFonts w:ascii="Arial" w:hAnsi="Arial" w:cs="Arial"/>
          <w:sz w:val="22"/>
          <w:szCs w:val="22"/>
        </w:rPr>
        <w:t>Ensure that a MARAC referral form including risk identification checklist/risk assessment has been completed</w:t>
      </w:r>
    </w:p>
    <w:p w:rsidR="003A7C0E" w:rsidRPr="007748E1" w:rsidRDefault="003A7C0E" w:rsidP="00DB2BE3">
      <w:pPr>
        <w:numPr>
          <w:ilvl w:val="0"/>
          <w:numId w:val="5"/>
        </w:numPr>
        <w:tabs>
          <w:tab w:val="clear" w:pos="720"/>
        </w:tabs>
        <w:ind w:left="1418" w:hanging="284"/>
        <w:jc w:val="both"/>
        <w:rPr>
          <w:rFonts w:ascii="Arial" w:hAnsi="Arial" w:cs="Arial"/>
          <w:sz w:val="22"/>
          <w:szCs w:val="22"/>
        </w:rPr>
      </w:pPr>
      <w:r w:rsidRPr="007748E1">
        <w:rPr>
          <w:rFonts w:ascii="Arial" w:hAnsi="Arial" w:cs="Arial"/>
          <w:sz w:val="22"/>
          <w:szCs w:val="22"/>
        </w:rPr>
        <w:t>Review the risk level to ensure appropriate action has been taken i.e. that a form has still been completed and that referral made to MARAC even when no consent is given but significant concern is raised.  Also any action that is required is to be taken via each agency’s relevant existing procedures</w:t>
      </w:r>
    </w:p>
    <w:p w:rsidR="003A7C0E" w:rsidRPr="007748E1" w:rsidRDefault="003A7C0E" w:rsidP="00DB2BE3">
      <w:pPr>
        <w:numPr>
          <w:ilvl w:val="0"/>
          <w:numId w:val="5"/>
        </w:numPr>
        <w:tabs>
          <w:tab w:val="clear" w:pos="720"/>
        </w:tabs>
        <w:ind w:left="1418" w:hanging="284"/>
        <w:jc w:val="both"/>
        <w:rPr>
          <w:rFonts w:ascii="Arial" w:hAnsi="Arial" w:cs="Arial"/>
          <w:sz w:val="22"/>
          <w:szCs w:val="22"/>
        </w:rPr>
      </w:pPr>
      <w:r w:rsidRPr="007748E1">
        <w:rPr>
          <w:rFonts w:ascii="Arial" w:hAnsi="Arial" w:cs="Arial"/>
          <w:sz w:val="22"/>
          <w:szCs w:val="22"/>
        </w:rPr>
        <w:t>Ensure all victims and potential victims are identified and that all immediate reasonable steps that are required to ensure their safety have been taken and are documented on the MARAC referral form.  This would include if a child protection referral has been made</w:t>
      </w:r>
    </w:p>
    <w:p w:rsidR="003A7C0E" w:rsidRPr="007748E1" w:rsidRDefault="003A7C0E" w:rsidP="00DB2BE3">
      <w:pPr>
        <w:ind w:left="1418" w:hanging="1134"/>
        <w:rPr>
          <w:rFonts w:ascii="Arial" w:hAnsi="Arial" w:cs="Arial"/>
          <w:b/>
          <w:sz w:val="22"/>
          <w:szCs w:val="22"/>
          <w:u w:val="single"/>
        </w:rPr>
      </w:pPr>
    </w:p>
    <w:p w:rsidR="003A7C0E" w:rsidRPr="007748E1" w:rsidRDefault="003A7C0E" w:rsidP="00BD2BA8">
      <w:pPr>
        <w:pStyle w:val="ListParagraph"/>
        <w:numPr>
          <w:ilvl w:val="2"/>
          <w:numId w:val="20"/>
        </w:numPr>
        <w:ind w:left="1134" w:hanging="1134"/>
        <w:rPr>
          <w:rFonts w:ascii="Arial" w:hAnsi="Arial" w:cs="Arial"/>
          <w:b/>
          <w:u w:val="single"/>
        </w:rPr>
      </w:pPr>
      <w:r w:rsidRPr="007748E1">
        <w:rPr>
          <w:rFonts w:ascii="Arial" w:hAnsi="Arial" w:cs="Arial"/>
          <w:b/>
          <w:u w:val="single"/>
        </w:rPr>
        <w:t>Role of Frontline Staff:</w:t>
      </w:r>
    </w:p>
    <w:p w:rsidR="003A7C0E" w:rsidRPr="00093EBA" w:rsidRDefault="003A7C0E" w:rsidP="00DB2BE3">
      <w:pPr>
        <w:ind w:left="1418" w:hanging="284"/>
        <w:jc w:val="both"/>
        <w:rPr>
          <w:rFonts w:ascii="Arial" w:hAnsi="Arial" w:cs="Arial"/>
          <w:sz w:val="22"/>
          <w:szCs w:val="22"/>
        </w:rPr>
      </w:pPr>
      <w:r w:rsidRPr="007748E1">
        <w:rPr>
          <w:rFonts w:ascii="Arial" w:hAnsi="Arial" w:cs="Arial"/>
          <w:sz w:val="22"/>
          <w:szCs w:val="22"/>
        </w:rPr>
        <w:t xml:space="preserve">All </w:t>
      </w:r>
      <w:r w:rsidRPr="00093EBA">
        <w:rPr>
          <w:rFonts w:ascii="Arial" w:hAnsi="Arial" w:cs="Arial"/>
          <w:sz w:val="22"/>
          <w:szCs w:val="22"/>
        </w:rPr>
        <w:t>staff have a duty to take all reasonable steps to:</w:t>
      </w:r>
    </w:p>
    <w:p w:rsidR="00416A55" w:rsidRPr="00093EBA" w:rsidRDefault="00416A55" w:rsidP="00DB2BE3">
      <w:pPr>
        <w:ind w:left="1418" w:hanging="284"/>
        <w:jc w:val="both"/>
        <w:rPr>
          <w:rFonts w:ascii="Arial" w:hAnsi="Arial" w:cs="Arial"/>
          <w:sz w:val="22"/>
          <w:szCs w:val="22"/>
        </w:rPr>
      </w:pPr>
    </w:p>
    <w:p w:rsidR="003A7C0E" w:rsidRPr="00093EBA" w:rsidRDefault="00B47E99" w:rsidP="00DB2BE3">
      <w:pPr>
        <w:numPr>
          <w:ilvl w:val="0"/>
          <w:numId w:val="6"/>
        </w:numPr>
        <w:tabs>
          <w:tab w:val="clear" w:pos="720"/>
        </w:tabs>
        <w:ind w:left="1418" w:hanging="284"/>
        <w:jc w:val="both"/>
        <w:rPr>
          <w:rFonts w:ascii="Arial" w:hAnsi="Arial" w:cs="Arial"/>
          <w:sz w:val="22"/>
          <w:szCs w:val="22"/>
        </w:rPr>
      </w:pPr>
      <w:r w:rsidRPr="00D51FCE">
        <w:rPr>
          <w:rFonts w:ascii="Arial" w:hAnsi="Arial" w:cs="Arial"/>
          <w:sz w:val="22"/>
          <w:szCs w:val="22"/>
        </w:rPr>
        <w:t>R</w:t>
      </w:r>
      <w:r w:rsidR="003A7C0E" w:rsidRPr="00D51FCE">
        <w:rPr>
          <w:rFonts w:ascii="Arial" w:hAnsi="Arial" w:cs="Arial"/>
          <w:sz w:val="22"/>
          <w:szCs w:val="22"/>
        </w:rPr>
        <w:t>espond</w:t>
      </w:r>
      <w:r w:rsidRPr="00D51FCE">
        <w:rPr>
          <w:rFonts w:ascii="Arial" w:hAnsi="Arial" w:cs="Arial"/>
          <w:sz w:val="22"/>
          <w:szCs w:val="22"/>
        </w:rPr>
        <w:t>, in line with safeguarding training and Tees Policies &amp; Procedures,</w:t>
      </w:r>
      <w:r w:rsidRPr="00093EBA">
        <w:rPr>
          <w:rFonts w:ascii="Arial" w:hAnsi="Arial" w:cs="Arial"/>
          <w:sz w:val="22"/>
          <w:szCs w:val="22"/>
        </w:rPr>
        <w:t xml:space="preserve"> </w:t>
      </w:r>
      <w:r w:rsidR="003A7C0E" w:rsidRPr="00093EBA">
        <w:rPr>
          <w:rFonts w:ascii="Arial" w:hAnsi="Arial" w:cs="Arial"/>
          <w:sz w:val="22"/>
          <w:szCs w:val="22"/>
        </w:rPr>
        <w:t>once a disclosure of domestic violence and abuse has been made</w:t>
      </w:r>
    </w:p>
    <w:p w:rsidR="003A7C0E" w:rsidRPr="00093EBA" w:rsidRDefault="003A7C0E" w:rsidP="00DB2BE3">
      <w:pPr>
        <w:numPr>
          <w:ilvl w:val="0"/>
          <w:numId w:val="6"/>
        </w:numPr>
        <w:tabs>
          <w:tab w:val="clear" w:pos="720"/>
        </w:tabs>
        <w:ind w:left="1418" w:hanging="284"/>
        <w:jc w:val="both"/>
        <w:rPr>
          <w:rFonts w:ascii="Arial" w:hAnsi="Arial" w:cs="Arial"/>
          <w:sz w:val="22"/>
          <w:szCs w:val="22"/>
        </w:rPr>
      </w:pPr>
      <w:r w:rsidRPr="00093EBA">
        <w:rPr>
          <w:rFonts w:ascii="Arial" w:hAnsi="Arial" w:cs="Arial"/>
          <w:sz w:val="22"/>
          <w:szCs w:val="22"/>
        </w:rPr>
        <w:t>Complete all relevant documentation to facilitate risk assessments in relation to all victims</w:t>
      </w:r>
    </w:p>
    <w:p w:rsidR="003A7C0E" w:rsidRPr="00093EBA" w:rsidRDefault="003A7C0E" w:rsidP="00DB2BE3">
      <w:pPr>
        <w:numPr>
          <w:ilvl w:val="0"/>
          <w:numId w:val="6"/>
        </w:numPr>
        <w:tabs>
          <w:tab w:val="clear" w:pos="720"/>
        </w:tabs>
        <w:ind w:left="1418" w:hanging="284"/>
        <w:jc w:val="both"/>
        <w:rPr>
          <w:rFonts w:ascii="Arial" w:hAnsi="Arial" w:cs="Arial"/>
          <w:sz w:val="22"/>
          <w:szCs w:val="22"/>
        </w:rPr>
      </w:pPr>
      <w:r w:rsidRPr="00093EBA">
        <w:rPr>
          <w:rFonts w:ascii="Arial" w:hAnsi="Arial" w:cs="Arial"/>
          <w:sz w:val="22"/>
          <w:szCs w:val="22"/>
        </w:rPr>
        <w:t>Fully record information as appropriate and in line with agency procedures</w:t>
      </w:r>
    </w:p>
    <w:p w:rsidR="003A7C0E" w:rsidRPr="00093EBA" w:rsidRDefault="003A7C0E" w:rsidP="00DB2BE3">
      <w:pPr>
        <w:numPr>
          <w:ilvl w:val="0"/>
          <w:numId w:val="6"/>
        </w:numPr>
        <w:tabs>
          <w:tab w:val="clear" w:pos="720"/>
        </w:tabs>
        <w:ind w:left="1418" w:hanging="284"/>
        <w:jc w:val="both"/>
        <w:rPr>
          <w:rFonts w:ascii="Arial" w:hAnsi="Arial" w:cs="Arial"/>
          <w:sz w:val="22"/>
          <w:szCs w:val="22"/>
        </w:rPr>
      </w:pPr>
      <w:r w:rsidRPr="00093EBA">
        <w:rPr>
          <w:rFonts w:ascii="Arial" w:hAnsi="Arial" w:cs="Arial"/>
          <w:sz w:val="22"/>
          <w:szCs w:val="22"/>
        </w:rPr>
        <w:t>Assess the immed</w:t>
      </w:r>
      <w:r w:rsidR="00B47E99" w:rsidRPr="00093EBA">
        <w:rPr>
          <w:rFonts w:ascii="Arial" w:hAnsi="Arial" w:cs="Arial"/>
          <w:sz w:val="22"/>
          <w:szCs w:val="22"/>
        </w:rPr>
        <w:t xml:space="preserve">iate and </w:t>
      </w:r>
      <w:r w:rsidR="00B47E99" w:rsidRPr="00D51FCE">
        <w:rPr>
          <w:rFonts w:ascii="Arial" w:hAnsi="Arial" w:cs="Arial"/>
          <w:sz w:val="22"/>
          <w:szCs w:val="22"/>
        </w:rPr>
        <w:t>observable</w:t>
      </w:r>
      <w:r w:rsidRPr="00093EBA">
        <w:rPr>
          <w:rFonts w:ascii="Arial" w:hAnsi="Arial" w:cs="Arial"/>
          <w:sz w:val="22"/>
          <w:szCs w:val="22"/>
        </w:rPr>
        <w:t xml:space="preserve"> safety considerations of the victim to ensure provision of support including safety-planning for victims</w:t>
      </w:r>
      <w:r w:rsidR="00B47E99" w:rsidRPr="00093EBA">
        <w:rPr>
          <w:rFonts w:ascii="Arial" w:hAnsi="Arial" w:cs="Arial"/>
          <w:sz w:val="22"/>
          <w:szCs w:val="22"/>
        </w:rPr>
        <w:t xml:space="preserve">. </w:t>
      </w:r>
    </w:p>
    <w:p w:rsidR="003A7C0E" w:rsidRPr="00093EBA" w:rsidRDefault="003A7C0E" w:rsidP="00DB2BE3">
      <w:pPr>
        <w:ind w:left="1418" w:hanging="1134"/>
        <w:jc w:val="both"/>
        <w:rPr>
          <w:rFonts w:ascii="Arial" w:hAnsi="Arial" w:cs="Arial"/>
          <w:sz w:val="22"/>
          <w:szCs w:val="22"/>
        </w:rPr>
      </w:pPr>
    </w:p>
    <w:p w:rsidR="003A7C0E" w:rsidRPr="007748E1" w:rsidRDefault="003A7C0E" w:rsidP="00BD2BA8">
      <w:pPr>
        <w:pStyle w:val="ListParagraph"/>
        <w:numPr>
          <w:ilvl w:val="2"/>
          <w:numId w:val="20"/>
        </w:numPr>
        <w:ind w:left="1134" w:hanging="1134"/>
        <w:jc w:val="both"/>
        <w:rPr>
          <w:rFonts w:ascii="Arial" w:hAnsi="Arial" w:cs="Arial"/>
        </w:rPr>
      </w:pPr>
      <w:r w:rsidRPr="00093EBA">
        <w:rPr>
          <w:rFonts w:ascii="Arial" w:hAnsi="Arial" w:cs="Arial"/>
        </w:rPr>
        <w:lastRenderedPageBreak/>
        <w:t>It is important that all staff appreciate the difficult and unique position of victims of domestic violence and abuse regarding their relationship with their abuser.  Many victims do not wish to criminalise their partner or family member and</w:t>
      </w:r>
      <w:r w:rsidRPr="007748E1">
        <w:rPr>
          <w:rFonts w:ascii="Arial" w:hAnsi="Arial" w:cs="Arial"/>
        </w:rPr>
        <w:t xml:space="preserve"> may not have considered what would be expected of them once they have made contact with an agency.  Nevertheless, victims still face the possibility of violence which often presents a threat to life, and all agencies are under a duty to protect the victim or potential victim and their children, notwithstanding the risk of support from that victim.</w:t>
      </w:r>
    </w:p>
    <w:p w:rsidR="009D2418" w:rsidRDefault="009D2418" w:rsidP="009D2418">
      <w:pPr>
        <w:pStyle w:val="ListParagraph"/>
        <w:ind w:left="2904"/>
        <w:jc w:val="both"/>
        <w:rPr>
          <w:rFonts w:ascii="Arial" w:hAnsi="Arial" w:cs="Arial"/>
          <w:color w:val="FF0000"/>
        </w:rPr>
      </w:pPr>
    </w:p>
    <w:p w:rsidR="00093EBA" w:rsidRPr="00C3107B" w:rsidRDefault="00093EBA" w:rsidP="009D2418">
      <w:pPr>
        <w:pStyle w:val="ListParagraph"/>
        <w:ind w:left="2904"/>
        <w:jc w:val="both"/>
        <w:rPr>
          <w:rFonts w:ascii="Arial" w:hAnsi="Arial" w:cs="Arial"/>
          <w:color w:val="FF0000"/>
        </w:rPr>
      </w:pPr>
    </w:p>
    <w:p w:rsidR="0089032E" w:rsidRPr="00BD2BA8" w:rsidRDefault="009E21E6" w:rsidP="00BD2BA8">
      <w:pPr>
        <w:pStyle w:val="ListParagraph"/>
        <w:numPr>
          <w:ilvl w:val="0"/>
          <w:numId w:val="20"/>
        </w:numPr>
        <w:ind w:left="1134" w:hanging="1134"/>
        <w:jc w:val="both"/>
        <w:rPr>
          <w:rFonts w:ascii="Arial" w:hAnsi="Arial" w:cs="Arial"/>
          <w:b/>
        </w:rPr>
      </w:pPr>
      <w:r w:rsidRPr="00BD2BA8">
        <w:rPr>
          <w:rFonts w:ascii="Arial" w:hAnsi="Arial" w:cs="Arial"/>
          <w:b/>
        </w:rPr>
        <w:t xml:space="preserve">MARAC </w:t>
      </w:r>
      <w:r w:rsidR="0089032E" w:rsidRPr="00BD2BA8">
        <w:rPr>
          <w:rFonts w:ascii="Arial" w:hAnsi="Arial" w:cs="Arial"/>
          <w:b/>
        </w:rPr>
        <w:t>Administration</w:t>
      </w:r>
    </w:p>
    <w:p w:rsidR="00BD2BA8" w:rsidRPr="000A5C47" w:rsidRDefault="00BD2BA8" w:rsidP="00BD2BA8">
      <w:pPr>
        <w:pStyle w:val="ListParagraph"/>
        <w:ind w:left="1134"/>
        <w:jc w:val="both"/>
        <w:rPr>
          <w:rFonts w:ascii="Arial" w:hAnsi="Arial" w:cs="Arial"/>
          <w:b/>
        </w:rPr>
      </w:pPr>
    </w:p>
    <w:p w:rsidR="00BD2BA8" w:rsidRDefault="00B14EFC" w:rsidP="00BD2BA8">
      <w:pPr>
        <w:pStyle w:val="ListParagraph"/>
        <w:numPr>
          <w:ilvl w:val="2"/>
          <w:numId w:val="20"/>
        </w:numPr>
        <w:ind w:hanging="1080"/>
        <w:jc w:val="both"/>
        <w:rPr>
          <w:rFonts w:ascii="Arial" w:hAnsi="Arial" w:cs="Arial"/>
        </w:rPr>
      </w:pPr>
      <w:r w:rsidRPr="00BD2BA8">
        <w:rPr>
          <w:rFonts w:ascii="Arial" w:hAnsi="Arial" w:cs="Arial"/>
        </w:rPr>
        <w:t xml:space="preserve">The </w:t>
      </w:r>
      <w:r w:rsidR="0089032E" w:rsidRPr="00BD2BA8">
        <w:rPr>
          <w:rFonts w:ascii="Arial" w:hAnsi="Arial" w:cs="Arial"/>
        </w:rPr>
        <w:t>P</w:t>
      </w:r>
      <w:r w:rsidRPr="00BD2BA8">
        <w:rPr>
          <w:rFonts w:ascii="Arial" w:hAnsi="Arial" w:cs="Arial"/>
        </w:rPr>
        <w:t>rotecting Vulnerable People</w:t>
      </w:r>
      <w:r w:rsidR="0089032E" w:rsidRPr="00BD2BA8">
        <w:rPr>
          <w:rFonts w:ascii="Arial" w:hAnsi="Arial" w:cs="Arial"/>
        </w:rPr>
        <w:t xml:space="preserve"> Support Hub</w:t>
      </w:r>
      <w:r w:rsidR="002377D4" w:rsidRPr="00BD2BA8">
        <w:rPr>
          <w:rFonts w:ascii="Arial" w:hAnsi="Arial" w:cs="Arial"/>
        </w:rPr>
        <w:t xml:space="preserve"> </w:t>
      </w:r>
      <w:r w:rsidRPr="00BD2BA8">
        <w:rPr>
          <w:rFonts w:ascii="Arial" w:hAnsi="Arial" w:cs="Arial"/>
        </w:rPr>
        <w:t xml:space="preserve">within Cleveland Police provides administrative support for the MARAC process; partners are expected to support and facilitate the PVP Hub within this process by ensuring they submit timely referrals of high risk </w:t>
      </w:r>
      <w:r w:rsidR="00F273C5" w:rsidRPr="00BD2BA8">
        <w:rPr>
          <w:rFonts w:ascii="Arial" w:hAnsi="Arial" w:cs="Arial"/>
        </w:rPr>
        <w:t>domestic violence and abuse</w:t>
      </w:r>
      <w:r w:rsidRPr="00BD2BA8">
        <w:rPr>
          <w:rFonts w:ascii="Arial" w:hAnsi="Arial" w:cs="Arial"/>
        </w:rPr>
        <w:t xml:space="preserve"> cases, with information on the key area of concern. Partners should also provide updates on any completed or incomplete actions within the safety plan.</w:t>
      </w:r>
    </w:p>
    <w:p w:rsidR="00BD2BA8" w:rsidRPr="00BD2BA8" w:rsidRDefault="00BD2BA8" w:rsidP="00BD2BA8">
      <w:pPr>
        <w:pStyle w:val="ListParagraph"/>
        <w:ind w:left="1080" w:hanging="1080"/>
        <w:jc w:val="both"/>
        <w:rPr>
          <w:rFonts w:ascii="Arial" w:hAnsi="Arial" w:cs="Arial"/>
        </w:rPr>
      </w:pPr>
    </w:p>
    <w:p w:rsidR="00BD2BA8" w:rsidRDefault="00B14EFC" w:rsidP="00BD2BA8">
      <w:pPr>
        <w:pStyle w:val="ListParagraph"/>
        <w:numPr>
          <w:ilvl w:val="2"/>
          <w:numId w:val="20"/>
        </w:numPr>
        <w:ind w:hanging="1080"/>
        <w:jc w:val="both"/>
        <w:rPr>
          <w:rFonts w:ascii="Arial" w:hAnsi="Arial" w:cs="Arial"/>
        </w:rPr>
      </w:pPr>
      <w:r w:rsidRPr="00BD2BA8">
        <w:rPr>
          <w:rFonts w:ascii="Arial" w:hAnsi="Arial" w:cs="Arial"/>
        </w:rPr>
        <w:t xml:space="preserve">The PVP has a detailed procedure regarding receipt and screening of MARAC referrals. A MARAC Coordinator role is employed by the police for the purpose of administering referrals, and recording decision regarding conference cases, and safety planning activities. </w:t>
      </w:r>
    </w:p>
    <w:p w:rsidR="00BD2BA8" w:rsidRPr="00BD2BA8" w:rsidRDefault="00BD2BA8" w:rsidP="00BD2BA8">
      <w:pPr>
        <w:pStyle w:val="ListParagraph"/>
        <w:rPr>
          <w:rFonts w:ascii="Arial" w:hAnsi="Arial" w:cs="Arial"/>
        </w:rPr>
      </w:pPr>
    </w:p>
    <w:p w:rsidR="00BD2BA8" w:rsidRDefault="00175204" w:rsidP="00BD2BA8">
      <w:pPr>
        <w:pStyle w:val="ListParagraph"/>
        <w:numPr>
          <w:ilvl w:val="2"/>
          <w:numId w:val="20"/>
        </w:numPr>
        <w:ind w:hanging="1080"/>
        <w:jc w:val="both"/>
        <w:rPr>
          <w:rFonts w:ascii="Arial" w:hAnsi="Arial" w:cs="Arial"/>
        </w:rPr>
      </w:pPr>
      <w:r w:rsidRPr="00BD2BA8">
        <w:rPr>
          <w:rFonts w:ascii="Arial" w:hAnsi="Arial" w:cs="Arial"/>
        </w:rPr>
        <w:t xml:space="preserve">The </w:t>
      </w:r>
      <w:r w:rsidR="00B14D31" w:rsidRPr="00BD2BA8">
        <w:rPr>
          <w:rFonts w:ascii="Arial" w:hAnsi="Arial" w:cs="Arial"/>
        </w:rPr>
        <w:t>I</w:t>
      </w:r>
      <w:r w:rsidRPr="00BD2BA8">
        <w:rPr>
          <w:rFonts w:ascii="Arial" w:hAnsi="Arial" w:cs="Arial"/>
        </w:rPr>
        <w:t xml:space="preserve">ndependent Chair will screen the cases, and decide which of those should be heard at conference. The decision and rationale for it will be formally recorded by the Coordinator. </w:t>
      </w:r>
    </w:p>
    <w:p w:rsidR="00BD2BA8" w:rsidRPr="00BD2BA8" w:rsidRDefault="00BD2BA8" w:rsidP="00BD2BA8">
      <w:pPr>
        <w:pStyle w:val="ListParagraph"/>
        <w:rPr>
          <w:rFonts w:ascii="Arial" w:hAnsi="Arial" w:cs="Arial"/>
        </w:rPr>
      </w:pPr>
    </w:p>
    <w:p w:rsidR="00B14EFC" w:rsidRDefault="00175204" w:rsidP="00BD2BA8">
      <w:pPr>
        <w:pStyle w:val="ListParagraph"/>
        <w:numPr>
          <w:ilvl w:val="2"/>
          <w:numId w:val="20"/>
        </w:numPr>
        <w:ind w:hanging="1080"/>
        <w:jc w:val="both"/>
        <w:rPr>
          <w:rFonts w:ascii="Arial" w:hAnsi="Arial" w:cs="Arial"/>
        </w:rPr>
      </w:pPr>
      <w:r w:rsidRPr="00BD2BA8">
        <w:rPr>
          <w:rFonts w:ascii="Arial" w:hAnsi="Arial" w:cs="Arial"/>
        </w:rPr>
        <w:lastRenderedPageBreak/>
        <w:t>Referrals to be sent</w:t>
      </w:r>
      <w:r w:rsidR="00FF314B" w:rsidRPr="00BD2BA8">
        <w:rPr>
          <w:rFonts w:ascii="Arial" w:hAnsi="Arial" w:cs="Arial"/>
        </w:rPr>
        <w:t xml:space="preserve"> </w:t>
      </w:r>
      <w:r w:rsidRPr="00BD2BA8">
        <w:rPr>
          <w:rFonts w:ascii="Arial" w:hAnsi="Arial" w:cs="Arial"/>
        </w:rPr>
        <w:t>no less than five working days prior to a MARAC meeting. However, it is accepted that on some occasions, there may be instance where it is necessary to be heard at a MARAC after the normal cut off for referrals.</w:t>
      </w:r>
    </w:p>
    <w:p w:rsidR="00BD2BA8" w:rsidRPr="00BD2BA8" w:rsidRDefault="00BD2BA8" w:rsidP="00BD2BA8">
      <w:pPr>
        <w:pStyle w:val="ListParagraph"/>
        <w:ind w:left="1080" w:hanging="1080"/>
        <w:jc w:val="both"/>
        <w:rPr>
          <w:rFonts w:ascii="Arial" w:hAnsi="Arial" w:cs="Arial"/>
        </w:rPr>
      </w:pPr>
    </w:p>
    <w:p w:rsidR="00F54D6D" w:rsidRPr="00BD2BA8" w:rsidRDefault="00F54D6D" w:rsidP="00BD2BA8">
      <w:pPr>
        <w:pStyle w:val="ListParagraph"/>
        <w:numPr>
          <w:ilvl w:val="2"/>
          <w:numId w:val="20"/>
        </w:numPr>
        <w:ind w:hanging="1080"/>
        <w:rPr>
          <w:rFonts w:ascii="Arial" w:hAnsi="Arial" w:cs="Arial"/>
          <w:b/>
          <w:u w:val="single"/>
        </w:rPr>
      </w:pPr>
      <w:r w:rsidRPr="00BD2BA8">
        <w:rPr>
          <w:rFonts w:ascii="Arial" w:hAnsi="Arial" w:cs="Arial"/>
          <w:b/>
          <w:u w:val="single"/>
        </w:rPr>
        <w:t>Key Functions of Coordination and Administration:</w:t>
      </w:r>
    </w:p>
    <w:p w:rsidR="00F54D6D" w:rsidRPr="00C3107B" w:rsidRDefault="00F54D6D" w:rsidP="00DB2BE3">
      <w:pPr>
        <w:ind w:left="1134" w:hanging="1134"/>
        <w:rPr>
          <w:rFonts w:ascii="Arial" w:hAnsi="Arial" w:cs="Arial"/>
          <w:b/>
          <w:color w:val="FF0000"/>
          <w:sz w:val="22"/>
          <w:szCs w:val="22"/>
          <w:u w:val="single"/>
        </w:rPr>
      </w:pPr>
    </w:p>
    <w:p w:rsidR="00F54D6D" w:rsidRPr="00416A55" w:rsidRDefault="00F54D6D" w:rsidP="00DB2BE3">
      <w:pPr>
        <w:numPr>
          <w:ilvl w:val="0"/>
          <w:numId w:val="4"/>
        </w:numPr>
        <w:tabs>
          <w:tab w:val="clear" w:pos="720"/>
        </w:tabs>
        <w:ind w:left="1418" w:hanging="284"/>
        <w:jc w:val="both"/>
        <w:rPr>
          <w:rFonts w:ascii="Arial" w:hAnsi="Arial" w:cs="Arial"/>
          <w:sz w:val="22"/>
          <w:szCs w:val="22"/>
        </w:rPr>
      </w:pPr>
      <w:r w:rsidRPr="00416A55">
        <w:rPr>
          <w:rFonts w:ascii="Arial" w:hAnsi="Arial" w:cs="Arial"/>
          <w:sz w:val="22"/>
          <w:szCs w:val="22"/>
        </w:rPr>
        <w:t>Compile list of cases including names, date of birth, and address of victim, perpetrator, children and vulnerable adults</w:t>
      </w:r>
    </w:p>
    <w:p w:rsidR="00F54D6D" w:rsidRPr="00416A55" w:rsidRDefault="00F54D6D" w:rsidP="00DB2BE3">
      <w:pPr>
        <w:numPr>
          <w:ilvl w:val="0"/>
          <w:numId w:val="4"/>
        </w:numPr>
        <w:tabs>
          <w:tab w:val="clear" w:pos="720"/>
        </w:tabs>
        <w:ind w:left="1418" w:hanging="284"/>
        <w:jc w:val="both"/>
        <w:rPr>
          <w:rFonts w:ascii="Arial" w:hAnsi="Arial" w:cs="Arial"/>
          <w:sz w:val="22"/>
          <w:szCs w:val="22"/>
        </w:rPr>
      </w:pPr>
      <w:r w:rsidRPr="00416A55">
        <w:rPr>
          <w:rFonts w:ascii="Arial" w:hAnsi="Arial" w:cs="Arial"/>
          <w:sz w:val="22"/>
          <w:szCs w:val="22"/>
        </w:rPr>
        <w:t>Circulate cases to discuss at least eight days before the meeting</w:t>
      </w:r>
    </w:p>
    <w:p w:rsidR="00F54D6D" w:rsidRPr="00416A55" w:rsidRDefault="00F54D6D" w:rsidP="00DB2BE3">
      <w:pPr>
        <w:numPr>
          <w:ilvl w:val="0"/>
          <w:numId w:val="4"/>
        </w:numPr>
        <w:tabs>
          <w:tab w:val="clear" w:pos="720"/>
        </w:tabs>
        <w:ind w:left="1418" w:hanging="284"/>
        <w:jc w:val="both"/>
        <w:rPr>
          <w:rFonts w:ascii="Arial" w:hAnsi="Arial" w:cs="Arial"/>
          <w:sz w:val="22"/>
          <w:szCs w:val="22"/>
        </w:rPr>
      </w:pPr>
      <w:r w:rsidRPr="00416A55">
        <w:rPr>
          <w:rFonts w:ascii="Arial" w:hAnsi="Arial" w:cs="Arial"/>
          <w:sz w:val="22"/>
          <w:szCs w:val="22"/>
        </w:rPr>
        <w:t>Prepare agenda</w:t>
      </w:r>
    </w:p>
    <w:p w:rsidR="00F54D6D" w:rsidRPr="00416A55" w:rsidRDefault="00F54D6D" w:rsidP="00DB2BE3">
      <w:pPr>
        <w:numPr>
          <w:ilvl w:val="0"/>
          <w:numId w:val="4"/>
        </w:numPr>
        <w:tabs>
          <w:tab w:val="clear" w:pos="720"/>
        </w:tabs>
        <w:ind w:left="1418" w:hanging="284"/>
        <w:jc w:val="both"/>
        <w:rPr>
          <w:rFonts w:ascii="Arial" w:hAnsi="Arial" w:cs="Arial"/>
          <w:sz w:val="22"/>
          <w:szCs w:val="22"/>
        </w:rPr>
      </w:pPr>
      <w:r w:rsidRPr="00416A55">
        <w:rPr>
          <w:rFonts w:ascii="Arial" w:hAnsi="Arial" w:cs="Arial"/>
          <w:sz w:val="22"/>
          <w:szCs w:val="22"/>
        </w:rPr>
        <w:t>Ensure actions are completed in a timely manner</w:t>
      </w:r>
    </w:p>
    <w:p w:rsidR="00F54D6D" w:rsidRPr="00416A55" w:rsidRDefault="00F54D6D" w:rsidP="00DB2BE3">
      <w:pPr>
        <w:numPr>
          <w:ilvl w:val="0"/>
          <w:numId w:val="4"/>
        </w:numPr>
        <w:tabs>
          <w:tab w:val="clear" w:pos="720"/>
        </w:tabs>
        <w:ind w:left="1418" w:hanging="284"/>
        <w:jc w:val="both"/>
        <w:rPr>
          <w:rFonts w:ascii="Arial" w:hAnsi="Arial" w:cs="Arial"/>
          <w:sz w:val="22"/>
          <w:szCs w:val="22"/>
        </w:rPr>
      </w:pPr>
      <w:r w:rsidRPr="00416A55">
        <w:rPr>
          <w:rFonts w:ascii="Arial" w:hAnsi="Arial" w:cs="Arial"/>
          <w:sz w:val="22"/>
          <w:szCs w:val="22"/>
        </w:rPr>
        <w:t>Ensure attendance from all relevant agencies, or that information is forwarded if an agency is unable to attend</w:t>
      </w:r>
    </w:p>
    <w:p w:rsidR="00F54D6D" w:rsidRPr="00416A55" w:rsidRDefault="00F54D6D" w:rsidP="00DB2BE3">
      <w:pPr>
        <w:numPr>
          <w:ilvl w:val="0"/>
          <w:numId w:val="4"/>
        </w:numPr>
        <w:tabs>
          <w:tab w:val="clear" w:pos="720"/>
        </w:tabs>
        <w:ind w:left="1418" w:hanging="284"/>
        <w:jc w:val="both"/>
        <w:rPr>
          <w:rFonts w:ascii="Arial" w:hAnsi="Arial" w:cs="Arial"/>
          <w:sz w:val="22"/>
          <w:szCs w:val="22"/>
        </w:rPr>
      </w:pPr>
      <w:r w:rsidRPr="00416A55">
        <w:rPr>
          <w:rFonts w:ascii="Arial" w:hAnsi="Arial" w:cs="Arial"/>
          <w:sz w:val="22"/>
          <w:szCs w:val="22"/>
        </w:rPr>
        <w:t>Produce accurate minutes and distribute as soon as possible after the MARAC</w:t>
      </w:r>
    </w:p>
    <w:p w:rsidR="00F54D6D" w:rsidRPr="00416A55" w:rsidRDefault="00F54D6D" w:rsidP="00DB2BE3">
      <w:pPr>
        <w:numPr>
          <w:ilvl w:val="0"/>
          <w:numId w:val="4"/>
        </w:numPr>
        <w:tabs>
          <w:tab w:val="clear" w:pos="720"/>
        </w:tabs>
        <w:ind w:left="1418" w:hanging="284"/>
        <w:jc w:val="both"/>
        <w:rPr>
          <w:rFonts w:ascii="Arial" w:hAnsi="Arial" w:cs="Arial"/>
          <w:sz w:val="22"/>
          <w:szCs w:val="22"/>
        </w:rPr>
      </w:pPr>
      <w:r w:rsidRPr="00416A55">
        <w:rPr>
          <w:rFonts w:ascii="Arial" w:hAnsi="Arial" w:cs="Arial"/>
          <w:sz w:val="22"/>
          <w:szCs w:val="22"/>
        </w:rPr>
        <w:t>Maintain the necessary documentation to ensure the smooth running of the MARAC</w:t>
      </w:r>
    </w:p>
    <w:p w:rsidR="00F54D6D" w:rsidRPr="00C3107B" w:rsidRDefault="00F54D6D" w:rsidP="00DB2BE3">
      <w:pPr>
        <w:ind w:left="1134" w:hanging="1134"/>
        <w:jc w:val="both"/>
        <w:rPr>
          <w:rFonts w:ascii="Arial" w:hAnsi="Arial" w:cs="Arial"/>
          <w:sz w:val="22"/>
          <w:szCs w:val="22"/>
        </w:rPr>
      </w:pPr>
    </w:p>
    <w:p w:rsidR="008D709F" w:rsidRDefault="008D709F" w:rsidP="00BD2BA8">
      <w:pPr>
        <w:pStyle w:val="ListParagraph"/>
        <w:numPr>
          <w:ilvl w:val="1"/>
          <w:numId w:val="20"/>
        </w:numPr>
        <w:ind w:left="1134" w:hanging="1134"/>
        <w:jc w:val="both"/>
        <w:rPr>
          <w:rFonts w:ascii="Arial" w:hAnsi="Arial" w:cs="Arial"/>
          <w:b/>
        </w:rPr>
      </w:pPr>
      <w:r w:rsidRPr="00C3107B">
        <w:rPr>
          <w:rFonts w:ascii="Arial" w:hAnsi="Arial" w:cs="Arial"/>
          <w:b/>
        </w:rPr>
        <w:t>Criteria</w:t>
      </w:r>
      <w:r w:rsidR="00B14EFC" w:rsidRPr="00C3107B">
        <w:rPr>
          <w:rFonts w:ascii="Arial" w:hAnsi="Arial" w:cs="Arial"/>
          <w:b/>
        </w:rPr>
        <w:t xml:space="preserve"> and threshold</w:t>
      </w:r>
      <w:r w:rsidRPr="00C3107B">
        <w:rPr>
          <w:rFonts w:ascii="Arial" w:hAnsi="Arial" w:cs="Arial"/>
          <w:b/>
        </w:rPr>
        <w:t xml:space="preserve"> for MARAC</w:t>
      </w:r>
    </w:p>
    <w:p w:rsidR="003E412C" w:rsidRDefault="003E412C" w:rsidP="00DB2BE3">
      <w:pPr>
        <w:pStyle w:val="ListParagraph"/>
        <w:ind w:left="1134" w:hanging="1134"/>
        <w:jc w:val="both"/>
        <w:rPr>
          <w:rFonts w:ascii="Arial" w:hAnsi="Arial" w:cs="Arial"/>
        </w:rPr>
      </w:pPr>
    </w:p>
    <w:p w:rsidR="003E412C" w:rsidRPr="008D1C4E" w:rsidRDefault="009A164F" w:rsidP="00BD2BA8">
      <w:pPr>
        <w:pStyle w:val="ListParagraph"/>
        <w:numPr>
          <w:ilvl w:val="2"/>
          <w:numId w:val="20"/>
        </w:numPr>
        <w:ind w:left="1134" w:hanging="1134"/>
        <w:jc w:val="both"/>
        <w:rPr>
          <w:rFonts w:ascii="Arial" w:hAnsi="Arial" w:cs="Arial"/>
        </w:rPr>
      </w:pPr>
      <w:r w:rsidRPr="008D1C4E">
        <w:rPr>
          <w:rFonts w:ascii="Arial" w:hAnsi="Arial" w:cs="Arial"/>
        </w:rPr>
        <w:t>The key trigger</w:t>
      </w:r>
      <w:r w:rsidR="00175204" w:rsidRPr="008D1C4E">
        <w:rPr>
          <w:rFonts w:ascii="Arial" w:hAnsi="Arial" w:cs="Arial"/>
        </w:rPr>
        <w:t xml:space="preserve"> for referring a case to MARAC is that the case requires additional multi-agency input beyond what has been </w:t>
      </w:r>
      <w:r w:rsidR="009B077C" w:rsidRPr="008D1C4E">
        <w:rPr>
          <w:rFonts w:ascii="Arial" w:hAnsi="Arial" w:cs="Arial"/>
        </w:rPr>
        <w:t>already been put in place through lead practitioner’s risk a</w:t>
      </w:r>
      <w:r w:rsidR="008D1C4E" w:rsidRPr="008D1C4E">
        <w:rPr>
          <w:rFonts w:ascii="Arial" w:hAnsi="Arial" w:cs="Arial"/>
        </w:rPr>
        <w:t xml:space="preserve">ssessment and </w:t>
      </w:r>
      <w:r w:rsidR="003E412C" w:rsidRPr="008D1C4E">
        <w:rPr>
          <w:rFonts w:ascii="Arial" w:hAnsi="Arial" w:cs="Arial"/>
        </w:rPr>
        <w:t>safety planning.</w:t>
      </w:r>
    </w:p>
    <w:p w:rsidR="003E412C" w:rsidRPr="008D1C4E" w:rsidRDefault="003E412C" w:rsidP="00051284">
      <w:pPr>
        <w:pStyle w:val="ListParagraph"/>
        <w:ind w:left="1276" w:hanging="1276"/>
        <w:jc w:val="both"/>
        <w:rPr>
          <w:rFonts w:ascii="Arial" w:hAnsi="Arial" w:cs="Arial"/>
        </w:rPr>
      </w:pPr>
    </w:p>
    <w:p w:rsidR="003E412C" w:rsidRPr="008D1C4E" w:rsidRDefault="003E412C" w:rsidP="00DB2BE3">
      <w:pPr>
        <w:pStyle w:val="ListParagraph"/>
        <w:ind w:left="1418" w:hanging="284"/>
        <w:jc w:val="both"/>
        <w:rPr>
          <w:rFonts w:ascii="Arial" w:hAnsi="Arial" w:cs="Arial"/>
          <w:b/>
        </w:rPr>
      </w:pPr>
      <w:r w:rsidRPr="008D1C4E">
        <w:rPr>
          <w:rFonts w:ascii="Arial" w:hAnsi="Arial" w:cs="Arial"/>
          <w:b/>
        </w:rPr>
        <w:t>Risk features</w:t>
      </w:r>
    </w:p>
    <w:p w:rsidR="00D5476E" w:rsidRPr="008D1C4E" w:rsidRDefault="00D5476E" w:rsidP="00DB2BE3">
      <w:pPr>
        <w:pStyle w:val="ListParagraph"/>
        <w:ind w:left="1418" w:hanging="284"/>
        <w:jc w:val="both"/>
        <w:rPr>
          <w:rFonts w:ascii="Arial" w:hAnsi="Arial" w:cs="Arial"/>
          <w:b/>
        </w:rPr>
      </w:pPr>
    </w:p>
    <w:p w:rsidR="001D48B8" w:rsidRPr="008D1C4E" w:rsidRDefault="00175204" w:rsidP="00BD2BA8">
      <w:pPr>
        <w:pStyle w:val="ListParagraph"/>
        <w:numPr>
          <w:ilvl w:val="2"/>
          <w:numId w:val="20"/>
        </w:numPr>
        <w:ind w:left="1134" w:hanging="1134"/>
        <w:jc w:val="both"/>
        <w:rPr>
          <w:rFonts w:ascii="Arial" w:hAnsi="Arial" w:cs="Arial"/>
        </w:rPr>
      </w:pPr>
      <w:r w:rsidRPr="008D1C4E">
        <w:rPr>
          <w:rFonts w:ascii="Arial" w:hAnsi="Arial" w:cs="Arial"/>
        </w:rPr>
        <w:t>It wi</w:t>
      </w:r>
      <w:r w:rsidR="00FF314B" w:rsidRPr="008D1C4E">
        <w:rPr>
          <w:rFonts w:ascii="Arial" w:hAnsi="Arial" w:cs="Arial"/>
        </w:rPr>
        <w:t>ll normally be expected that referred</w:t>
      </w:r>
      <w:r w:rsidRPr="008D1C4E">
        <w:rPr>
          <w:rFonts w:ascii="Arial" w:hAnsi="Arial" w:cs="Arial"/>
        </w:rPr>
        <w:t xml:space="preserve"> case</w:t>
      </w:r>
      <w:r w:rsidR="00FF314B" w:rsidRPr="008D1C4E">
        <w:rPr>
          <w:rFonts w:ascii="Arial" w:hAnsi="Arial" w:cs="Arial"/>
        </w:rPr>
        <w:t>s</w:t>
      </w:r>
      <w:r w:rsidRPr="008D1C4E">
        <w:rPr>
          <w:rFonts w:ascii="Arial" w:hAnsi="Arial" w:cs="Arial"/>
        </w:rPr>
        <w:t xml:space="preserve"> would be assessed as </w:t>
      </w:r>
      <w:r w:rsidR="009B077C" w:rsidRPr="008D1C4E">
        <w:rPr>
          <w:rFonts w:ascii="Arial" w:hAnsi="Arial" w:cs="Arial"/>
        </w:rPr>
        <w:t xml:space="preserve">visibly </w:t>
      </w:r>
      <w:r w:rsidRPr="008D1C4E">
        <w:rPr>
          <w:rFonts w:ascii="Arial" w:hAnsi="Arial" w:cs="Arial"/>
        </w:rPr>
        <w:t>high risk according the DAS</w:t>
      </w:r>
      <w:r w:rsidR="00A500B2" w:rsidRPr="008D1C4E">
        <w:rPr>
          <w:rFonts w:ascii="Arial" w:hAnsi="Arial" w:cs="Arial"/>
        </w:rPr>
        <w:t xml:space="preserve">H RIC </w:t>
      </w:r>
      <w:r w:rsidR="009B077C" w:rsidRPr="008D1C4E">
        <w:rPr>
          <w:rFonts w:ascii="Arial" w:hAnsi="Arial" w:cs="Arial"/>
        </w:rPr>
        <w:t xml:space="preserve">assessment, and that there are features that, in the professional judgement of the lead practitioner, are concerning, </w:t>
      </w:r>
      <w:r w:rsidR="009B077C" w:rsidRPr="008D1C4E">
        <w:rPr>
          <w:rFonts w:ascii="Arial" w:hAnsi="Arial" w:cs="Arial"/>
        </w:rPr>
        <w:lastRenderedPageBreak/>
        <w:t xml:space="preserve">for instance, around the frequency, escalation and lack of protective features around the case. </w:t>
      </w:r>
    </w:p>
    <w:p w:rsidR="001D48B8" w:rsidRDefault="001D48B8" w:rsidP="00DB2BE3">
      <w:pPr>
        <w:ind w:left="1418" w:hanging="284"/>
        <w:jc w:val="both"/>
        <w:rPr>
          <w:rFonts w:ascii="Arial" w:hAnsi="Arial" w:cs="Arial"/>
          <w:sz w:val="22"/>
          <w:szCs w:val="22"/>
        </w:rPr>
      </w:pPr>
    </w:p>
    <w:p w:rsidR="003E412C" w:rsidRPr="003E412C" w:rsidRDefault="001D48B8" w:rsidP="00DB2BE3">
      <w:pPr>
        <w:pStyle w:val="ListParagraph"/>
        <w:numPr>
          <w:ilvl w:val="0"/>
          <w:numId w:val="28"/>
        </w:numPr>
        <w:ind w:left="1418" w:hanging="284"/>
        <w:jc w:val="both"/>
        <w:rPr>
          <w:rFonts w:ascii="Arial" w:hAnsi="Arial" w:cs="Arial"/>
        </w:rPr>
      </w:pPr>
      <w:r w:rsidRPr="003E412C">
        <w:rPr>
          <w:rFonts w:ascii="Arial" w:hAnsi="Arial" w:cs="Arial"/>
        </w:rPr>
        <w:t>When dealing with potential victims it is important to recognise the se</w:t>
      </w:r>
      <w:r w:rsidR="003E412C">
        <w:rPr>
          <w:rFonts w:ascii="Arial" w:hAnsi="Arial" w:cs="Arial"/>
        </w:rPr>
        <w:t xml:space="preserve">riousness/immediacy of the risk. </w:t>
      </w:r>
    </w:p>
    <w:p w:rsidR="003E412C" w:rsidRPr="003E412C" w:rsidRDefault="001D48B8" w:rsidP="00DB2BE3">
      <w:pPr>
        <w:pStyle w:val="ListParagraph"/>
        <w:numPr>
          <w:ilvl w:val="0"/>
          <w:numId w:val="28"/>
        </w:numPr>
        <w:ind w:left="1418" w:hanging="284"/>
        <w:jc w:val="both"/>
        <w:rPr>
          <w:rFonts w:ascii="Arial" w:hAnsi="Arial" w:cs="Arial"/>
        </w:rPr>
      </w:pPr>
      <w:r w:rsidRPr="003E412C">
        <w:rPr>
          <w:rFonts w:ascii="Arial" w:hAnsi="Arial" w:cs="Arial"/>
        </w:rPr>
        <w:t>If it is obvious that domestic violence and abuse is a factor the use of a private room or private space should be considered when speaking to the victim in order to afford then the ability to speak in confidence, in a safe environment where they cannot be overheard</w:t>
      </w:r>
      <w:r w:rsidR="003E412C">
        <w:rPr>
          <w:rFonts w:ascii="Arial" w:hAnsi="Arial" w:cs="Arial"/>
        </w:rPr>
        <w:t>.</w:t>
      </w:r>
    </w:p>
    <w:p w:rsidR="003E412C" w:rsidRPr="003E412C" w:rsidRDefault="001D48B8" w:rsidP="00DB2BE3">
      <w:pPr>
        <w:pStyle w:val="ListParagraph"/>
        <w:numPr>
          <w:ilvl w:val="0"/>
          <w:numId w:val="28"/>
        </w:numPr>
        <w:ind w:left="1418" w:hanging="284"/>
        <w:jc w:val="both"/>
        <w:rPr>
          <w:rFonts w:ascii="Arial" w:hAnsi="Arial" w:cs="Arial"/>
        </w:rPr>
      </w:pPr>
      <w:r w:rsidRPr="003E412C">
        <w:rPr>
          <w:rFonts w:ascii="Arial" w:hAnsi="Arial" w:cs="Arial"/>
        </w:rPr>
        <w:t>In all circumstances, if the abusive partner is present with the victim every opportunity should be taken in order to see the victim on their own otherwise the</w:t>
      </w:r>
      <w:r w:rsidR="003E412C">
        <w:rPr>
          <w:rFonts w:ascii="Arial" w:hAnsi="Arial" w:cs="Arial"/>
        </w:rPr>
        <w:t>y</w:t>
      </w:r>
      <w:r w:rsidRPr="003E412C">
        <w:rPr>
          <w:rFonts w:ascii="Arial" w:hAnsi="Arial" w:cs="Arial"/>
        </w:rPr>
        <w:t xml:space="preserve"> will not be able to speak freely</w:t>
      </w:r>
      <w:r w:rsidR="003E412C">
        <w:rPr>
          <w:rFonts w:ascii="Arial" w:hAnsi="Arial" w:cs="Arial"/>
        </w:rPr>
        <w:t>.</w:t>
      </w:r>
    </w:p>
    <w:p w:rsidR="009B077C" w:rsidRPr="003E412C" w:rsidRDefault="001D48B8" w:rsidP="00DB2BE3">
      <w:pPr>
        <w:pStyle w:val="ListParagraph"/>
        <w:numPr>
          <w:ilvl w:val="0"/>
          <w:numId w:val="28"/>
        </w:numPr>
        <w:ind w:left="1418" w:hanging="284"/>
        <w:jc w:val="both"/>
        <w:rPr>
          <w:rFonts w:ascii="Arial" w:hAnsi="Arial" w:cs="Arial"/>
        </w:rPr>
      </w:pPr>
      <w:r w:rsidRPr="003E412C">
        <w:rPr>
          <w:rFonts w:ascii="Arial" w:hAnsi="Arial" w:cs="Arial"/>
        </w:rPr>
        <w:t>If language difficulties frustrate communication then consideration should be given to the use of an interpreter, this should be from an independent source and not associated with the community/network of the victim’s family</w:t>
      </w:r>
      <w:r w:rsidR="003E412C">
        <w:rPr>
          <w:rFonts w:ascii="Arial" w:hAnsi="Arial" w:cs="Arial"/>
        </w:rPr>
        <w:t>.</w:t>
      </w:r>
    </w:p>
    <w:p w:rsidR="00862C39" w:rsidRDefault="00862C39" w:rsidP="00AD7CF9">
      <w:pPr>
        <w:pStyle w:val="ListParagraph"/>
        <w:ind w:left="1134"/>
        <w:jc w:val="both"/>
        <w:rPr>
          <w:rFonts w:ascii="Arial" w:hAnsi="Arial" w:cs="Arial"/>
          <w:b/>
        </w:rPr>
      </w:pPr>
    </w:p>
    <w:p w:rsidR="00AD7CF9" w:rsidRDefault="00AD7CF9" w:rsidP="00AD7CF9">
      <w:pPr>
        <w:pStyle w:val="ListParagraph"/>
        <w:ind w:left="1134"/>
        <w:jc w:val="both"/>
        <w:rPr>
          <w:rFonts w:ascii="Arial" w:hAnsi="Arial" w:cs="Arial"/>
          <w:b/>
        </w:rPr>
      </w:pPr>
      <w:r w:rsidRPr="00C3107B">
        <w:rPr>
          <w:rFonts w:ascii="Arial" w:hAnsi="Arial" w:cs="Arial"/>
          <w:b/>
        </w:rPr>
        <w:t>Professional Judgement</w:t>
      </w:r>
    </w:p>
    <w:p w:rsidR="00D5476E" w:rsidRDefault="00D5476E" w:rsidP="00051284">
      <w:pPr>
        <w:pStyle w:val="ListParagraph"/>
        <w:ind w:left="1276"/>
        <w:jc w:val="both"/>
        <w:rPr>
          <w:rFonts w:ascii="Arial" w:hAnsi="Arial" w:cs="Arial"/>
        </w:rPr>
      </w:pPr>
    </w:p>
    <w:p w:rsidR="00860D08" w:rsidRPr="00AD7CF9" w:rsidRDefault="00FF314B" w:rsidP="00BD2BA8">
      <w:pPr>
        <w:pStyle w:val="ListParagraph"/>
        <w:numPr>
          <w:ilvl w:val="2"/>
          <w:numId w:val="20"/>
        </w:numPr>
        <w:ind w:left="1134" w:hanging="1134"/>
        <w:jc w:val="both"/>
        <w:rPr>
          <w:rFonts w:ascii="Arial" w:hAnsi="Arial" w:cs="Arial"/>
          <w:b/>
        </w:rPr>
      </w:pPr>
      <w:r w:rsidRPr="00AD7CF9">
        <w:rPr>
          <w:rFonts w:ascii="Arial" w:hAnsi="Arial" w:cs="Arial"/>
        </w:rPr>
        <w:t>A</w:t>
      </w:r>
      <w:r w:rsidR="00A500B2" w:rsidRPr="00AD7CF9">
        <w:rPr>
          <w:rFonts w:ascii="Arial" w:hAnsi="Arial" w:cs="Arial"/>
        </w:rPr>
        <w:t xml:space="preserve">gencies will be expected to clarify what their professional judgement </w:t>
      </w:r>
      <w:r w:rsidRPr="00AD7CF9">
        <w:rPr>
          <w:rFonts w:ascii="Arial" w:hAnsi="Arial" w:cs="Arial"/>
        </w:rPr>
        <w:t>concerns are</w:t>
      </w:r>
      <w:r w:rsidR="00A500B2" w:rsidRPr="00AD7CF9">
        <w:rPr>
          <w:rFonts w:ascii="Arial" w:hAnsi="Arial" w:cs="Arial"/>
        </w:rPr>
        <w:t xml:space="preserve"> regarding </w:t>
      </w:r>
      <w:r w:rsidRPr="00AD7CF9">
        <w:rPr>
          <w:rFonts w:ascii="Arial" w:hAnsi="Arial" w:cs="Arial"/>
        </w:rPr>
        <w:t>the referred</w:t>
      </w:r>
      <w:r w:rsidR="00A500B2" w:rsidRPr="00AD7CF9">
        <w:rPr>
          <w:rFonts w:ascii="Arial" w:hAnsi="Arial" w:cs="Arial"/>
        </w:rPr>
        <w:t xml:space="preserve"> case, for instance, </w:t>
      </w:r>
      <w:r w:rsidRPr="00AD7CF9">
        <w:rPr>
          <w:rFonts w:ascii="Arial" w:hAnsi="Arial" w:cs="Arial"/>
        </w:rPr>
        <w:t xml:space="preserve">a lack of protective factors around the case, and/ or issues around an increase in frequency and escalation of abuse towards the victim.  On this basis, </w:t>
      </w:r>
      <w:r w:rsidR="00A500B2" w:rsidRPr="00AD7CF9">
        <w:rPr>
          <w:rFonts w:ascii="Arial" w:hAnsi="Arial" w:cs="Arial"/>
        </w:rPr>
        <w:t>there may be cases that score low to medium risk on the DASH RIC, but which</w:t>
      </w:r>
      <w:r w:rsidR="00CC5353" w:rsidRPr="00AD7CF9">
        <w:rPr>
          <w:rFonts w:ascii="Arial" w:hAnsi="Arial" w:cs="Arial"/>
        </w:rPr>
        <w:t xml:space="preserve"> are referred and heard at MARAC on the basis that the case features</w:t>
      </w:r>
      <w:r w:rsidR="00A500B2" w:rsidRPr="00AD7CF9">
        <w:rPr>
          <w:rFonts w:ascii="Arial" w:hAnsi="Arial" w:cs="Arial"/>
        </w:rPr>
        <w:t xml:space="preserve"> </w:t>
      </w:r>
      <w:r w:rsidRPr="00AD7CF9">
        <w:rPr>
          <w:rFonts w:ascii="Arial" w:hAnsi="Arial" w:cs="Arial"/>
        </w:rPr>
        <w:t xml:space="preserve">present concerns to </w:t>
      </w:r>
      <w:r w:rsidR="00CC5353" w:rsidRPr="00AD7CF9">
        <w:rPr>
          <w:rFonts w:ascii="Arial" w:hAnsi="Arial" w:cs="Arial"/>
        </w:rPr>
        <w:t>professionals</w:t>
      </w:r>
      <w:r w:rsidRPr="00AD7CF9">
        <w:rPr>
          <w:rFonts w:ascii="Arial" w:hAnsi="Arial" w:cs="Arial"/>
        </w:rPr>
        <w:t xml:space="preserve"> because of unresolved </w:t>
      </w:r>
      <w:r w:rsidR="00CC5353" w:rsidRPr="00AD7CF9">
        <w:rPr>
          <w:rFonts w:ascii="Arial" w:hAnsi="Arial" w:cs="Arial"/>
        </w:rPr>
        <w:t>issues, or a lack of protective factors.</w:t>
      </w:r>
    </w:p>
    <w:p w:rsidR="005830D8" w:rsidRDefault="00CC5353" w:rsidP="00860D08">
      <w:pPr>
        <w:ind w:left="993" w:hanging="993"/>
        <w:jc w:val="both"/>
        <w:rPr>
          <w:rFonts w:ascii="Arial" w:hAnsi="Arial" w:cs="Arial"/>
        </w:rPr>
      </w:pPr>
      <w:r w:rsidRPr="00860D08">
        <w:rPr>
          <w:rFonts w:ascii="Arial" w:hAnsi="Arial" w:cs="Arial"/>
        </w:rPr>
        <w:t xml:space="preserve"> </w:t>
      </w:r>
      <w:r w:rsidR="00A500B2" w:rsidRPr="00860D08">
        <w:rPr>
          <w:rFonts w:ascii="Arial" w:hAnsi="Arial" w:cs="Arial"/>
        </w:rPr>
        <w:t xml:space="preserve"> </w:t>
      </w:r>
    </w:p>
    <w:p w:rsidR="00860D08" w:rsidRDefault="00860D08" w:rsidP="00AD7CF9">
      <w:pPr>
        <w:pStyle w:val="ListParagraph"/>
        <w:ind w:left="1134"/>
        <w:jc w:val="both"/>
        <w:rPr>
          <w:rFonts w:ascii="Arial" w:hAnsi="Arial" w:cs="Arial"/>
          <w:b/>
        </w:rPr>
      </w:pPr>
      <w:r w:rsidRPr="00860D08">
        <w:rPr>
          <w:rFonts w:ascii="Arial" w:hAnsi="Arial" w:cs="Arial"/>
          <w:b/>
        </w:rPr>
        <w:t>Referrals for information sharing only</w:t>
      </w:r>
    </w:p>
    <w:p w:rsidR="00AD7CF9" w:rsidRPr="00AD7CF9" w:rsidRDefault="00AD7CF9" w:rsidP="00AD7CF9">
      <w:pPr>
        <w:jc w:val="both"/>
        <w:rPr>
          <w:rFonts w:ascii="Arial" w:hAnsi="Arial" w:cs="Arial"/>
          <w:b/>
        </w:rPr>
      </w:pPr>
    </w:p>
    <w:p w:rsidR="00AD7CF9" w:rsidRDefault="00860D08" w:rsidP="00BD2BA8">
      <w:pPr>
        <w:pStyle w:val="ListParagraph"/>
        <w:numPr>
          <w:ilvl w:val="2"/>
          <w:numId w:val="20"/>
        </w:numPr>
        <w:ind w:left="1134" w:hanging="1134"/>
        <w:jc w:val="both"/>
        <w:rPr>
          <w:rFonts w:ascii="Arial" w:hAnsi="Arial" w:cs="Arial"/>
        </w:rPr>
      </w:pPr>
      <w:r w:rsidRPr="00AD7CF9">
        <w:rPr>
          <w:rFonts w:ascii="Arial" w:hAnsi="Arial" w:cs="Arial"/>
        </w:rPr>
        <w:t xml:space="preserve">It will </w:t>
      </w:r>
      <w:r w:rsidRPr="00AD7CF9">
        <w:rPr>
          <w:rFonts w:ascii="Arial" w:hAnsi="Arial" w:cs="Arial"/>
          <w:b/>
        </w:rPr>
        <w:t>not be acceptable</w:t>
      </w:r>
      <w:r w:rsidRPr="00AD7CF9">
        <w:rPr>
          <w:rFonts w:ascii="Arial" w:hAnsi="Arial" w:cs="Arial"/>
        </w:rPr>
        <w:t xml:space="preserve"> for cases to be referred on the sole basis that they have reached a threshold of a certain number of ticks on the DASH RIC.  </w:t>
      </w:r>
    </w:p>
    <w:p w:rsidR="00AD7CF9" w:rsidRDefault="00AD7CF9" w:rsidP="00AD7CF9">
      <w:pPr>
        <w:pStyle w:val="ListParagraph"/>
        <w:ind w:left="1134" w:hanging="1134"/>
        <w:jc w:val="both"/>
        <w:rPr>
          <w:rFonts w:ascii="Arial" w:hAnsi="Arial" w:cs="Arial"/>
        </w:rPr>
      </w:pPr>
    </w:p>
    <w:p w:rsidR="00860D08" w:rsidRPr="00AD7CF9" w:rsidRDefault="00860D08" w:rsidP="00BD2BA8">
      <w:pPr>
        <w:pStyle w:val="ListParagraph"/>
        <w:numPr>
          <w:ilvl w:val="2"/>
          <w:numId w:val="20"/>
        </w:numPr>
        <w:ind w:left="1134" w:hanging="1134"/>
        <w:jc w:val="both"/>
        <w:rPr>
          <w:rFonts w:ascii="Arial" w:hAnsi="Arial" w:cs="Arial"/>
        </w:rPr>
      </w:pPr>
      <w:r w:rsidRPr="00AD7CF9">
        <w:rPr>
          <w:rFonts w:ascii="Arial" w:hAnsi="Arial" w:cs="Arial"/>
        </w:rPr>
        <w:t xml:space="preserve">Cases should </w:t>
      </w:r>
      <w:r w:rsidRPr="00AD7CF9">
        <w:rPr>
          <w:rFonts w:ascii="Arial" w:hAnsi="Arial" w:cs="Arial"/>
          <w:u w:val="single"/>
        </w:rPr>
        <w:t>not</w:t>
      </w:r>
      <w:r w:rsidRPr="00AD7CF9">
        <w:rPr>
          <w:rFonts w:ascii="Arial" w:hAnsi="Arial" w:cs="Arial"/>
        </w:rPr>
        <w:t xml:space="preserve"> be referred for the purpose of information sharing only if there are no outstanding concerns that need to be actioned; this information can be collected together through mechanisms such as secure notifications to relevant agencies (Police, Social Services </w:t>
      </w:r>
      <w:proofErr w:type="spellStart"/>
      <w:r w:rsidRPr="00AD7CF9">
        <w:rPr>
          <w:rFonts w:ascii="Arial" w:hAnsi="Arial" w:cs="Arial"/>
        </w:rPr>
        <w:t>etc</w:t>
      </w:r>
      <w:proofErr w:type="spellEnd"/>
      <w:r w:rsidRPr="00AD7CF9">
        <w:rPr>
          <w:rFonts w:ascii="Arial" w:hAnsi="Arial" w:cs="Arial"/>
        </w:rPr>
        <w:t xml:space="preserve">), or by agency using secure community safety portals such as </w:t>
      </w:r>
      <w:proofErr w:type="spellStart"/>
      <w:r w:rsidRPr="00AD7CF9">
        <w:rPr>
          <w:rFonts w:ascii="Arial" w:hAnsi="Arial" w:cs="Arial"/>
        </w:rPr>
        <w:t>ECins</w:t>
      </w:r>
      <w:proofErr w:type="spellEnd"/>
      <w:r w:rsidRPr="00AD7CF9">
        <w:rPr>
          <w:rFonts w:ascii="Arial" w:hAnsi="Arial" w:cs="Arial"/>
        </w:rPr>
        <w:t xml:space="preserve">. </w:t>
      </w:r>
    </w:p>
    <w:p w:rsidR="007748E1" w:rsidRPr="00860D08" w:rsidRDefault="007748E1" w:rsidP="00051284">
      <w:pPr>
        <w:pStyle w:val="ListParagraph"/>
        <w:ind w:left="1276" w:hanging="1276"/>
        <w:jc w:val="both"/>
        <w:rPr>
          <w:rFonts w:ascii="Arial" w:hAnsi="Arial" w:cs="Arial"/>
        </w:rPr>
      </w:pPr>
    </w:p>
    <w:p w:rsidR="005830D8" w:rsidRPr="00AD7CF9" w:rsidRDefault="005830D8" w:rsidP="00AD7CF9">
      <w:pPr>
        <w:ind w:left="414" w:firstLine="720"/>
        <w:rPr>
          <w:rFonts w:ascii="Arial" w:hAnsi="Arial" w:cs="Arial"/>
          <w:b/>
          <w:u w:val="single"/>
        </w:rPr>
      </w:pPr>
      <w:r w:rsidRPr="00AD7CF9">
        <w:rPr>
          <w:rFonts w:ascii="Arial" w:hAnsi="Arial" w:cs="Arial"/>
          <w:b/>
          <w:u w:val="single"/>
        </w:rPr>
        <w:t>Completing the MARAC Referral Form</w:t>
      </w:r>
    </w:p>
    <w:p w:rsidR="00AD7CF9" w:rsidRDefault="00AD7CF9" w:rsidP="00AD7CF9">
      <w:pPr>
        <w:jc w:val="both"/>
        <w:rPr>
          <w:rFonts w:ascii="Arial" w:hAnsi="Arial" w:cs="Arial"/>
          <w:b/>
          <w:sz w:val="22"/>
          <w:szCs w:val="22"/>
          <w:u w:val="single"/>
        </w:rPr>
      </w:pPr>
    </w:p>
    <w:p w:rsidR="005830D8" w:rsidRPr="00AD7CF9" w:rsidRDefault="005830D8" w:rsidP="00BD2BA8">
      <w:pPr>
        <w:pStyle w:val="ListParagraph"/>
        <w:numPr>
          <w:ilvl w:val="2"/>
          <w:numId w:val="20"/>
        </w:numPr>
        <w:ind w:left="1134" w:hanging="1134"/>
        <w:jc w:val="both"/>
        <w:rPr>
          <w:rFonts w:ascii="Arial" w:hAnsi="Arial" w:cs="Arial"/>
        </w:rPr>
      </w:pPr>
      <w:r w:rsidRPr="00AD7CF9">
        <w:rPr>
          <w:rFonts w:ascii="Arial" w:hAnsi="Arial" w:cs="Arial"/>
        </w:rPr>
        <w:t xml:space="preserve">The </w:t>
      </w:r>
      <w:r w:rsidR="00416A55" w:rsidRPr="00AD7CF9">
        <w:rPr>
          <w:rFonts w:ascii="Arial" w:hAnsi="Arial" w:cs="Arial"/>
        </w:rPr>
        <w:t xml:space="preserve">lead practitioner </w:t>
      </w:r>
      <w:r w:rsidRPr="00AD7CF9">
        <w:rPr>
          <w:rFonts w:ascii="Arial" w:hAnsi="Arial" w:cs="Arial"/>
        </w:rPr>
        <w:t xml:space="preserve">completing the form </w:t>
      </w:r>
      <w:r w:rsidRPr="00AD7CF9">
        <w:rPr>
          <w:rFonts w:ascii="Arial" w:hAnsi="Arial" w:cs="Arial"/>
          <w:b/>
        </w:rPr>
        <w:t>will</w:t>
      </w:r>
      <w:r w:rsidRPr="00AD7CF9">
        <w:rPr>
          <w:rFonts w:ascii="Arial" w:hAnsi="Arial" w:cs="Arial"/>
        </w:rPr>
        <w:t>:</w:t>
      </w:r>
    </w:p>
    <w:p w:rsidR="005830D8" w:rsidRPr="00416A55" w:rsidRDefault="005830D8" w:rsidP="00051284">
      <w:pPr>
        <w:numPr>
          <w:ilvl w:val="0"/>
          <w:numId w:val="7"/>
        </w:numPr>
        <w:tabs>
          <w:tab w:val="clear" w:pos="720"/>
        </w:tabs>
        <w:ind w:left="1560" w:hanging="284"/>
        <w:jc w:val="both"/>
        <w:rPr>
          <w:rFonts w:ascii="Arial" w:hAnsi="Arial" w:cs="Arial"/>
          <w:sz w:val="22"/>
          <w:szCs w:val="22"/>
        </w:rPr>
      </w:pPr>
      <w:r w:rsidRPr="00416A55">
        <w:rPr>
          <w:rFonts w:ascii="Arial" w:hAnsi="Arial" w:cs="Arial"/>
          <w:sz w:val="22"/>
          <w:szCs w:val="22"/>
        </w:rPr>
        <w:t>Where necessary, fully explain to the victim what MARAC is and the reason for completing the referral form</w:t>
      </w:r>
      <w:r w:rsidR="003E412C" w:rsidRPr="00416A55">
        <w:rPr>
          <w:rFonts w:ascii="Arial" w:hAnsi="Arial" w:cs="Arial"/>
          <w:sz w:val="22"/>
          <w:szCs w:val="22"/>
        </w:rPr>
        <w:t>.</w:t>
      </w:r>
    </w:p>
    <w:p w:rsidR="003E412C" w:rsidRPr="00416A55" w:rsidRDefault="003E412C" w:rsidP="00051284">
      <w:pPr>
        <w:ind w:left="1560" w:hanging="284"/>
        <w:jc w:val="both"/>
        <w:rPr>
          <w:rFonts w:ascii="Arial" w:hAnsi="Arial" w:cs="Arial"/>
          <w:sz w:val="22"/>
          <w:szCs w:val="22"/>
        </w:rPr>
      </w:pPr>
    </w:p>
    <w:p w:rsidR="005830D8" w:rsidRPr="00416A55" w:rsidRDefault="005830D8" w:rsidP="00051284">
      <w:pPr>
        <w:numPr>
          <w:ilvl w:val="0"/>
          <w:numId w:val="7"/>
        </w:numPr>
        <w:tabs>
          <w:tab w:val="clear" w:pos="720"/>
        </w:tabs>
        <w:ind w:left="1560" w:hanging="284"/>
        <w:jc w:val="both"/>
        <w:rPr>
          <w:rFonts w:ascii="Arial" w:hAnsi="Arial" w:cs="Arial"/>
          <w:sz w:val="22"/>
          <w:szCs w:val="22"/>
        </w:rPr>
      </w:pPr>
      <w:r w:rsidRPr="00416A55">
        <w:rPr>
          <w:rFonts w:ascii="Arial" w:hAnsi="Arial" w:cs="Arial"/>
          <w:sz w:val="22"/>
          <w:szCs w:val="22"/>
        </w:rPr>
        <w:t>Where possible try and gain the victim’s consent for their information to be shared.  If this is not possible, explain the circumstances when, for example, ‘significant harm’ (for the purpose of this document significant harm is described as the imminent risk of serious harm which could happen quickly and without warning , and the effects of which could be fatal to the victim or their children), that information may be shared without their consent.  Again explain why this would be the case and document your reasons for sharing the information</w:t>
      </w:r>
      <w:r w:rsidR="003E412C" w:rsidRPr="00416A55">
        <w:rPr>
          <w:rFonts w:ascii="Arial" w:hAnsi="Arial" w:cs="Arial"/>
          <w:sz w:val="22"/>
          <w:szCs w:val="22"/>
        </w:rPr>
        <w:t>.</w:t>
      </w:r>
    </w:p>
    <w:p w:rsidR="003E412C" w:rsidRPr="008D1C4E" w:rsidRDefault="003E412C" w:rsidP="00051284">
      <w:pPr>
        <w:pStyle w:val="ListParagraph"/>
        <w:ind w:left="1560" w:hanging="284"/>
        <w:rPr>
          <w:rFonts w:ascii="Arial" w:hAnsi="Arial" w:cs="Arial"/>
        </w:rPr>
      </w:pPr>
    </w:p>
    <w:p w:rsidR="005830D8" w:rsidRDefault="005830D8" w:rsidP="00051284">
      <w:pPr>
        <w:numPr>
          <w:ilvl w:val="0"/>
          <w:numId w:val="7"/>
        </w:numPr>
        <w:tabs>
          <w:tab w:val="clear" w:pos="720"/>
        </w:tabs>
        <w:ind w:left="1560" w:hanging="284"/>
        <w:jc w:val="both"/>
        <w:rPr>
          <w:rFonts w:ascii="Arial" w:hAnsi="Arial" w:cs="Arial"/>
          <w:sz w:val="22"/>
          <w:szCs w:val="22"/>
        </w:rPr>
      </w:pPr>
      <w:r w:rsidRPr="008D1C4E">
        <w:rPr>
          <w:rFonts w:ascii="Arial" w:hAnsi="Arial" w:cs="Arial"/>
          <w:sz w:val="22"/>
          <w:szCs w:val="22"/>
        </w:rPr>
        <w:t xml:space="preserve">Gather all available and relevant information as per agency requirements including the completion of the MARAC referral form </w:t>
      </w:r>
      <w:r w:rsidR="008D1C4E" w:rsidRPr="008D1C4E">
        <w:rPr>
          <w:rFonts w:ascii="Arial" w:hAnsi="Arial" w:cs="Arial"/>
          <w:sz w:val="22"/>
          <w:szCs w:val="22"/>
        </w:rPr>
        <w:t>which incorporates the DASH RIC (see Appendix 2).</w:t>
      </w:r>
    </w:p>
    <w:p w:rsidR="00DB2BE3" w:rsidRDefault="00DB2BE3" w:rsidP="00DB2BE3">
      <w:pPr>
        <w:pStyle w:val="ListParagraph"/>
        <w:rPr>
          <w:rFonts w:ascii="Arial" w:hAnsi="Arial" w:cs="Arial"/>
        </w:rPr>
      </w:pPr>
    </w:p>
    <w:p w:rsidR="005830D8" w:rsidRPr="00416A55" w:rsidRDefault="005830D8" w:rsidP="00051284">
      <w:pPr>
        <w:numPr>
          <w:ilvl w:val="0"/>
          <w:numId w:val="7"/>
        </w:numPr>
        <w:tabs>
          <w:tab w:val="clear" w:pos="720"/>
        </w:tabs>
        <w:ind w:left="1560" w:hanging="284"/>
        <w:jc w:val="both"/>
        <w:rPr>
          <w:rFonts w:ascii="Arial" w:hAnsi="Arial" w:cs="Arial"/>
          <w:sz w:val="22"/>
          <w:szCs w:val="22"/>
        </w:rPr>
      </w:pPr>
      <w:r w:rsidRPr="00416A55">
        <w:rPr>
          <w:rFonts w:ascii="Arial" w:hAnsi="Arial" w:cs="Arial"/>
          <w:sz w:val="22"/>
          <w:szCs w:val="22"/>
        </w:rPr>
        <w:lastRenderedPageBreak/>
        <w:t>Be clear when asking questions within the assessment and fully explain what the questions mean and why they are being asked</w:t>
      </w:r>
      <w:r w:rsidR="003E412C" w:rsidRPr="00416A55">
        <w:rPr>
          <w:rFonts w:ascii="Arial" w:hAnsi="Arial" w:cs="Arial"/>
          <w:sz w:val="22"/>
          <w:szCs w:val="22"/>
        </w:rPr>
        <w:t>.</w:t>
      </w:r>
    </w:p>
    <w:p w:rsidR="003E412C" w:rsidRPr="00416A55" w:rsidRDefault="003E412C" w:rsidP="00051284">
      <w:pPr>
        <w:pStyle w:val="ListParagraph"/>
        <w:ind w:left="1560" w:hanging="284"/>
        <w:rPr>
          <w:rFonts w:ascii="Arial" w:hAnsi="Arial" w:cs="Arial"/>
        </w:rPr>
      </w:pPr>
    </w:p>
    <w:p w:rsidR="005830D8" w:rsidRPr="00416A55" w:rsidRDefault="005830D8" w:rsidP="00051284">
      <w:pPr>
        <w:numPr>
          <w:ilvl w:val="0"/>
          <w:numId w:val="7"/>
        </w:numPr>
        <w:tabs>
          <w:tab w:val="clear" w:pos="720"/>
        </w:tabs>
        <w:ind w:left="1560" w:hanging="284"/>
        <w:jc w:val="both"/>
        <w:rPr>
          <w:rFonts w:ascii="Arial" w:hAnsi="Arial" w:cs="Arial"/>
          <w:sz w:val="22"/>
          <w:szCs w:val="22"/>
        </w:rPr>
      </w:pPr>
      <w:r w:rsidRPr="00416A55">
        <w:rPr>
          <w:rFonts w:ascii="Arial" w:hAnsi="Arial" w:cs="Arial"/>
          <w:sz w:val="22"/>
          <w:szCs w:val="22"/>
        </w:rPr>
        <w:t>Take time with the victim and remember this may be the first time they have been asked this type of question and it could also be the first time they have disclosed that they a suffering from domestic violence and abuse</w:t>
      </w:r>
    </w:p>
    <w:p w:rsidR="005830D8" w:rsidRPr="00416A55" w:rsidRDefault="005830D8" w:rsidP="00051284">
      <w:pPr>
        <w:ind w:left="1560" w:hanging="284"/>
        <w:jc w:val="both"/>
        <w:rPr>
          <w:rFonts w:ascii="Arial" w:hAnsi="Arial" w:cs="Arial"/>
          <w:sz w:val="22"/>
          <w:szCs w:val="22"/>
        </w:rPr>
      </w:pPr>
    </w:p>
    <w:p w:rsidR="005830D8" w:rsidRPr="00416A55" w:rsidRDefault="005830D8" w:rsidP="00051284">
      <w:pPr>
        <w:numPr>
          <w:ilvl w:val="0"/>
          <w:numId w:val="7"/>
        </w:numPr>
        <w:tabs>
          <w:tab w:val="clear" w:pos="720"/>
        </w:tabs>
        <w:ind w:left="1560" w:hanging="284"/>
        <w:jc w:val="both"/>
        <w:rPr>
          <w:rFonts w:ascii="Arial" w:hAnsi="Arial" w:cs="Arial"/>
          <w:sz w:val="22"/>
          <w:szCs w:val="22"/>
        </w:rPr>
      </w:pPr>
      <w:r w:rsidRPr="00416A55">
        <w:rPr>
          <w:rFonts w:ascii="Arial" w:hAnsi="Arial" w:cs="Arial"/>
          <w:sz w:val="22"/>
          <w:szCs w:val="22"/>
        </w:rPr>
        <w:t>Offer support to the victim by way of making sure they know what other support services are available to them by giving contact details and literature to take away if safe to do so, or making literature available on the premises so they can be read without being taken home</w:t>
      </w:r>
      <w:r w:rsidR="003E412C" w:rsidRPr="00416A55">
        <w:rPr>
          <w:rFonts w:ascii="Arial" w:hAnsi="Arial" w:cs="Arial"/>
          <w:sz w:val="22"/>
          <w:szCs w:val="22"/>
        </w:rPr>
        <w:t>.</w:t>
      </w:r>
    </w:p>
    <w:p w:rsidR="003E412C" w:rsidRPr="00416A55" w:rsidRDefault="003E412C" w:rsidP="00051284">
      <w:pPr>
        <w:pStyle w:val="ListParagraph"/>
        <w:ind w:left="1560" w:hanging="284"/>
        <w:rPr>
          <w:rFonts w:ascii="Arial" w:hAnsi="Arial" w:cs="Arial"/>
        </w:rPr>
      </w:pPr>
    </w:p>
    <w:p w:rsidR="005830D8" w:rsidRPr="00416A55" w:rsidRDefault="005830D8" w:rsidP="00051284">
      <w:pPr>
        <w:numPr>
          <w:ilvl w:val="0"/>
          <w:numId w:val="7"/>
        </w:numPr>
        <w:tabs>
          <w:tab w:val="clear" w:pos="720"/>
        </w:tabs>
        <w:ind w:left="1560" w:hanging="284"/>
        <w:jc w:val="both"/>
        <w:rPr>
          <w:rFonts w:ascii="Arial" w:hAnsi="Arial" w:cs="Arial"/>
          <w:sz w:val="22"/>
          <w:szCs w:val="22"/>
        </w:rPr>
      </w:pPr>
      <w:r w:rsidRPr="00416A55">
        <w:rPr>
          <w:rFonts w:ascii="Arial" w:hAnsi="Arial" w:cs="Arial"/>
          <w:sz w:val="22"/>
          <w:szCs w:val="22"/>
        </w:rPr>
        <w:t>Follow their existing agency procedures if any issues regarding child protection or risk to life/serious harm etc</w:t>
      </w:r>
      <w:r w:rsidR="00862C39">
        <w:rPr>
          <w:rFonts w:ascii="Arial" w:hAnsi="Arial" w:cs="Arial"/>
          <w:sz w:val="22"/>
          <w:szCs w:val="22"/>
        </w:rPr>
        <w:t>.</w:t>
      </w:r>
      <w:r w:rsidRPr="00416A55">
        <w:rPr>
          <w:rFonts w:ascii="Arial" w:hAnsi="Arial" w:cs="Arial"/>
          <w:sz w:val="22"/>
          <w:szCs w:val="22"/>
        </w:rPr>
        <w:t xml:space="preserve"> are disclosed.  If </w:t>
      </w:r>
      <w:r w:rsidR="00416A55" w:rsidRPr="00416A55">
        <w:rPr>
          <w:rFonts w:ascii="Arial" w:hAnsi="Arial" w:cs="Arial"/>
          <w:sz w:val="22"/>
          <w:szCs w:val="22"/>
        </w:rPr>
        <w:t>practitioners</w:t>
      </w:r>
      <w:r w:rsidRPr="00416A55">
        <w:rPr>
          <w:rFonts w:ascii="Arial" w:hAnsi="Arial" w:cs="Arial"/>
          <w:sz w:val="22"/>
          <w:szCs w:val="22"/>
        </w:rPr>
        <w:t xml:space="preserve"> have concerns, they should contact their Line Manager</w:t>
      </w:r>
      <w:r w:rsidR="003E412C" w:rsidRPr="00416A55">
        <w:rPr>
          <w:rFonts w:ascii="Arial" w:hAnsi="Arial" w:cs="Arial"/>
          <w:sz w:val="22"/>
          <w:szCs w:val="22"/>
        </w:rPr>
        <w:t>.</w:t>
      </w:r>
    </w:p>
    <w:p w:rsidR="003E412C" w:rsidRPr="00416A55" w:rsidRDefault="003E412C" w:rsidP="00051284">
      <w:pPr>
        <w:pStyle w:val="ListParagraph"/>
        <w:ind w:left="1560" w:hanging="284"/>
        <w:rPr>
          <w:rFonts w:ascii="Arial" w:hAnsi="Arial" w:cs="Arial"/>
        </w:rPr>
      </w:pPr>
    </w:p>
    <w:p w:rsidR="005830D8" w:rsidRPr="00552323" w:rsidRDefault="00AB7612" w:rsidP="00051284">
      <w:pPr>
        <w:numPr>
          <w:ilvl w:val="0"/>
          <w:numId w:val="7"/>
        </w:numPr>
        <w:tabs>
          <w:tab w:val="clear" w:pos="720"/>
        </w:tabs>
        <w:ind w:left="1560" w:hanging="284"/>
        <w:jc w:val="both"/>
        <w:rPr>
          <w:rFonts w:ascii="Arial" w:hAnsi="Arial" w:cs="Arial"/>
          <w:sz w:val="22"/>
          <w:szCs w:val="22"/>
        </w:rPr>
      </w:pPr>
      <w:r w:rsidRPr="00552323">
        <w:rPr>
          <w:rFonts w:ascii="Arial" w:hAnsi="Arial" w:cs="Arial"/>
          <w:sz w:val="22"/>
          <w:szCs w:val="22"/>
        </w:rPr>
        <w:t>If the case is not high risk, and there are no identified concerns that fall within the significant concern category, and the victim does not consent for their information t</w:t>
      </w:r>
      <w:r w:rsidR="00552323">
        <w:rPr>
          <w:rFonts w:ascii="Arial" w:hAnsi="Arial" w:cs="Arial"/>
          <w:sz w:val="22"/>
          <w:szCs w:val="22"/>
        </w:rPr>
        <w:t xml:space="preserve">o be shared, the referral </w:t>
      </w:r>
      <w:r w:rsidR="00552323" w:rsidRPr="00552323">
        <w:rPr>
          <w:rFonts w:ascii="Arial" w:hAnsi="Arial" w:cs="Arial"/>
          <w:b/>
          <w:sz w:val="22"/>
          <w:szCs w:val="22"/>
        </w:rPr>
        <w:t>must</w:t>
      </w:r>
      <w:r w:rsidRPr="00552323">
        <w:rPr>
          <w:rFonts w:ascii="Arial" w:hAnsi="Arial" w:cs="Arial"/>
          <w:b/>
          <w:sz w:val="22"/>
          <w:szCs w:val="22"/>
        </w:rPr>
        <w:t xml:space="preserve"> not</w:t>
      </w:r>
      <w:r w:rsidRPr="00552323">
        <w:rPr>
          <w:rFonts w:ascii="Arial" w:hAnsi="Arial" w:cs="Arial"/>
          <w:sz w:val="22"/>
          <w:szCs w:val="22"/>
        </w:rPr>
        <w:t xml:space="preserve"> be forwarded to the MARAC administrator.</w:t>
      </w:r>
    </w:p>
    <w:p w:rsidR="003E412C" w:rsidRPr="00416A55" w:rsidRDefault="003E412C" w:rsidP="00051284">
      <w:pPr>
        <w:pStyle w:val="ListParagraph"/>
        <w:ind w:left="1560" w:hanging="284"/>
        <w:rPr>
          <w:rFonts w:ascii="Arial" w:hAnsi="Arial" w:cs="Arial"/>
        </w:rPr>
      </w:pPr>
    </w:p>
    <w:p w:rsidR="00A91570" w:rsidRPr="00416A55" w:rsidRDefault="00416A55" w:rsidP="00051284">
      <w:pPr>
        <w:numPr>
          <w:ilvl w:val="0"/>
          <w:numId w:val="7"/>
        </w:numPr>
        <w:tabs>
          <w:tab w:val="clear" w:pos="720"/>
        </w:tabs>
        <w:ind w:left="1560" w:hanging="284"/>
        <w:jc w:val="both"/>
        <w:rPr>
          <w:rFonts w:ascii="Arial" w:hAnsi="Arial" w:cs="Arial"/>
          <w:sz w:val="22"/>
          <w:szCs w:val="22"/>
        </w:rPr>
      </w:pPr>
      <w:r w:rsidRPr="00416A55">
        <w:rPr>
          <w:rFonts w:ascii="Arial" w:hAnsi="Arial" w:cs="Arial"/>
          <w:sz w:val="22"/>
          <w:szCs w:val="22"/>
        </w:rPr>
        <w:t xml:space="preserve">If the practitioner has significant concerns regarding the victim and </w:t>
      </w:r>
      <w:r w:rsidR="005830D8" w:rsidRPr="00416A55">
        <w:rPr>
          <w:rFonts w:ascii="Arial" w:hAnsi="Arial" w:cs="Arial"/>
          <w:sz w:val="22"/>
          <w:szCs w:val="22"/>
        </w:rPr>
        <w:t xml:space="preserve">the victim refuses to provide any information on the MARAC referral form and does not give their consent for information to be shared, the </w:t>
      </w:r>
      <w:r w:rsidRPr="00416A55">
        <w:rPr>
          <w:rFonts w:ascii="Arial" w:hAnsi="Arial" w:cs="Arial"/>
          <w:sz w:val="22"/>
          <w:szCs w:val="22"/>
        </w:rPr>
        <w:t>practitioner</w:t>
      </w:r>
      <w:r w:rsidR="005830D8" w:rsidRPr="00416A55">
        <w:rPr>
          <w:rFonts w:ascii="Arial" w:hAnsi="Arial" w:cs="Arial"/>
          <w:sz w:val="22"/>
          <w:szCs w:val="22"/>
        </w:rPr>
        <w:t xml:space="preserve"> should inform the victim that information will still be passed into the MARAC due to the perceived level of risk</w:t>
      </w:r>
      <w:r w:rsidRPr="00416A55">
        <w:rPr>
          <w:rFonts w:ascii="Arial" w:hAnsi="Arial" w:cs="Arial"/>
          <w:sz w:val="22"/>
          <w:szCs w:val="22"/>
        </w:rPr>
        <w:t>, and the practitioner will</w:t>
      </w:r>
      <w:r w:rsidR="005830D8" w:rsidRPr="00416A55">
        <w:rPr>
          <w:rFonts w:ascii="Arial" w:hAnsi="Arial" w:cs="Arial"/>
          <w:sz w:val="22"/>
          <w:szCs w:val="22"/>
        </w:rPr>
        <w:t xml:space="preserve"> should document their reasons for sharing the information</w:t>
      </w:r>
      <w:r w:rsidR="00A91570" w:rsidRPr="00416A55">
        <w:rPr>
          <w:rFonts w:ascii="Arial" w:hAnsi="Arial" w:cs="Arial"/>
          <w:sz w:val="22"/>
          <w:szCs w:val="22"/>
        </w:rPr>
        <w:t>.</w:t>
      </w:r>
    </w:p>
    <w:p w:rsidR="00416A55" w:rsidRPr="00416A55" w:rsidRDefault="00416A55" w:rsidP="00051284">
      <w:pPr>
        <w:pStyle w:val="ListParagraph"/>
        <w:ind w:left="1560" w:hanging="284"/>
        <w:rPr>
          <w:rFonts w:ascii="Arial" w:hAnsi="Arial" w:cs="Arial"/>
        </w:rPr>
      </w:pPr>
    </w:p>
    <w:p w:rsidR="005830D8" w:rsidRPr="00416A55" w:rsidRDefault="005830D8" w:rsidP="00051284">
      <w:pPr>
        <w:numPr>
          <w:ilvl w:val="0"/>
          <w:numId w:val="7"/>
        </w:numPr>
        <w:tabs>
          <w:tab w:val="clear" w:pos="720"/>
        </w:tabs>
        <w:ind w:left="1560" w:hanging="284"/>
        <w:jc w:val="both"/>
        <w:rPr>
          <w:rFonts w:ascii="Arial" w:hAnsi="Arial" w:cs="Arial"/>
          <w:sz w:val="22"/>
          <w:szCs w:val="22"/>
        </w:rPr>
      </w:pPr>
      <w:r w:rsidRPr="00416A55">
        <w:rPr>
          <w:rFonts w:ascii="Arial" w:hAnsi="Arial" w:cs="Arial"/>
          <w:sz w:val="22"/>
          <w:szCs w:val="22"/>
        </w:rPr>
        <w:lastRenderedPageBreak/>
        <w:t xml:space="preserve">Inform the victim that their wishes can be put forward at the meeting via a designated advocate for that area, and the </w:t>
      </w:r>
      <w:r w:rsidR="00416A55" w:rsidRPr="00416A55">
        <w:rPr>
          <w:rFonts w:ascii="Arial" w:hAnsi="Arial" w:cs="Arial"/>
          <w:sz w:val="22"/>
          <w:szCs w:val="22"/>
        </w:rPr>
        <w:t>practitioner</w:t>
      </w:r>
      <w:r w:rsidRPr="00416A55">
        <w:rPr>
          <w:rFonts w:ascii="Arial" w:hAnsi="Arial" w:cs="Arial"/>
          <w:sz w:val="22"/>
          <w:szCs w:val="22"/>
        </w:rPr>
        <w:t xml:space="preserve"> can supply the details of that person to the victim</w:t>
      </w:r>
      <w:r w:rsidR="00A91570" w:rsidRPr="00416A55">
        <w:rPr>
          <w:rFonts w:ascii="Arial" w:hAnsi="Arial" w:cs="Arial"/>
          <w:sz w:val="22"/>
          <w:szCs w:val="22"/>
        </w:rPr>
        <w:t>.</w:t>
      </w:r>
    </w:p>
    <w:p w:rsidR="00A91570" w:rsidRPr="00416A55" w:rsidRDefault="00A91570" w:rsidP="00051284">
      <w:pPr>
        <w:ind w:left="1560" w:hanging="284"/>
        <w:jc w:val="both"/>
        <w:rPr>
          <w:rFonts w:ascii="Arial" w:hAnsi="Arial" w:cs="Arial"/>
          <w:sz w:val="22"/>
          <w:szCs w:val="22"/>
        </w:rPr>
      </w:pPr>
    </w:p>
    <w:p w:rsidR="005830D8" w:rsidRPr="00416A55" w:rsidRDefault="005830D8" w:rsidP="00051284">
      <w:pPr>
        <w:numPr>
          <w:ilvl w:val="0"/>
          <w:numId w:val="7"/>
        </w:numPr>
        <w:tabs>
          <w:tab w:val="clear" w:pos="720"/>
        </w:tabs>
        <w:ind w:left="1560" w:hanging="284"/>
        <w:jc w:val="both"/>
        <w:rPr>
          <w:rFonts w:ascii="Arial" w:hAnsi="Arial" w:cs="Arial"/>
          <w:sz w:val="22"/>
          <w:szCs w:val="22"/>
        </w:rPr>
      </w:pPr>
      <w:r w:rsidRPr="00416A55">
        <w:rPr>
          <w:rFonts w:ascii="Arial" w:hAnsi="Arial" w:cs="Arial"/>
          <w:sz w:val="22"/>
          <w:szCs w:val="22"/>
        </w:rPr>
        <w:t>Take action if significant concern is a factor</w:t>
      </w:r>
      <w:r w:rsidR="00A91570" w:rsidRPr="00416A55">
        <w:rPr>
          <w:rFonts w:ascii="Arial" w:hAnsi="Arial" w:cs="Arial"/>
          <w:sz w:val="22"/>
          <w:szCs w:val="22"/>
        </w:rPr>
        <w:t>.</w:t>
      </w:r>
    </w:p>
    <w:p w:rsidR="00A91570" w:rsidRPr="00416A55" w:rsidRDefault="00A91570" w:rsidP="00051284">
      <w:pPr>
        <w:ind w:left="1560" w:hanging="284"/>
        <w:jc w:val="both"/>
        <w:rPr>
          <w:rFonts w:ascii="Arial" w:hAnsi="Arial" w:cs="Arial"/>
          <w:sz w:val="22"/>
          <w:szCs w:val="22"/>
        </w:rPr>
      </w:pPr>
    </w:p>
    <w:p w:rsidR="005830D8" w:rsidRPr="00416A55" w:rsidRDefault="005830D8" w:rsidP="00051284">
      <w:pPr>
        <w:numPr>
          <w:ilvl w:val="0"/>
          <w:numId w:val="7"/>
        </w:numPr>
        <w:tabs>
          <w:tab w:val="clear" w:pos="720"/>
        </w:tabs>
        <w:ind w:left="1560" w:hanging="284"/>
        <w:jc w:val="both"/>
        <w:rPr>
          <w:rFonts w:ascii="Arial" w:hAnsi="Arial" w:cs="Arial"/>
          <w:sz w:val="22"/>
          <w:szCs w:val="22"/>
        </w:rPr>
      </w:pPr>
      <w:r w:rsidRPr="00416A55">
        <w:rPr>
          <w:rFonts w:ascii="Arial" w:hAnsi="Arial" w:cs="Arial"/>
          <w:sz w:val="22"/>
          <w:szCs w:val="22"/>
        </w:rPr>
        <w:t xml:space="preserve">Consult Line Manager or Supervisor if the </w:t>
      </w:r>
      <w:r w:rsidR="00552323" w:rsidRPr="00416A55">
        <w:rPr>
          <w:rFonts w:ascii="Arial" w:hAnsi="Arial" w:cs="Arial"/>
          <w:sz w:val="22"/>
          <w:szCs w:val="22"/>
        </w:rPr>
        <w:t>practitioner</w:t>
      </w:r>
      <w:r w:rsidRPr="00416A55">
        <w:rPr>
          <w:rFonts w:ascii="Arial" w:hAnsi="Arial" w:cs="Arial"/>
          <w:sz w:val="22"/>
          <w:szCs w:val="22"/>
        </w:rPr>
        <w:t xml:space="preserve"> is unsure what constitutes ‘significant harm’ or is unsure of what action to take</w:t>
      </w:r>
      <w:r w:rsidR="00A91570" w:rsidRPr="00416A55">
        <w:rPr>
          <w:rFonts w:ascii="Arial" w:hAnsi="Arial" w:cs="Arial"/>
          <w:sz w:val="22"/>
          <w:szCs w:val="22"/>
        </w:rPr>
        <w:t>.</w:t>
      </w:r>
    </w:p>
    <w:p w:rsidR="00A91570" w:rsidRPr="00416A55" w:rsidRDefault="00A91570" w:rsidP="00051284">
      <w:pPr>
        <w:pStyle w:val="ListParagraph"/>
        <w:ind w:left="1560" w:hanging="284"/>
        <w:rPr>
          <w:rFonts w:ascii="Arial" w:hAnsi="Arial" w:cs="Arial"/>
        </w:rPr>
      </w:pPr>
    </w:p>
    <w:p w:rsidR="005830D8" w:rsidRPr="00AD7CF9" w:rsidRDefault="005830D8" w:rsidP="00051284">
      <w:pPr>
        <w:numPr>
          <w:ilvl w:val="0"/>
          <w:numId w:val="7"/>
        </w:numPr>
        <w:tabs>
          <w:tab w:val="clear" w:pos="720"/>
        </w:tabs>
        <w:ind w:left="1560" w:hanging="284"/>
        <w:jc w:val="both"/>
        <w:rPr>
          <w:rFonts w:ascii="Arial" w:hAnsi="Arial" w:cs="Arial"/>
          <w:sz w:val="22"/>
          <w:szCs w:val="22"/>
        </w:rPr>
      </w:pPr>
      <w:r w:rsidRPr="00416A55">
        <w:rPr>
          <w:rFonts w:ascii="Arial" w:hAnsi="Arial" w:cs="Arial"/>
          <w:sz w:val="22"/>
          <w:szCs w:val="22"/>
        </w:rPr>
        <w:t xml:space="preserve">Forward the referral form to MARAC once it has been completed, whether with consent or </w:t>
      </w:r>
      <w:r w:rsidR="00416A55" w:rsidRPr="00416A55">
        <w:rPr>
          <w:rFonts w:ascii="Arial" w:hAnsi="Arial" w:cs="Arial"/>
          <w:sz w:val="22"/>
          <w:szCs w:val="22"/>
        </w:rPr>
        <w:t xml:space="preserve">without consent but high </w:t>
      </w:r>
      <w:proofErr w:type="gramStart"/>
      <w:r w:rsidR="00416A55" w:rsidRPr="00416A55">
        <w:rPr>
          <w:rFonts w:ascii="Arial" w:hAnsi="Arial" w:cs="Arial"/>
          <w:sz w:val="22"/>
          <w:szCs w:val="22"/>
        </w:rPr>
        <w:t>risk.</w:t>
      </w:r>
      <w:proofErr w:type="gramEnd"/>
      <w:r w:rsidR="00416A55" w:rsidRPr="00416A55">
        <w:rPr>
          <w:rFonts w:ascii="Arial" w:hAnsi="Arial" w:cs="Arial"/>
          <w:sz w:val="22"/>
          <w:szCs w:val="22"/>
        </w:rPr>
        <w:t xml:space="preserve"> I</w:t>
      </w:r>
      <w:r w:rsidRPr="00416A55">
        <w:rPr>
          <w:rFonts w:ascii="Arial" w:hAnsi="Arial" w:cs="Arial"/>
          <w:sz w:val="22"/>
          <w:szCs w:val="22"/>
        </w:rPr>
        <w:t xml:space="preserve">t should be forwarded to the MARAC Coordinator/Administrator for the appropriate area within 24 hours, via secure </w:t>
      </w:r>
      <w:r w:rsidRPr="00AD7CF9">
        <w:rPr>
          <w:rFonts w:ascii="Arial" w:hAnsi="Arial" w:cs="Arial"/>
          <w:sz w:val="22"/>
          <w:szCs w:val="22"/>
        </w:rPr>
        <w:t>email or registered post.  Research will then be conducted to gain further information regarding the victim, any children and the perpetrator</w:t>
      </w:r>
      <w:r w:rsidR="00A91570" w:rsidRPr="00AD7CF9">
        <w:rPr>
          <w:rFonts w:ascii="Arial" w:hAnsi="Arial" w:cs="Arial"/>
          <w:sz w:val="22"/>
          <w:szCs w:val="22"/>
        </w:rPr>
        <w:t>.</w:t>
      </w:r>
    </w:p>
    <w:p w:rsidR="005830D8" w:rsidRPr="00AD7CF9" w:rsidRDefault="005830D8" w:rsidP="00051284">
      <w:pPr>
        <w:ind w:left="1560" w:hanging="284"/>
        <w:jc w:val="both"/>
        <w:rPr>
          <w:rFonts w:ascii="Arial" w:hAnsi="Arial" w:cs="Arial"/>
          <w:sz w:val="22"/>
          <w:szCs w:val="22"/>
        </w:rPr>
      </w:pPr>
    </w:p>
    <w:p w:rsidR="00A91570" w:rsidRPr="00862C39" w:rsidRDefault="005830D8" w:rsidP="00BD2BA8">
      <w:pPr>
        <w:pStyle w:val="ListParagraph"/>
        <w:numPr>
          <w:ilvl w:val="2"/>
          <w:numId w:val="20"/>
        </w:numPr>
        <w:ind w:left="1276" w:hanging="1276"/>
        <w:jc w:val="both"/>
        <w:rPr>
          <w:rFonts w:ascii="Arial" w:hAnsi="Arial" w:cs="Arial"/>
        </w:rPr>
      </w:pPr>
      <w:r w:rsidRPr="00862C39">
        <w:rPr>
          <w:rFonts w:ascii="Arial" w:hAnsi="Arial" w:cs="Arial"/>
        </w:rPr>
        <w:t xml:space="preserve">The </w:t>
      </w:r>
      <w:r w:rsidR="00416A55" w:rsidRPr="00862C39">
        <w:rPr>
          <w:rFonts w:ascii="Arial" w:hAnsi="Arial" w:cs="Arial"/>
        </w:rPr>
        <w:t>practi</w:t>
      </w:r>
      <w:r w:rsidR="003B1DC7" w:rsidRPr="00862C39">
        <w:rPr>
          <w:rFonts w:ascii="Arial" w:hAnsi="Arial" w:cs="Arial"/>
        </w:rPr>
        <w:t>ti</w:t>
      </w:r>
      <w:r w:rsidR="00416A55" w:rsidRPr="00862C39">
        <w:rPr>
          <w:rFonts w:ascii="Arial" w:hAnsi="Arial" w:cs="Arial"/>
        </w:rPr>
        <w:t>oner</w:t>
      </w:r>
      <w:r w:rsidRPr="00862C39">
        <w:rPr>
          <w:rFonts w:ascii="Arial" w:hAnsi="Arial" w:cs="Arial"/>
        </w:rPr>
        <w:t xml:space="preserve"> </w:t>
      </w:r>
      <w:r w:rsidR="005403A5" w:rsidRPr="00862C39">
        <w:rPr>
          <w:rFonts w:ascii="Arial" w:hAnsi="Arial" w:cs="Arial"/>
          <w:b/>
        </w:rPr>
        <w:t>should</w:t>
      </w:r>
      <w:r w:rsidRPr="00862C39">
        <w:rPr>
          <w:rFonts w:ascii="Arial" w:hAnsi="Arial" w:cs="Arial"/>
          <w:b/>
        </w:rPr>
        <w:t xml:space="preserve"> not</w:t>
      </w:r>
      <w:r w:rsidR="00860D08" w:rsidRPr="00862C39">
        <w:rPr>
          <w:rFonts w:ascii="Arial" w:hAnsi="Arial" w:cs="Arial"/>
        </w:rPr>
        <w:t xml:space="preserve"> s</w:t>
      </w:r>
      <w:r w:rsidRPr="00862C39">
        <w:rPr>
          <w:rFonts w:ascii="Arial" w:hAnsi="Arial" w:cs="Arial"/>
        </w:rPr>
        <w:t xml:space="preserve">end the victim away </w:t>
      </w:r>
      <w:r w:rsidR="00862C39">
        <w:rPr>
          <w:rFonts w:ascii="Arial" w:hAnsi="Arial" w:cs="Arial"/>
        </w:rPr>
        <w:t xml:space="preserve">on the basis that they don’t consider it to be </w:t>
      </w:r>
      <w:r w:rsidR="00A91570" w:rsidRPr="00862C39">
        <w:rPr>
          <w:rFonts w:ascii="Arial" w:hAnsi="Arial" w:cs="Arial"/>
        </w:rPr>
        <w:t>a matter for them to deal</w:t>
      </w:r>
      <w:r w:rsidR="00416A55" w:rsidRPr="00862C39">
        <w:rPr>
          <w:rFonts w:ascii="Arial" w:hAnsi="Arial" w:cs="Arial"/>
        </w:rPr>
        <w:t xml:space="preserve"> with</w:t>
      </w:r>
      <w:r w:rsidR="005403A5" w:rsidRPr="00862C39">
        <w:rPr>
          <w:rFonts w:ascii="Arial" w:hAnsi="Arial" w:cs="Arial"/>
        </w:rPr>
        <w:t>.</w:t>
      </w:r>
    </w:p>
    <w:p w:rsidR="00A91570" w:rsidRPr="00AD7CF9" w:rsidRDefault="00A91570" w:rsidP="00AD7CF9">
      <w:pPr>
        <w:pStyle w:val="ListParagraph"/>
        <w:ind w:left="1276" w:hanging="1276"/>
        <w:jc w:val="both"/>
        <w:rPr>
          <w:rFonts w:ascii="Arial" w:hAnsi="Arial" w:cs="Arial"/>
        </w:rPr>
      </w:pPr>
    </w:p>
    <w:p w:rsidR="00416A55" w:rsidRPr="00AD7CF9" w:rsidRDefault="00416A55" w:rsidP="00BD2BA8">
      <w:pPr>
        <w:pStyle w:val="ListParagraph"/>
        <w:numPr>
          <w:ilvl w:val="2"/>
          <w:numId w:val="20"/>
        </w:numPr>
        <w:ind w:left="1276" w:hanging="1276"/>
        <w:jc w:val="both"/>
        <w:rPr>
          <w:rFonts w:ascii="Arial" w:hAnsi="Arial" w:cs="Arial"/>
        </w:rPr>
      </w:pPr>
      <w:r w:rsidRPr="00AD7CF9">
        <w:rPr>
          <w:rFonts w:ascii="Arial" w:hAnsi="Arial" w:cs="Arial"/>
        </w:rPr>
        <w:t xml:space="preserve">The practitioner </w:t>
      </w:r>
      <w:r w:rsidR="005403A5" w:rsidRPr="00AD7CF9">
        <w:rPr>
          <w:rFonts w:ascii="Arial" w:hAnsi="Arial" w:cs="Arial"/>
          <w:b/>
        </w:rPr>
        <w:t>should</w:t>
      </w:r>
      <w:r w:rsidRPr="00AD7CF9">
        <w:rPr>
          <w:rFonts w:ascii="Arial" w:hAnsi="Arial" w:cs="Arial"/>
          <w:b/>
        </w:rPr>
        <w:t xml:space="preserve"> not</w:t>
      </w:r>
      <w:r w:rsidRPr="00AD7CF9">
        <w:rPr>
          <w:rFonts w:ascii="Arial" w:hAnsi="Arial" w:cs="Arial"/>
        </w:rPr>
        <w:t xml:space="preserve"> a</w:t>
      </w:r>
      <w:r w:rsidR="005830D8" w:rsidRPr="00AD7CF9">
        <w:rPr>
          <w:rFonts w:ascii="Arial" w:hAnsi="Arial" w:cs="Arial"/>
        </w:rPr>
        <w:t>ttempt any form of mediation.</w:t>
      </w:r>
    </w:p>
    <w:p w:rsidR="00416A55" w:rsidRPr="00AD7CF9" w:rsidRDefault="00416A55" w:rsidP="00AD7CF9">
      <w:pPr>
        <w:pStyle w:val="ListParagraph"/>
        <w:ind w:left="1276" w:hanging="1276"/>
        <w:jc w:val="both"/>
        <w:rPr>
          <w:rFonts w:ascii="Arial" w:hAnsi="Arial" w:cs="Arial"/>
          <w:b/>
        </w:rPr>
      </w:pPr>
    </w:p>
    <w:p w:rsidR="005830D8" w:rsidRPr="008C66B3" w:rsidRDefault="005830D8" w:rsidP="00BD2BA8">
      <w:pPr>
        <w:pStyle w:val="ListParagraph"/>
        <w:numPr>
          <w:ilvl w:val="2"/>
          <w:numId w:val="20"/>
        </w:numPr>
        <w:ind w:left="1276" w:hanging="1276"/>
        <w:jc w:val="both"/>
        <w:rPr>
          <w:rFonts w:ascii="Arial" w:hAnsi="Arial" w:cs="Arial"/>
        </w:rPr>
      </w:pPr>
      <w:r w:rsidRPr="00AD7CF9">
        <w:rPr>
          <w:rFonts w:ascii="Arial" w:hAnsi="Arial" w:cs="Arial"/>
          <w:b/>
        </w:rPr>
        <w:t>The MARAC process does not override pre-existing procedures within organisations, for example, where issues of child protection are concerned.  Staff must still be alert and aware of what actions are required in emergency situations in addition to the MARAC process.</w:t>
      </w:r>
    </w:p>
    <w:p w:rsidR="008C66B3" w:rsidRPr="008C66B3" w:rsidRDefault="008C66B3" w:rsidP="008C66B3">
      <w:pPr>
        <w:pStyle w:val="ListParagraph"/>
        <w:rPr>
          <w:rFonts w:ascii="Arial" w:hAnsi="Arial" w:cs="Arial"/>
        </w:rPr>
      </w:pPr>
    </w:p>
    <w:p w:rsidR="00E175BD" w:rsidRDefault="00E175BD">
      <w:pPr>
        <w:rPr>
          <w:rFonts w:ascii="Arial" w:hAnsi="Arial" w:cs="Arial"/>
          <w:b/>
          <w:color w:val="FF0000"/>
          <w:sz w:val="22"/>
          <w:szCs w:val="22"/>
        </w:rPr>
      </w:pPr>
      <w:r>
        <w:rPr>
          <w:rFonts w:ascii="Arial" w:hAnsi="Arial" w:cs="Arial"/>
          <w:b/>
          <w:color w:val="FF0000"/>
          <w:sz w:val="22"/>
          <w:szCs w:val="22"/>
        </w:rPr>
        <w:br w:type="page"/>
      </w:r>
    </w:p>
    <w:p w:rsidR="0047324C" w:rsidRPr="00AD7CF9" w:rsidRDefault="0047324C" w:rsidP="005403A5">
      <w:pPr>
        <w:ind w:left="1276" w:hanging="1276"/>
        <w:jc w:val="both"/>
        <w:rPr>
          <w:rFonts w:ascii="Arial" w:hAnsi="Arial" w:cs="Arial"/>
          <w:b/>
          <w:color w:val="FF0000"/>
          <w:sz w:val="22"/>
          <w:szCs w:val="22"/>
        </w:rPr>
      </w:pPr>
    </w:p>
    <w:p w:rsidR="009B077C" w:rsidRPr="00AD7CF9" w:rsidRDefault="0047324C" w:rsidP="00BD2BA8">
      <w:pPr>
        <w:pStyle w:val="ListParagraph"/>
        <w:numPr>
          <w:ilvl w:val="1"/>
          <w:numId w:val="20"/>
        </w:numPr>
        <w:spacing w:line="240" w:lineRule="auto"/>
        <w:ind w:left="1276" w:hanging="1276"/>
        <w:jc w:val="both"/>
        <w:rPr>
          <w:rFonts w:ascii="Arial" w:hAnsi="Arial" w:cs="Arial"/>
          <w:b/>
        </w:rPr>
      </w:pPr>
      <w:r w:rsidRPr="00AD7CF9">
        <w:rPr>
          <w:rFonts w:ascii="Arial" w:hAnsi="Arial" w:cs="Arial"/>
          <w:b/>
        </w:rPr>
        <w:t>Definition of a Repeat</w:t>
      </w:r>
      <w:r w:rsidR="00AB7612" w:rsidRPr="00AD7CF9">
        <w:rPr>
          <w:rFonts w:ascii="Arial" w:hAnsi="Arial" w:cs="Arial"/>
          <w:b/>
        </w:rPr>
        <w:t xml:space="preserve"> MARAC</w:t>
      </w:r>
    </w:p>
    <w:p w:rsidR="009B077C" w:rsidRPr="00AD7CF9" w:rsidRDefault="009B077C" w:rsidP="00AB7612">
      <w:pPr>
        <w:pStyle w:val="ListParagraph"/>
        <w:spacing w:line="240" w:lineRule="auto"/>
        <w:ind w:left="1276" w:hanging="1276"/>
        <w:jc w:val="both"/>
        <w:rPr>
          <w:rFonts w:ascii="Arial" w:hAnsi="Arial" w:cs="Arial"/>
          <w:b/>
        </w:rPr>
      </w:pPr>
    </w:p>
    <w:p w:rsidR="00BD2BA8" w:rsidRDefault="0047324C" w:rsidP="00BD2BA8">
      <w:pPr>
        <w:pStyle w:val="NormalWeb"/>
        <w:numPr>
          <w:ilvl w:val="2"/>
          <w:numId w:val="20"/>
        </w:numPr>
        <w:spacing w:line="240" w:lineRule="auto"/>
        <w:ind w:left="1134" w:hanging="1134"/>
        <w:jc w:val="both"/>
        <w:rPr>
          <w:rFonts w:ascii="Arial" w:hAnsi="Arial" w:cs="Arial"/>
          <w:sz w:val="22"/>
          <w:szCs w:val="22"/>
        </w:rPr>
      </w:pPr>
      <w:r w:rsidRPr="00AD7CF9">
        <w:rPr>
          <w:rFonts w:ascii="Arial" w:hAnsi="Arial" w:cs="Arial"/>
          <w:sz w:val="22"/>
          <w:szCs w:val="22"/>
        </w:rPr>
        <w:lastRenderedPageBreak/>
        <w:t>A repeat M</w:t>
      </w:r>
      <w:r w:rsidR="00B14D31" w:rsidRPr="00AD7CF9">
        <w:rPr>
          <w:rFonts w:ascii="Arial" w:hAnsi="Arial" w:cs="Arial"/>
          <w:sz w:val="22"/>
          <w:szCs w:val="22"/>
        </w:rPr>
        <w:t>ARAC</w:t>
      </w:r>
      <w:r w:rsidRPr="00AD7CF9">
        <w:rPr>
          <w:rFonts w:ascii="Arial" w:hAnsi="Arial" w:cs="Arial"/>
          <w:sz w:val="22"/>
          <w:szCs w:val="22"/>
        </w:rPr>
        <w:t xml:space="preserve"> case is one which has bee</w:t>
      </w:r>
      <w:r w:rsidR="00B14D31" w:rsidRPr="00AD7CF9">
        <w:rPr>
          <w:rFonts w:ascii="Arial" w:hAnsi="Arial" w:cs="Arial"/>
          <w:sz w:val="22"/>
          <w:szCs w:val="22"/>
        </w:rPr>
        <w:t xml:space="preserve">n previously </w:t>
      </w:r>
      <w:r w:rsidR="003B1DC7">
        <w:rPr>
          <w:rFonts w:ascii="Arial" w:hAnsi="Arial" w:cs="Arial"/>
          <w:sz w:val="22"/>
          <w:szCs w:val="22"/>
        </w:rPr>
        <w:t>discussed at</w:t>
      </w:r>
      <w:r w:rsidR="00B14D31" w:rsidRPr="00AD7CF9">
        <w:rPr>
          <w:rFonts w:ascii="Arial" w:hAnsi="Arial" w:cs="Arial"/>
          <w:sz w:val="22"/>
          <w:szCs w:val="22"/>
        </w:rPr>
        <w:t xml:space="preserve"> a MARAC</w:t>
      </w:r>
      <w:r w:rsidRPr="00AD7CF9">
        <w:rPr>
          <w:rFonts w:ascii="Arial" w:hAnsi="Arial" w:cs="Arial"/>
          <w:sz w:val="22"/>
          <w:szCs w:val="22"/>
        </w:rPr>
        <w:t xml:space="preserve"> and at some point in the 12 months from the date of the last referral, a further incident is identified. Any agency may identify this further incident (regardless of whether it has been reported to the police). </w:t>
      </w:r>
    </w:p>
    <w:p w:rsidR="0047324C" w:rsidRPr="00AD7CF9" w:rsidRDefault="0047324C" w:rsidP="00BD2BA8">
      <w:pPr>
        <w:pStyle w:val="NormalWeb"/>
        <w:numPr>
          <w:ilvl w:val="2"/>
          <w:numId w:val="20"/>
        </w:numPr>
        <w:spacing w:line="240" w:lineRule="auto"/>
        <w:ind w:left="1134" w:hanging="1134"/>
        <w:jc w:val="both"/>
        <w:rPr>
          <w:rFonts w:ascii="Arial" w:hAnsi="Arial" w:cs="Arial"/>
          <w:sz w:val="22"/>
          <w:szCs w:val="22"/>
        </w:rPr>
      </w:pPr>
      <w:r w:rsidRPr="00AD7CF9">
        <w:rPr>
          <w:rFonts w:ascii="Arial" w:hAnsi="Arial" w:cs="Arial"/>
          <w:sz w:val="22"/>
          <w:szCs w:val="22"/>
        </w:rPr>
        <w:t>A further incident includes any one of the following types of behaviour, which, if reported to the police, would constitute criminal behaviour:</w:t>
      </w:r>
    </w:p>
    <w:p w:rsidR="0047324C" w:rsidRPr="00AD7CF9" w:rsidRDefault="0047324C" w:rsidP="00BD2BA8">
      <w:pPr>
        <w:numPr>
          <w:ilvl w:val="0"/>
          <w:numId w:val="33"/>
        </w:numPr>
        <w:tabs>
          <w:tab w:val="clear" w:pos="720"/>
        </w:tabs>
        <w:spacing w:before="100" w:beforeAutospacing="1" w:after="100" w:afterAutospacing="1"/>
        <w:ind w:left="1560" w:hanging="426"/>
        <w:jc w:val="both"/>
        <w:rPr>
          <w:rFonts w:ascii="Arial" w:hAnsi="Arial" w:cs="Arial"/>
          <w:sz w:val="22"/>
          <w:szCs w:val="22"/>
        </w:rPr>
      </w:pPr>
      <w:r w:rsidRPr="00AD7CF9">
        <w:rPr>
          <w:rFonts w:ascii="Arial" w:hAnsi="Arial" w:cs="Arial"/>
          <w:sz w:val="22"/>
          <w:szCs w:val="22"/>
        </w:rPr>
        <w:t>Violence or threats of violence to the victim (including threats against property); or,</w:t>
      </w:r>
    </w:p>
    <w:p w:rsidR="0047324C" w:rsidRPr="00AD7CF9" w:rsidRDefault="0047324C" w:rsidP="00BD2BA8">
      <w:pPr>
        <w:numPr>
          <w:ilvl w:val="0"/>
          <w:numId w:val="33"/>
        </w:numPr>
        <w:tabs>
          <w:tab w:val="clear" w:pos="720"/>
        </w:tabs>
        <w:spacing w:before="100" w:beforeAutospacing="1" w:after="100" w:afterAutospacing="1"/>
        <w:ind w:left="1560" w:hanging="426"/>
        <w:jc w:val="both"/>
        <w:rPr>
          <w:rFonts w:ascii="Arial" w:hAnsi="Arial" w:cs="Arial"/>
          <w:sz w:val="22"/>
          <w:szCs w:val="22"/>
        </w:rPr>
      </w:pPr>
      <w:r w:rsidRPr="00AD7CF9">
        <w:rPr>
          <w:rFonts w:ascii="Arial" w:hAnsi="Arial" w:cs="Arial"/>
          <w:sz w:val="22"/>
          <w:szCs w:val="22"/>
        </w:rPr>
        <w:t>A pattern of stalking or harassment; or,</w:t>
      </w:r>
    </w:p>
    <w:p w:rsidR="0047324C" w:rsidRPr="00AD7CF9" w:rsidRDefault="0047324C" w:rsidP="00BD2BA8">
      <w:pPr>
        <w:numPr>
          <w:ilvl w:val="0"/>
          <w:numId w:val="33"/>
        </w:numPr>
        <w:tabs>
          <w:tab w:val="clear" w:pos="720"/>
        </w:tabs>
        <w:spacing w:before="100" w:beforeAutospacing="1" w:after="100" w:afterAutospacing="1"/>
        <w:ind w:left="1560" w:hanging="426"/>
        <w:jc w:val="both"/>
        <w:rPr>
          <w:rFonts w:ascii="Arial" w:hAnsi="Arial" w:cs="Arial"/>
          <w:sz w:val="22"/>
          <w:szCs w:val="22"/>
        </w:rPr>
      </w:pPr>
      <w:r w:rsidRPr="00AD7CF9">
        <w:rPr>
          <w:rFonts w:ascii="Arial" w:hAnsi="Arial" w:cs="Arial"/>
          <w:sz w:val="22"/>
          <w:szCs w:val="22"/>
        </w:rPr>
        <w:t>Rape or sexual abuse.</w:t>
      </w:r>
    </w:p>
    <w:p w:rsidR="00BD2BA8" w:rsidRDefault="0047324C" w:rsidP="00BD2BA8">
      <w:pPr>
        <w:pStyle w:val="NormalWeb"/>
        <w:numPr>
          <w:ilvl w:val="2"/>
          <w:numId w:val="20"/>
        </w:numPr>
        <w:spacing w:line="240" w:lineRule="auto"/>
        <w:ind w:left="1134" w:hanging="1134"/>
        <w:jc w:val="both"/>
        <w:rPr>
          <w:rFonts w:ascii="Arial" w:hAnsi="Arial" w:cs="Arial"/>
          <w:sz w:val="22"/>
          <w:szCs w:val="22"/>
        </w:rPr>
      </w:pPr>
      <w:r w:rsidRPr="00AD7CF9">
        <w:rPr>
          <w:rFonts w:ascii="Arial" w:hAnsi="Arial" w:cs="Arial"/>
          <w:sz w:val="22"/>
          <w:szCs w:val="22"/>
        </w:rPr>
        <w:t>Where a repeat v</w:t>
      </w:r>
      <w:r w:rsidR="00B14D31" w:rsidRPr="00AD7CF9">
        <w:rPr>
          <w:rFonts w:ascii="Arial" w:hAnsi="Arial" w:cs="Arial"/>
          <w:sz w:val="22"/>
          <w:szCs w:val="22"/>
        </w:rPr>
        <w:t>ictim is identified by any MARAC</w:t>
      </w:r>
      <w:r w:rsidRPr="00AD7CF9">
        <w:rPr>
          <w:rFonts w:ascii="Arial" w:hAnsi="Arial" w:cs="Arial"/>
          <w:sz w:val="22"/>
          <w:szCs w:val="22"/>
        </w:rPr>
        <w:t xml:space="preserve"> agency, that agency sh</w:t>
      </w:r>
      <w:r w:rsidR="00B14D31" w:rsidRPr="00AD7CF9">
        <w:rPr>
          <w:rFonts w:ascii="Arial" w:hAnsi="Arial" w:cs="Arial"/>
          <w:sz w:val="22"/>
          <w:szCs w:val="22"/>
        </w:rPr>
        <w:t>ould refer the case to the MARAC</w:t>
      </w:r>
      <w:r w:rsidRPr="00AD7CF9">
        <w:rPr>
          <w:rFonts w:ascii="Arial" w:hAnsi="Arial" w:cs="Arial"/>
          <w:sz w:val="22"/>
          <w:szCs w:val="22"/>
        </w:rPr>
        <w:t>, regardless of whether the behaviour experienced by the victim meets the local referral threshold of visible high risk, escalation or professional judgement. To identify repeat victims of domestic abuse regardless of t</w:t>
      </w:r>
      <w:r w:rsidR="00B14D31" w:rsidRPr="00AD7CF9">
        <w:rPr>
          <w:rFonts w:ascii="Arial" w:hAnsi="Arial" w:cs="Arial"/>
          <w:sz w:val="22"/>
          <w:szCs w:val="22"/>
        </w:rPr>
        <w:t>o whom it is reported, all MARAC</w:t>
      </w:r>
      <w:r w:rsidRPr="00AD7CF9">
        <w:rPr>
          <w:rFonts w:ascii="Arial" w:hAnsi="Arial" w:cs="Arial"/>
          <w:sz w:val="22"/>
          <w:szCs w:val="22"/>
        </w:rPr>
        <w:t xml:space="preserve"> agencies should have the capacity to ‘flag and tag’ their files following the latest referral so that they are aware if a service user/client experiences a repeat incident. </w:t>
      </w:r>
    </w:p>
    <w:p w:rsidR="0047324C" w:rsidRPr="00AD7CF9" w:rsidRDefault="0047324C" w:rsidP="00BD2BA8">
      <w:pPr>
        <w:pStyle w:val="NormalWeb"/>
        <w:numPr>
          <w:ilvl w:val="2"/>
          <w:numId w:val="20"/>
        </w:numPr>
        <w:spacing w:line="240" w:lineRule="auto"/>
        <w:ind w:left="1134" w:hanging="1134"/>
        <w:jc w:val="both"/>
        <w:rPr>
          <w:rFonts w:ascii="Arial" w:hAnsi="Arial" w:cs="Arial"/>
          <w:sz w:val="22"/>
          <w:szCs w:val="22"/>
        </w:rPr>
      </w:pPr>
      <w:r w:rsidRPr="00AD7CF9">
        <w:rPr>
          <w:rFonts w:ascii="Arial" w:hAnsi="Arial" w:cs="Arial"/>
          <w:sz w:val="22"/>
          <w:szCs w:val="22"/>
        </w:rPr>
        <w:t>Incidents that occur more tha</w:t>
      </w:r>
      <w:r w:rsidR="00B14D31" w:rsidRPr="00AD7CF9">
        <w:rPr>
          <w:rFonts w:ascii="Arial" w:hAnsi="Arial" w:cs="Arial"/>
          <w:sz w:val="22"/>
          <w:szCs w:val="22"/>
        </w:rPr>
        <w:t>n 12 months after the last MARAC</w:t>
      </w:r>
      <w:r w:rsidRPr="00AD7CF9">
        <w:rPr>
          <w:rFonts w:ascii="Arial" w:hAnsi="Arial" w:cs="Arial"/>
          <w:sz w:val="22"/>
          <w:szCs w:val="22"/>
        </w:rPr>
        <w:t xml:space="preserve"> </w:t>
      </w:r>
      <w:r w:rsidR="00D51FCE">
        <w:rPr>
          <w:rFonts w:ascii="Arial" w:hAnsi="Arial" w:cs="Arial"/>
          <w:sz w:val="22"/>
          <w:szCs w:val="22"/>
        </w:rPr>
        <w:t>meeting</w:t>
      </w:r>
      <w:r w:rsidR="003B1DC7">
        <w:rPr>
          <w:rFonts w:ascii="Arial" w:hAnsi="Arial" w:cs="Arial"/>
          <w:sz w:val="22"/>
          <w:szCs w:val="22"/>
        </w:rPr>
        <w:t xml:space="preserve"> will</w:t>
      </w:r>
      <w:r w:rsidRPr="00AD7CF9">
        <w:rPr>
          <w:rFonts w:ascii="Arial" w:hAnsi="Arial" w:cs="Arial"/>
          <w:sz w:val="22"/>
          <w:szCs w:val="22"/>
        </w:rPr>
        <w:t xml:space="preserve"> not constitute a repeat incident</w:t>
      </w:r>
      <w:r w:rsidR="003B1DC7">
        <w:rPr>
          <w:rFonts w:ascii="Arial" w:hAnsi="Arial" w:cs="Arial"/>
          <w:sz w:val="22"/>
          <w:szCs w:val="22"/>
        </w:rPr>
        <w:t>,</w:t>
      </w:r>
      <w:r w:rsidRPr="00AD7CF9">
        <w:rPr>
          <w:rFonts w:ascii="Arial" w:hAnsi="Arial" w:cs="Arial"/>
          <w:sz w:val="22"/>
          <w:szCs w:val="22"/>
        </w:rPr>
        <w:t xml:space="preserve"> but </w:t>
      </w:r>
      <w:r w:rsidR="003B1DC7">
        <w:rPr>
          <w:rFonts w:ascii="Arial" w:hAnsi="Arial" w:cs="Arial"/>
          <w:sz w:val="22"/>
          <w:szCs w:val="22"/>
        </w:rPr>
        <w:t xml:space="preserve">would </w:t>
      </w:r>
      <w:r w:rsidRPr="00AD7CF9">
        <w:rPr>
          <w:rFonts w:ascii="Arial" w:hAnsi="Arial" w:cs="Arial"/>
          <w:sz w:val="22"/>
          <w:szCs w:val="22"/>
        </w:rPr>
        <w:t>instead co</w:t>
      </w:r>
      <w:r w:rsidR="00B14D31" w:rsidRPr="00AD7CF9">
        <w:rPr>
          <w:rFonts w:ascii="Arial" w:hAnsi="Arial" w:cs="Arial"/>
          <w:sz w:val="22"/>
          <w:szCs w:val="22"/>
        </w:rPr>
        <w:t>nstitute a new referral to MARAC</w:t>
      </w:r>
      <w:r w:rsidRPr="00AD7CF9">
        <w:rPr>
          <w:rFonts w:ascii="Arial" w:hAnsi="Arial" w:cs="Arial"/>
          <w:sz w:val="22"/>
          <w:szCs w:val="22"/>
        </w:rPr>
        <w:t>.</w:t>
      </w:r>
    </w:p>
    <w:p w:rsidR="009B077C" w:rsidRDefault="009B077C" w:rsidP="00BD2BA8">
      <w:pPr>
        <w:ind w:left="1134"/>
        <w:jc w:val="both"/>
        <w:rPr>
          <w:rFonts w:ascii="Arial" w:hAnsi="Arial" w:cs="Arial"/>
          <w:b/>
          <w:sz w:val="22"/>
          <w:szCs w:val="22"/>
        </w:rPr>
      </w:pPr>
      <w:r w:rsidRPr="00AD7CF9">
        <w:rPr>
          <w:rFonts w:ascii="Arial" w:hAnsi="Arial" w:cs="Arial"/>
          <w:b/>
          <w:sz w:val="22"/>
          <w:szCs w:val="22"/>
        </w:rPr>
        <w:t>If you are unsure as to whether a case meets the criteria for referral into MARAC, or have further questions, then contact the MARAC Coordinator or Administrator in your area for advice.</w:t>
      </w:r>
    </w:p>
    <w:p w:rsidR="00AD7CF9" w:rsidRDefault="00AD7CF9" w:rsidP="00AD7CF9">
      <w:pPr>
        <w:jc w:val="both"/>
        <w:rPr>
          <w:rFonts w:ascii="Arial" w:hAnsi="Arial" w:cs="Arial"/>
          <w:b/>
          <w:sz w:val="22"/>
          <w:szCs w:val="22"/>
        </w:rPr>
      </w:pPr>
    </w:p>
    <w:p w:rsidR="00A500B2" w:rsidRPr="00AD7CF9" w:rsidRDefault="00A500B2" w:rsidP="00C3107B">
      <w:pPr>
        <w:ind w:left="851" w:hanging="851"/>
        <w:jc w:val="both"/>
        <w:rPr>
          <w:rFonts w:ascii="Arial" w:hAnsi="Arial" w:cs="Arial"/>
          <w:sz w:val="22"/>
          <w:szCs w:val="22"/>
        </w:rPr>
      </w:pPr>
    </w:p>
    <w:p w:rsidR="00F12F4B" w:rsidRPr="00AD7CF9" w:rsidRDefault="00F54D6D" w:rsidP="00BD2BA8">
      <w:pPr>
        <w:pStyle w:val="ListParagraph"/>
        <w:numPr>
          <w:ilvl w:val="1"/>
          <w:numId w:val="20"/>
        </w:numPr>
        <w:ind w:left="1276" w:hanging="1276"/>
        <w:jc w:val="both"/>
        <w:rPr>
          <w:rFonts w:ascii="Arial" w:hAnsi="Arial" w:cs="Arial"/>
          <w:b/>
        </w:rPr>
      </w:pPr>
      <w:r w:rsidRPr="00AD7CF9">
        <w:rPr>
          <w:rFonts w:ascii="Arial" w:hAnsi="Arial" w:cs="Arial"/>
          <w:b/>
        </w:rPr>
        <w:t>Training</w:t>
      </w:r>
    </w:p>
    <w:p w:rsidR="00F12F4B" w:rsidRPr="00C3107B" w:rsidRDefault="00F12F4B" w:rsidP="00051284">
      <w:pPr>
        <w:ind w:left="1276" w:hanging="1276"/>
        <w:jc w:val="both"/>
        <w:rPr>
          <w:rFonts w:ascii="Arial" w:hAnsi="Arial" w:cs="Arial"/>
          <w:sz w:val="22"/>
          <w:szCs w:val="22"/>
        </w:rPr>
      </w:pPr>
      <w:r w:rsidRPr="00C3107B">
        <w:rPr>
          <w:rFonts w:ascii="Arial" w:hAnsi="Arial" w:cs="Arial"/>
          <w:sz w:val="22"/>
          <w:szCs w:val="22"/>
        </w:rPr>
        <w:t xml:space="preserve"> </w:t>
      </w:r>
    </w:p>
    <w:p w:rsidR="00A500B2" w:rsidRPr="00C3107B" w:rsidRDefault="00BD2BA8" w:rsidP="00051284">
      <w:pPr>
        <w:tabs>
          <w:tab w:val="left" w:pos="851"/>
        </w:tabs>
        <w:ind w:left="1276" w:hanging="1276"/>
        <w:jc w:val="both"/>
        <w:rPr>
          <w:rFonts w:ascii="Arial" w:hAnsi="Arial" w:cs="Arial"/>
          <w:sz w:val="22"/>
          <w:szCs w:val="22"/>
        </w:rPr>
      </w:pPr>
      <w:r>
        <w:rPr>
          <w:rFonts w:ascii="Arial" w:hAnsi="Arial" w:cs="Arial"/>
          <w:sz w:val="22"/>
          <w:szCs w:val="22"/>
        </w:rPr>
        <w:lastRenderedPageBreak/>
        <w:t>8.4</w:t>
      </w:r>
      <w:r w:rsidR="00F12F4B" w:rsidRPr="00C3107B">
        <w:rPr>
          <w:rFonts w:ascii="Arial" w:hAnsi="Arial" w:cs="Arial"/>
          <w:sz w:val="22"/>
          <w:szCs w:val="22"/>
        </w:rPr>
        <w:t xml:space="preserve">.1 </w:t>
      </w:r>
      <w:r w:rsidR="00C3107B">
        <w:rPr>
          <w:rFonts w:ascii="Arial" w:hAnsi="Arial" w:cs="Arial"/>
          <w:sz w:val="22"/>
          <w:szCs w:val="22"/>
        </w:rPr>
        <w:tab/>
      </w:r>
      <w:r w:rsidR="00051284">
        <w:rPr>
          <w:rFonts w:ascii="Arial" w:hAnsi="Arial" w:cs="Arial"/>
          <w:sz w:val="22"/>
          <w:szCs w:val="22"/>
        </w:rPr>
        <w:tab/>
      </w:r>
      <w:r w:rsidR="00A500B2" w:rsidRPr="00C3107B">
        <w:rPr>
          <w:rFonts w:ascii="Arial" w:hAnsi="Arial" w:cs="Arial"/>
          <w:sz w:val="22"/>
          <w:szCs w:val="22"/>
        </w:rPr>
        <w:t xml:space="preserve">Training can be made available to other agencies to assist them in submitting </w:t>
      </w:r>
      <w:r w:rsidR="00F12F4B" w:rsidRPr="00C3107B">
        <w:rPr>
          <w:rFonts w:ascii="Arial" w:hAnsi="Arial" w:cs="Arial"/>
          <w:sz w:val="22"/>
          <w:szCs w:val="22"/>
        </w:rPr>
        <w:t>appropriate referrals to MARAC.</w:t>
      </w:r>
    </w:p>
    <w:p w:rsidR="00175204" w:rsidRPr="00C3107B" w:rsidRDefault="00A500B2" w:rsidP="00051284">
      <w:pPr>
        <w:ind w:left="1276" w:hanging="1276"/>
        <w:jc w:val="both"/>
        <w:rPr>
          <w:rFonts w:ascii="Arial" w:hAnsi="Arial" w:cs="Arial"/>
          <w:sz w:val="22"/>
          <w:szCs w:val="22"/>
        </w:rPr>
      </w:pPr>
      <w:r w:rsidRPr="00C3107B">
        <w:rPr>
          <w:rFonts w:ascii="Arial" w:hAnsi="Arial" w:cs="Arial"/>
          <w:sz w:val="22"/>
          <w:szCs w:val="22"/>
        </w:rPr>
        <w:t xml:space="preserve"> </w:t>
      </w:r>
    </w:p>
    <w:p w:rsidR="00F12F4B" w:rsidRPr="00C3107B" w:rsidRDefault="00BD2BA8" w:rsidP="00051284">
      <w:pPr>
        <w:ind w:left="1276" w:hanging="1276"/>
        <w:jc w:val="both"/>
        <w:rPr>
          <w:rFonts w:ascii="Arial" w:hAnsi="Arial" w:cs="Arial"/>
          <w:sz w:val="22"/>
          <w:szCs w:val="22"/>
        </w:rPr>
      </w:pPr>
      <w:r>
        <w:rPr>
          <w:rFonts w:ascii="Arial" w:hAnsi="Arial" w:cs="Arial"/>
          <w:sz w:val="22"/>
          <w:szCs w:val="22"/>
        </w:rPr>
        <w:t>8.4</w:t>
      </w:r>
      <w:r w:rsidR="00F12F4B" w:rsidRPr="00C3107B">
        <w:rPr>
          <w:rFonts w:ascii="Arial" w:hAnsi="Arial" w:cs="Arial"/>
          <w:sz w:val="22"/>
          <w:szCs w:val="22"/>
        </w:rPr>
        <w:t xml:space="preserve">.2 </w:t>
      </w:r>
      <w:r w:rsidR="00C3107B">
        <w:rPr>
          <w:rFonts w:ascii="Arial" w:hAnsi="Arial" w:cs="Arial"/>
          <w:sz w:val="22"/>
          <w:szCs w:val="22"/>
        </w:rPr>
        <w:tab/>
      </w:r>
      <w:r w:rsidR="00B14EFC" w:rsidRPr="00C3107B">
        <w:rPr>
          <w:rFonts w:ascii="Arial" w:hAnsi="Arial" w:cs="Arial"/>
          <w:sz w:val="22"/>
          <w:szCs w:val="22"/>
        </w:rPr>
        <w:t xml:space="preserve">Standard forms are available </w:t>
      </w:r>
      <w:r w:rsidR="00CC5353" w:rsidRPr="00C3107B">
        <w:rPr>
          <w:rFonts w:ascii="Arial" w:hAnsi="Arial" w:cs="Arial"/>
          <w:sz w:val="22"/>
          <w:szCs w:val="22"/>
        </w:rPr>
        <w:t>via Cleveland Po</w:t>
      </w:r>
      <w:r w:rsidR="00CC5353" w:rsidRPr="00862C39">
        <w:rPr>
          <w:rFonts w:ascii="Arial" w:hAnsi="Arial" w:cs="Arial"/>
          <w:sz w:val="22"/>
          <w:szCs w:val="22"/>
        </w:rPr>
        <w:t>lice</w:t>
      </w:r>
      <w:r w:rsidR="00B14EFC" w:rsidRPr="00862C39">
        <w:rPr>
          <w:rFonts w:ascii="Arial" w:hAnsi="Arial" w:cs="Arial"/>
          <w:sz w:val="22"/>
          <w:szCs w:val="22"/>
        </w:rPr>
        <w:t xml:space="preserve"> P</w:t>
      </w:r>
      <w:r w:rsidR="003B1DC7" w:rsidRPr="00862C39">
        <w:rPr>
          <w:rFonts w:ascii="Arial" w:hAnsi="Arial" w:cs="Arial"/>
          <w:sz w:val="22"/>
          <w:szCs w:val="22"/>
        </w:rPr>
        <w:t xml:space="preserve">rotecting </w:t>
      </w:r>
      <w:r w:rsidR="00B14EFC" w:rsidRPr="00862C39">
        <w:rPr>
          <w:rFonts w:ascii="Arial" w:hAnsi="Arial" w:cs="Arial"/>
          <w:sz w:val="22"/>
          <w:szCs w:val="22"/>
        </w:rPr>
        <w:t>V</w:t>
      </w:r>
      <w:r w:rsidR="003B1DC7" w:rsidRPr="00862C39">
        <w:rPr>
          <w:rFonts w:ascii="Arial" w:hAnsi="Arial" w:cs="Arial"/>
          <w:sz w:val="22"/>
          <w:szCs w:val="22"/>
        </w:rPr>
        <w:t xml:space="preserve">ulnerable </w:t>
      </w:r>
      <w:r w:rsidR="00B14EFC" w:rsidRPr="00862C39">
        <w:rPr>
          <w:rFonts w:ascii="Arial" w:hAnsi="Arial" w:cs="Arial"/>
          <w:sz w:val="22"/>
          <w:szCs w:val="22"/>
        </w:rPr>
        <w:t>P</w:t>
      </w:r>
      <w:r w:rsidR="003B1DC7" w:rsidRPr="00862C39">
        <w:rPr>
          <w:rFonts w:ascii="Arial" w:hAnsi="Arial" w:cs="Arial"/>
          <w:sz w:val="22"/>
          <w:szCs w:val="22"/>
        </w:rPr>
        <w:t>eople (PVP)</w:t>
      </w:r>
      <w:r w:rsidR="00CC5353" w:rsidRPr="00862C39">
        <w:rPr>
          <w:rFonts w:ascii="Arial" w:hAnsi="Arial" w:cs="Arial"/>
          <w:sz w:val="22"/>
          <w:szCs w:val="22"/>
        </w:rPr>
        <w:t xml:space="preserve"> Hub</w:t>
      </w:r>
      <w:r w:rsidR="00175204" w:rsidRPr="00862C39">
        <w:rPr>
          <w:rFonts w:ascii="Arial" w:hAnsi="Arial" w:cs="Arial"/>
          <w:sz w:val="22"/>
          <w:szCs w:val="22"/>
        </w:rPr>
        <w:t xml:space="preserve"> to submit referrals</w:t>
      </w:r>
      <w:r w:rsidR="00A35E83" w:rsidRPr="00862C39">
        <w:rPr>
          <w:rFonts w:ascii="Arial" w:hAnsi="Arial" w:cs="Arial"/>
          <w:sz w:val="22"/>
          <w:szCs w:val="22"/>
        </w:rPr>
        <w:t xml:space="preserve"> (see Appendix 2</w:t>
      </w:r>
      <w:r w:rsidR="00F12F4B" w:rsidRPr="00862C39">
        <w:rPr>
          <w:rFonts w:ascii="Arial" w:hAnsi="Arial" w:cs="Arial"/>
          <w:sz w:val="22"/>
          <w:szCs w:val="22"/>
        </w:rPr>
        <w:t>)</w:t>
      </w:r>
      <w:r w:rsidR="00175204" w:rsidRPr="00862C39">
        <w:rPr>
          <w:rFonts w:ascii="Arial" w:hAnsi="Arial" w:cs="Arial"/>
          <w:sz w:val="22"/>
          <w:szCs w:val="22"/>
        </w:rPr>
        <w:t>.  DASH RIC indicator concerns and any protective / mitigating information</w:t>
      </w:r>
      <w:r w:rsidR="00CC5353" w:rsidRPr="00862C39">
        <w:rPr>
          <w:rFonts w:ascii="Arial" w:hAnsi="Arial" w:cs="Arial"/>
          <w:sz w:val="22"/>
          <w:szCs w:val="22"/>
        </w:rPr>
        <w:t xml:space="preserve"> as well as areas for concern</w:t>
      </w:r>
      <w:r w:rsidR="00175204" w:rsidRPr="00862C39">
        <w:rPr>
          <w:rFonts w:ascii="Arial" w:hAnsi="Arial" w:cs="Arial"/>
          <w:sz w:val="22"/>
          <w:szCs w:val="22"/>
        </w:rPr>
        <w:t xml:space="preserve"> should be included </w:t>
      </w:r>
      <w:r w:rsidR="00CC5353" w:rsidRPr="00862C39">
        <w:rPr>
          <w:rFonts w:ascii="Arial" w:hAnsi="Arial" w:cs="Arial"/>
          <w:sz w:val="22"/>
          <w:szCs w:val="22"/>
        </w:rPr>
        <w:t xml:space="preserve">on the submitted forms </w:t>
      </w:r>
      <w:r w:rsidR="00175204" w:rsidRPr="00862C39">
        <w:rPr>
          <w:rFonts w:ascii="Arial" w:hAnsi="Arial" w:cs="Arial"/>
          <w:sz w:val="22"/>
          <w:szCs w:val="22"/>
        </w:rPr>
        <w:t xml:space="preserve">by referring </w:t>
      </w:r>
      <w:r w:rsidR="00FF314B" w:rsidRPr="00862C39">
        <w:rPr>
          <w:rFonts w:ascii="Arial" w:hAnsi="Arial" w:cs="Arial"/>
          <w:sz w:val="22"/>
          <w:szCs w:val="22"/>
        </w:rPr>
        <w:t>agencies</w:t>
      </w:r>
      <w:r w:rsidR="00175204" w:rsidRPr="00862C39">
        <w:rPr>
          <w:rFonts w:ascii="Arial" w:hAnsi="Arial" w:cs="Arial"/>
          <w:sz w:val="22"/>
          <w:szCs w:val="22"/>
        </w:rPr>
        <w:t>.</w:t>
      </w:r>
    </w:p>
    <w:p w:rsidR="005830D8" w:rsidRPr="00C3107B" w:rsidRDefault="005830D8" w:rsidP="00051284">
      <w:pPr>
        <w:ind w:left="1276" w:hanging="1276"/>
        <w:jc w:val="both"/>
        <w:rPr>
          <w:rFonts w:ascii="Arial" w:hAnsi="Arial" w:cs="Arial"/>
          <w:sz w:val="22"/>
          <w:szCs w:val="22"/>
        </w:rPr>
      </w:pPr>
    </w:p>
    <w:p w:rsidR="005830D8" w:rsidRPr="00C3107B" w:rsidRDefault="005830D8" w:rsidP="00BD2BA8">
      <w:pPr>
        <w:pStyle w:val="ListParagraph"/>
        <w:numPr>
          <w:ilvl w:val="1"/>
          <w:numId w:val="20"/>
        </w:numPr>
        <w:ind w:left="1276" w:hanging="1276"/>
        <w:jc w:val="both"/>
        <w:rPr>
          <w:rFonts w:ascii="Arial" w:hAnsi="Arial" w:cs="Arial"/>
          <w:b/>
        </w:rPr>
      </w:pPr>
      <w:r w:rsidRPr="00C3107B">
        <w:rPr>
          <w:rFonts w:ascii="Arial" w:hAnsi="Arial" w:cs="Arial"/>
          <w:b/>
        </w:rPr>
        <w:t>Referral to or from another Teesside MARAC</w:t>
      </w:r>
    </w:p>
    <w:p w:rsidR="005830D8" w:rsidRPr="00C3107B" w:rsidRDefault="005830D8" w:rsidP="00051284">
      <w:pPr>
        <w:ind w:left="1560" w:hanging="283"/>
        <w:jc w:val="both"/>
        <w:rPr>
          <w:rFonts w:ascii="Arial" w:hAnsi="Arial" w:cs="Arial"/>
          <w:sz w:val="22"/>
          <w:szCs w:val="22"/>
        </w:rPr>
      </w:pPr>
      <w:r w:rsidRPr="00C3107B">
        <w:rPr>
          <w:rFonts w:ascii="Arial" w:hAnsi="Arial" w:cs="Arial"/>
          <w:sz w:val="22"/>
          <w:szCs w:val="22"/>
        </w:rPr>
        <w:t>•</w:t>
      </w:r>
      <w:r w:rsidRPr="00C3107B">
        <w:rPr>
          <w:rFonts w:ascii="Arial" w:hAnsi="Arial" w:cs="Arial"/>
          <w:sz w:val="22"/>
          <w:szCs w:val="22"/>
        </w:rPr>
        <w:tab/>
        <w:t>MARAC Coordinator/Administrator to contact receiving district SPOC</w:t>
      </w:r>
    </w:p>
    <w:p w:rsidR="005830D8" w:rsidRPr="00C3107B" w:rsidRDefault="005830D8" w:rsidP="00051284">
      <w:pPr>
        <w:ind w:left="1560" w:hanging="283"/>
        <w:jc w:val="both"/>
        <w:rPr>
          <w:rFonts w:ascii="Arial" w:hAnsi="Arial" w:cs="Arial"/>
          <w:sz w:val="22"/>
          <w:szCs w:val="22"/>
        </w:rPr>
      </w:pPr>
      <w:r w:rsidRPr="00C3107B">
        <w:rPr>
          <w:rFonts w:ascii="Arial" w:hAnsi="Arial" w:cs="Arial"/>
          <w:sz w:val="22"/>
          <w:szCs w:val="22"/>
        </w:rPr>
        <w:t>•</w:t>
      </w:r>
      <w:r w:rsidRPr="00C3107B">
        <w:rPr>
          <w:rFonts w:ascii="Arial" w:hAnsi="Arial" w:cs="Arial"/>
          <w:sz w:val="22"/>
          <w:szCs w:val="22"/>
        </w:rPr>
        <w:tab/>
        <w:t>MARAC Coordinator/Administrator to complete the referral form for the receiving district</w:t>
      </w:r>
    </w:p>
    <w:p w:rsidR="005830D8" w:rsidRPr="00C3107B" w:rsidRDefault="005830D8" w:rsidP="00051284">
      <w:pPr>
        <w:ind w:left="1560" w:hanging="283"/>
        <w:jc w:val="both"/>
        <w:rPr>
          <w:rFonts w:ascii="Arial" w:hAnsi="Arial" w:cs="Arial"/>
          <w:sz w:val="22"/>
          <w:szCs w:val="22"/>
        </w:rPr>
      </w:pPr>
      <w:r w:rsidRPr="00C3107B">
        <w:rPr>
          <w:rFonts w:ascii="Arial" w:hAnsi="Arial" w:cs="Arial"/>
          <w:sz w:val="22"/>
          <w:szCs w:val="22"/>
        </w:rPr>
        <w:t>•</w:t>
      </w:r>
      <w:r w:rsidRPr="00C3107B">
        <w:rPr>
          <w:rFonts w:ascii="Arial" w:hAnsi="Arial" w:cs="Arial"/>
          <w:sz w:val="22"/>
          <w:szCs w:val="22"/>
        </w:rPr>
        <w:tab/>
        <w:t>MARAC Coordinator/Administrator to forward referral form, risk identification checklist, relevant MARAC minutes, case history and relevant contact details to receiving district SPOC</w:t>
      </w:r>
    </w:p>
    <w:p w:rsidR="00174B38" w:rsidRDefault="00174B38" w:rsidP="00FF1F2D">
      <w:pPr>
        <w:jc w:val="both"/>
        <w:rPr>
          <w:rFonts w:ascii="Arial" w:hAnsi="Arial" w:cs="Arial"/>
          <w:sz w:val="22"/>
          <w:szCs w:val="22"/>
        </w:rPr>
      </w:pPr>
    </w:p>
    <w:p w:rsidR="00093EBA" w:rsidRPr="00C3107B" w:rsidRDefault="00093EBA" w:rsidP="00FF1F2D">
      <w:pPr>
        <w:jc w:val="both"/>
        <w:rPr>
          <w:rFonts w:ascii="Arial" w:hAnsi="Arial" w:cs="Arial"/>
          <w:sz w:val="22"/>
          <w:szCs w:val="22"/>
        </w:rPr>
      </w:pPr>
    </w:p>
    <w:p w:rsidR="0089032E" w:rsidRPr="00C3107B" w:rsidRDefault="0089032E" w:rsidP="00BD2BA8">
      <w:pPr>
        <w:pStyle w:val="ListParagraph"/>
        <w:numPr>
          <w:ilvl w:val="1"/>
          <w:numId w:val="20"/>
        </w:numPr>
        <w:ind w:left="1276" w:hanging="1276"/>
        <w:jc w:val="both"/>
        <w:rPr>
          <w:rFonts w:ascii="Arial" w:hAnsi="Arial" w:cs="Arial"/>
          <w:b/>
        </w:rPr>
      </w:pPr>
      <w:r w:rsidRPr="00C3107B">
        <w:rPr>
          <w:rFonts w:ascii="Arial" w:hAnsi="Arial" w:cs="Arial"/>
          <w:b/>
        </w:rPr>
        <w:t>Partner participation</w:t>
      </w:r>
      <w:r w:rsidR="00D261B9">
        <w:rPr>
          <w:rFonts w:ascii="Arial" w:hAnsi="Arial" w:cs="Arial"/>
          <w:b/>
        </w:rPr>
        <w:t xml:space="preserve"> in process</w:t>
      </w:r>
    </w:p>
    <w:p w:rsidR="0089032E" w:rsidRPr="00C3107B" w:rsidRDefault="0089032E" w:rsidP="00EC3DFF">
      <w:pPr>
        <w:ind w:left="1276" w:hanging="1276"/>
        <w:jc w:val="both"/>
        <w:rPr>
          <w:rFonts w:ascii="Arial" w:hAnsi="Arial" w:cs="Arial"/>
          <w:sz w:val="22"/>
          <w:szCs w:val="22"/>
        </w:rPr>
      </w:pPr>
    </w:p>
    <w:p w:rsidR="00F54D6D" w:rsidRPr="00BD2BA8" w:rsidRDefault="0089032E" w:rsidP="00BD2BA8">
      <w:pPr>
        <w:pStyle w:val="ListParagraph"/>
        <w:numPr>
          <w:ilvl w:val="2"/>
          <w:numId w:val="20"/>
        </w:numPr>
        <w:ind w:left="1134" w:hanging="1134"/>
        <w:jc w:val="both"/>
        <w:rPr>
          <w:rFonts w:ascii="Arial" w:hAnsi="Arial" w:cs="Arial"/>
        </w:rPr>
      </w:pPr>
      <w:r w:rsidRPr="00BD2BA8">
        <w:rPr>
          <w:rFonts w:ascii="Arial" w:hAnsi="Arial" w:cs="Arial"/>
        </w:rPr>
        <w:t xml:space="preserve">Partners </w:t>
      </w:r>
      <w:r w:rsidR="00FF314B" w:rsidRPr="00BD2BA8">
        <w:rPr>
          <w:rFonts w:ascii="Arial" w:hAnsi="Arial" w:cs="Arial"/>
        </w:rPr>
        <w:t xml:space="preserve">who attend MARAC </w:t>
      </w:r>
      <w:r w:rsidRPr="00BD2BA8">
        <w:rPr>
          <w:rFonts w:ascii="Arial" w:hAnsi="Arial" w:cs="Arial"/>
        </w:rPr>
        <w:t xml:space="preserve">should </w:t>
      </w:r>
      <w:r w:rsidR="00E36A51" w:rsidRPr="00BD2BA8">
        <w:rPr>
          <w:rFonts w:ascii="Arial" w:hAnsi="Arial" w:cs="Arial"/>
        </w:rPr>
        <w:t xml:space="preserve">ensure they </w:t>
      </w:r>
      <w:r w:rsidRPr="00BD2BA8">
        <w:rPr>
          <w:rFonts w:ascii="Arial" w:hAnsi="Arial" w:cs="Arial"/>
        </w:rPr>
        <w:t>read</w:t>
      </w:r>
      <w:r w:rsidR="00E36A51" w:rsidRPr="00BD2BA8">
        <w:rPr>
          <w:rFonts w:ascii="Arial" w:hAnsi="Arial" w:cs="Arial"/>
        </w:rPr>
        <w:t xml:space="preserve"> the</w:t>
      </w:r>
      <w:r w:rsidRPr="00BD2BA8">
        <w:rPr>
          <w:rFonts w:ascii="Arial" w:hAnsi="Arial" w:cs="Arial"/>
        </w:rPr>
        <w:t xml:space="preserve"> </w:t>
      </w:r>
      <w:r w:rsidR="00E36A51" w:rsidRPr="00BD2BA8">
        <w:rPr>
          <w:rFonts w:ascii="Arial" w:hAnsi="Arial" w:cs="Arial"/>
        </w:rPr>
        <w:t xml:space="preserve">conference agenda, listed cases, and any case histories prior to the meeting, and they should also </w:t>
      </w:r>
      <w:r w:rsidRPr="00BD2BA8">
        <w:rPr>
          <w:rFonts w:ascii="Arial" w:hAnsi="Arial" w:cs="Arial"/>
        </w:rPr>
        <w:t xml:space="preserve">bring </w:t>
      </w:r>
      <w:r w:rsidR="00E36A51" w:rsidRPr="00BD2BA8">
        <w:rPr>
          <w:rFonts w:ascii="Arial" w:hAnsi="Arial" w:cs="Arial"/>
        </w:rPr>
        <w:t xml:space="preserve">any </w:t>
      </w:r>
      <w:r w:rsidRPr="00BD2BA8">
        <w:rPr>
          <w:rFonts w:ascii="Arial" w:hAnsi="Arial" w:cs="Arial"/>
        </w:rPr>
        <w:t xml:space="preserve">relevant </w:t>
      </w:r>
      <w:r w:rsidR="00E36A51" w:rsidRPr="00BD2BA8">
        <w:rPr>
          <w:rFonts w:ascii="Arial" w:hAnsi="Arial" w:cs="Arial"/>
        </w:rPr>
        <w:t xml:space="preserve">and proportionate </w:t>
      </w:r>
      <w:r w:rsidRPr="00BD2BA8">
        <w:rPr>
          <w:rFonts w:ascii="Arial" w:hAnsi="Arial" w:cs="Arial"/>
        </w:rPr>
        <w:t>information</w:t>
      </w:r>
      <w:r w:rsidR="00E36A51" w:rsidRPr="00BD2BA8">
        <w:rPr>
          <w:rFonts w:ascii="Arial" w:hAnsi="Arial" w:cs="Arial"/>
        </w:rPr>
        <w:t xml:space="preserve"> that relates to the cases to the meeting. This should particularly focus on areas of concerns around</w:t>
      </w:r>
      <w:r w:rsidRPr="00BD2BA8">
        <w:rPr>
          <w:rFonts w:ascii="Arial" w:hAnsi="Arial" w:cs="Arial"/>
        </w:rPr>
        <w:t xml:space="preserve"> unresolved risk issues to make best use of multi-agency problem solving resources.</w:t>
      </w:r>
    </w:p>
    <w:p w:rsidR="00A35E83" w:rsidRPr="00C3107B" w:rsidRDefault="00A35E83" w:rsidP="00BD2BA8">
      <w:pPr>
        <w:pStyle w:val="ListParagraph"/>
        <w:ind w:left="1134" w:hanging="1134"/>
        <w:jc w:val="both"/>
        <w:rPr>
          <w:rFonts w:ascii="Arial" w:hAnsi="Arial" w:cs="Arial"/>
        </w:rPr>
      </w:pPr>
    </w:p>
    <w:p w:rsidR="0089032E" w:rsidRDefault="00E36A51" w:rsidP="00BD2BA8">
      <w:pPr>
        <w:pStyle w:val="ListParagraph"/>
        <w:numPr>
          <w:ilvl w:val="2"/>
          <w:numId w:val="20"/>
        </w:numPr>
        <w:ind w:left="1134" w:hanging="1134"/>
        <w:jc w:val="both"/>
        <w:rPr>
          <w:rFonts w:ascii="Arial" w:hAnsi="Arial" w:cs="Arial"/>
        </w:rPr>
      </w:pPr>
      <w:r w:rsidRPr="00C3107B">
        <w:rPr>
          <w:rFonts w:ascii="Arial" w:hAnsi="Arial" w:cs="Arial"/>
        </w:rPr>
        <w:t>To make use of multi-agency human resources, participating representatives should b</w:t>
      </w:r>
      <w:r w:rsidR="0089032E" w:rsidRPr="00C3107B">
        <w:rPr>
          <w:rFonts w:ascii="Arial" w:hAnsi="Arial" w:cs="Arial"/>
        </w:rPr>
        <w:t xml:space="preserve">ring </w:t>
      </w:r>
      <w:proofErr w:type="spellStart"/>
      <w:r w:rsidRPr="00C3107B">
        <w:rPr>
          <w:rFonts w:ascii="Arial" w:hAnsi="Arial" w:cs="Arial"/>
        </w:rPr>
        <w:t>wifi</w:t>
      </w:r>
      <w:proofErr w:type="spellEnd"/>
      <w:r w:rsidRPr="00C3107B">
        <w:rPr>
          <w:rFonts w:ascii="Arial" w:hAnsi="Arial" w:cs="Arial"/>
        </w:rPr>
        <w:t xml:space="preserve">-enabled </w:t>
      </w:r>
      <w:r w:rsidR="0089032E" w:rsidRPr="00C3107B">
        <w:rPr>
          <w:rFonts w:ascii="Arial" w:hAnsi="Arial" w:cs="Arial"/>
        </w:rPr>
        <w:t>laptops</w:t>
      </w:r>
      <w:r w:rsidRPr="00C3107B">
        <w:rPr>
          <w:rFonts w:ascii="Arial" w:hAnsi="Arial" w:cs="Arial"/>
        </w:rPr>
        <w:t xml:space="preserve">, and ideally have real time access to client information systems, and their email account.  This will enable any real time updates to be carried out during the meeting, and will make </w:t>
      </w:r>
      <w:r w:rsidRPr="00C3107B">
        <w:rPr>
          <w:rFonts w:ascii="Arial" w:hAnsi="Arial" w:cs="Arial"/>
        </w:rPr>
        <w:lastRenderedPageBreak/>
        <w:t>best use of officer time, for instance .on partner systems to be added to records immediately, for instance:</w:t>
      </w:r>
      <w:r w:rsidR="0089032E" w:rsidRPr="00C3107B">
        <w:rPr>
          <w:rFonts w:ascii="Arial" w:hAnsi="Arial" w:cs="Arial"/>
        </w:rPr>
        <w:t xml:space="preserve"> flags, notifications to other internal service areas, update of personal information such as telephone numbers and addresses,</w:t>
      </w:r>
      <w:r w:rsidR="00CC5353" w:rsidRPr="00C3107B">
        <w:rPr>
          <w:rFonts w:ascii="Arial" w:hAnsi="Arial" w:cs="Arial"/>
        </w:rPr>
        <w:t xml:space="preserve"> and so on.</w:t>
      </w:r>
      <w:r w:rsidR="0089032E" w:rsidRPr="00C3107B">
        <w:rPr>
          <w:rFonts w:ascii="Arial" w:hAnsi="Arial" w:cs="Arial"/>
        </w:rPr>
        <w:t xml:space="preserve"> </w:t>
      </w:r>
    </w:p>
    <w:p w:rsidR="00DB2BE3" w:rsidRDefault="00DB2BE3" w:rsidP="00DB2BE3">
      <w:pPr>
        <w:pStyle w:val="ListParagraph"/>
        <w:ind w:left="1276"/>
        <w:jc w:val="both"/>
        <w:rPr>
          <w:rFonts w:ascii="Arial" w:hAnsi="Arial" w:cs="Arial"/>
        </w:rPr>
      </w:pPr>
    </w:p>
    <w:p w:rsidR="00093EBA" w:rsidRDefault="00093EBA" w:rsidP="00DB2BE3">
      <w:pPr>
        <w:pStyle w:val="ListParagraph"/>
        <w:ind w:left="1276"/>
        <w:jc w:val="both"/>
        <w:rPr>
          <w:rFonts w:ascii="Arial" w:hAnsi="Arial" w:cs="Arial"/>
        </w:rPr>
      </w:pPr>
    </w:p>
    <w:p w:rsidR="00093EBA" w:rsidRPr="00C3107B" w:rsidRDefault="00093EBA" w:rsidP="00DB2BE3">
      <w:pPr>
        <w:pStyle w:val="ListParagraph"/>
        <w:ind w:left="1276"/>
        <w:jc w:val="both"/>
        <w:rPr>
          <w:rFonts w:ascii="Arial" w:hAnsi="Arial" w:cs="Arial"/>
        </w:rPr>
      </w:pPr>
    </w:p>
    <w:p w:rsidR="00F158A4" w:rsidRDefault="00F54D6D" w:rsidP="00BD2BA8">
      <w:pPr>
        <w:pStyle w:val="ListParagraph"/>
        <w:numPr>
          <w:ilvl w:val="1"/>
          <w:numId w:val="20"/>
        </w:numPr>
        <w:autoSpaceDE w:val="0"/>
        <w:autoSpaceDN w:val="0"/>
        <w:adjustRightInd w:val="0"/>
        <w:ind w:left="1276" w:hanging="1276"/>
        <w:rPr>
          <w:rFonts w:ascii="Arial" w:hAnsi="Arial" w:cs="Arial"/>
          <w:b/>
          <w:bCs/>
          <w:color w:val="000000"/>
        </w:rPr>
      </w:pPr>
      <w:r w:rsidRPr="00C3107B">
        <w:rPr>
          <w:rFonts w:ascii="Arial" w:hAnsi="Arial" w:cs="Arial"/>
          <w:b/>
          <w:bCs/>
          <w:color w:val="000000"/>
        </w:rPr>
        <w:t>Action planning</w:t>
      </w:r>
    </w:p>
    <w:p w:rsidR="00093EBA" w:rsidRPr="00C3107B" w:rsidRDefault="00093EBA" w:rsidP="00093EBA">
      <w:pPr>
        <w:pStyle w:val="ListParagraph"/>
        <w:autoSpaceDE w:val="0"/>
        <w:autoSpaceDN w:val="0"/>
        <w:adjustRightInd w:val="0"/>
        <w:ind w:left="1276"/>
        <w:rPr>
          <w:rFonts w:ascii="Arial" w:hAnsi="Arial" w:cs="Arial"/>
          <w:b/>
          <w:bCs/>
          <w:color w:val="000000"/>
        </w:rPr>
      </w:pPr>
    </w:p>
    <w:p w:rsidR="00F54D6D" w:rsidRPr="00BD2BA8" w:rsidRDefault="00F158A4" w:rsidP="00E175BD">
      <w:pPr>
        <w:pStyle w:val="ListParagraph"/>
        <w:numPr>
          <w:ilvl w:val="2"/>
          <w:numId w:val="20"/>
        </w:numPr>
        <w:autoSpaceDE w:val="0"/>
        <w:autoSpaceDN w:val="0"/>
        <w:adjustRightInd w:val="0"/>
        <w:spacing w:after="172"/>
        <w:ind w:left="1276" w:hanging="1276"/>
        <w:jc w:val="both"/>
        <w:rPr>
          <w:rFonts w:ascii="Arial" w:hAnsi="Arial" w:cs="Arial"/>
          <w:color w:val="000000"/>
        </w:rPr>
      </w:pPr>
      <w:r w:rsidRPr="00BD2BA8">
        <w:rPr>
          <w:rFonts w:ascii="Arial" w:hAnsi="Arial" w:cs="Arial"/>
          <w:color w:val="000000"/>
        </w:rPr>
        <w:t xml:space="preserve">A tailored action plan will be developed at the MARAC to increase the safety of the victim, children, perpetrator, other vulnerable parties and any staff. </w:t>
      </w:r>
    </w:p>
    <w:p w:rsidR="00EC3DFF" w:rsidRPr="00C3107B" w:rsidRDefault="00EC3DFF" w:rsidP="00EC3DFF">
      <w:pPr>
        <w:pStyle w:val="ListParagraph"/>
        <w:autoSpaceDE w:val="0"/>
        <w:autoSpaceDN w:val="0"/>
        <w:adjustRightInd w:val="0"/>
        <w:spacing w:after="172"/>
        <w:ind w:left="1996"/>
        <w:jc w:val="both"/>
        <w:rPr>
          <w:rFonts w:ascii="Arial" w:hAnsi="Arial" w:cs="Arial"/>
          <w:color w:val="000000"/>
        </w:rPr>
      </w:pPr>
    </w:p>
    <w:p w:rsidR="00F54D6D" w:rsidRPr="00093EBA" w:rsidRDefault="00F158A4" w:rsidP="00BD2BA8">
      <w:pPr>
        <w:pStyle w:val="ListParagraph"/>
        <w:numPr>
          <w:ilvl w:val="2"/>
          <w:numId w:val="20"/>
        </w:numPr>
        <w:autoSpaceDE w:val="0"/>
        <w:autoSpaceDN w:val="0"/>
        <w:adjustRightInd w:val="0"/>
        <w:spacing w:after="177"/>
        <w:ind w:left="1276" w:hanging="1276"/>
        <w:jc w:val="both"/>
        <w:rPr>
          <w:rFonts w:ascii="Arial" w:hAnsi="Arial" w:cs="Arial"/>
          <w:color w:val="000000"/>
        </w:rPr>
      </w:pPr>
      <w:r w:rsidRPr="00093EBA">
        <w:rPr>
          <w:rFonts w:ascii="Arial" w:hAnsi="Arial" w:cs="Arial"/>
          <w:color w:val="000000"/>
        </w:rPr>
        <w:t xml:space="preserve">The types of actions that may be agreed include flagging and tagging of files, joint visits between partner agencies, utilising </w:t>
      </w:r>
      <w:r w:rsidR="00F273C5" w:rsidRPr="00093EBA">
        <w:rPr>
          <w:rFonts w:ascii="Arial" w:hAnsi="Arial" w:cs="Arial"/>
          <w:color w:val="000000"/>
        </w:rPr>
        <w:t>domestic violence and abuse</w:t>
      </w:r>
      <w:r w:rsidRPr="00093EBA">
        <w:rPr>
          <w:rFonts w:ascii="Arial" w:hAnsi="Arial" w:cs="Arial"/>
          <w:color w:val="000000"/>
        </w:rPr>
        <w:t xml:space="preserve"> practitioner toolkit resources (injunctions, target hardening), assistance with accommodation and support</w:t>
      </w:r>
      <w:r w:rsidR="00B47E99" w:rsidRPr="00093EBA">
        <w:rPr>
          <w:rFonts w:ascii="Arial" w:hAnsi="Arial" w:cs="Arial"/>
          <w:color w:val="000000"/>
        </w:rPr>
        <w:t xml:space="preserve"> </w:t>
      </w:r>
      <w:r w:rsidR="00B47E99" w:rsidRPr="00D51FCE">
        <w:rPr>
          <w:rFonts w:ascii="Arial" w:hAnsi="Arial" w:cs="Arial"/>
          <w:color w:val="000000"/>
        </w:rPr>
        <w:t>needs</w:t>
      </w:r>
      <w:r w:rsidRPr="00D51FCE">
        <w:rPr>
          <w:rFonts w:ascii="Arial" w:hAnsi="Arial" w:cs="Arial"/>
          <w:color w:val="000000"/>
        </w:rPr>
        <w:t>,</w:t>
      </w:r>
      <w:r w:rsidRPr="00093EBA">
        <w:rPr>
          <w:rFonts w:ascii="Arial" w:hAnsi="Arial" w:cs="Arial"/>
          <w:color w:val="000000"/>
        </w:rPr>
        <w:t xml:space="preserve"> or referral to other appropriate multi-agency meetings</w:t>
      </w:r>
      <w:r w:rsidR="00B50DF0" w:rsidRPr="00093EBA">
        <w:rPr>
          <w:rFonts w:ascii="Arial" w:hAnsi="Arial" w:cs="Arial"/>
          <w:color w:val="000000"/>
        </w:rPr>
        <w:t xml:space="preserve">. </w:t>
      </w:r>
    </w:p>
    <w:p w:rsidR="00AB7612" w:rsidRPr="00093EBA" w:rsidRDefault="00AB7612" w:rsidP="00AB7612">
      <w:pPr>
        <w:pStyle w:val="ListParagraph"/>
        <w:autoSpaceDE w:val="0"/>
        <w:autoSpaceDN w:val="0"/>
        <w:adjustRightInd w:val="0"/>
        <w:spacing w:after="177"/>
        <w:ind w:left="1276"/>
        <w:jc w:val="both"/>
        <w:rPr>
          <w:rFonts w:ascii="Arial" w:hAnsi="Arial" w:cs="Arial"/>
          <w:color w:val="000000"/>
        </w:rPr>
      </w:pPr>
    </w:p>
    <w:p w:rsidR="00F158A4" w:rsidRPr="00C3107B" w:rsidRDefault="00B50DF0" w:rsidP="00BD2BA8">
      <w:pPr>
        <w:pStyle w:val="ListParagraph"/>
        <w:numPr>
          <w:ilvl w:val="2"/>
          <w:numId w:val="20"/>
        </w:numPr>
        <w:autoSpaceDE w:val="0"/>
        <w:autoSpaceDN w:val="0"/>
        <w:adjustRightInd w:val="0"/>
        <w:spacing w:after="177"/>
        <w:ind w:left="1276" w:hanging="1276"/>
        <w:jc w:val="both"/>
        <w:rPr>
          <w:rFonts w:ascii="Arial" w:hAnsi="Arial" w:cs="Arial"/>
          <w:color w:val="000000"/>
        </w:rPr>
      </w:pPr>
      <w:r w:rsidRPr="00093EBA">
        <w:rPr>
          <w:rFonts w:ascii="Arial" w:hAnsi="Arial" w:cs="Arial"/>
          <w:color w:val="000000"/>
        </w:rPr>
        <w:t xml:space="preserve">Agencies must notify </w:t>
      </w:r>
      <w:r w:rsidR="00F158A4" w:rsidRPr="00093EBA">
        <w:rPr>
          <w:rFonts w:ascii="Arial" w:hAnsi="Arial" w:cs="Arial"/>
          <w:color w:val="000000"/>
        </w:rPr>
        <w:t>the co-ordinator know when actions are complete</w:t>
      </w:r>
      <w:r w:rsidRPr="00093EBA">
        <w:rPr>
          <w:rFonts w:ascii="Arial" w:hAnsi="Arial" w:cs="Arial"/>
          <w:color w:val="000000"/>
        </w:rPr>
        <w:t>, or when there is significant information in relation to victim/ perpetrator/ any children affected, e.g. new incidents, custody</w:t>
      </w:r>
      <w:r w:rsidRPr="00C3107B">
        <w:rPr>
          <w:rFonts w:ascii="Arial" w:hAnsi="Arial" w:cs="Arial"/>
          <w:color w:val="000000"/>
        </w:rPr>
        <w:t xml:space="preserve">, refuge </w:t>
      </w:r>
      <w:r w:rsidR="00B47E99">
        <w:rPr>
          <w:rFonts w:ascii="Arial" w:hAnsi="Arial" w:cs="Arial"/>
          <w:color w:val="000000"/>
        </w:rPr>
        <w:t>placements, moving out of area.</w:t>
      </w:r>
      <w:r w:rsidRPr="00C3107B">
        <w:rPr>
          <w:rFonts w:ascii="Arial" w:hAnsi="Arial" w:cs="Arial"/>
          <w:color w:val="000000"/>
        </w:rPr>
        <w:t xml:space="preserve">  As part of the partnership, they must ensure that they are accountable and responsive to </w:t>
      </w:r>
      <w:r w:rsidR="000B58E7">
        <w:rPr>
          <w:rFonts w:ascii="Arial" w:hAnsi="Arial" w:cs="Arial"/>
          <w:color w:val="000000"/>
        </w:rPr>
        <w:t xml:space="preserve">assist the </w:t>
      </w:r>
      <w:r w:rsidRPr="00C3107B">
        <w:rPr>
          <w:rFonts w:ascii="Arial" w:hAnsi="Arial" w:cs="Arial"/>
          <w:color w:val="000000"/>
        </w:rPr>
        <w:t>MARAC’s purpose of centralising information in relation to the victim.</w:t>
      </w:r>
    </w:p>
    <w:p w:rsidR="005830D8" w:rsidRPr="00C3107B" w:rsidRDefault="005830D8" w:rsidP="005830D8">
      <w:pPr>
        <w:pStyle w:val="ListParagraph"/>
        <w:autoSpaceDE w:val="0"/>
        <w:autoSpaceDN w:val="0"/>
        <w:adjustRightInd w:val="0"/>
        <w:spacing w:after="177"/>
        <w:ind w:left="2904"/>
        <w:jc w:val="both"/>
        <w:rPr>
          <w:rFonts w:ascii="Arial" w:hAnsi="Arial" w:cs="Arial"/>
          <w:color w:val="000000"/>
        </w:rPr>
      </w:pPr>
    </w:p>
    <w:p w:rsidR="005830D8" w:rsidRPr="00C3107B" w:rsidRDefault="005830D8" w:rsidP="00BD2BA8">
      <w:pPr>
        <w:pStyle w:val="ListParagraph"/>
        <w:numPr>
          <w:ilvl w:val="1"/>
          <w:numId w:val="20"/>
        </w:numPr>
        <w:ind w:left="1276" w:hanging="1276"/>
        <w:jc w:val="both"/>
        <w:rPr>
          <w:rFonts w:ascii="Arial" w:hAnsi="Arial" w:cs="Arial"/>
          <w:b/>
          <w:u w:val="single"/>
        </w:rPr>
      </w:pPr>
      <w:r w:rsidRPr="00C3107B">
        <w:rPr>
          <w:rFonts w:ascii="Arial" w:hAnsi="Arial" w:cs="Arial"/>
          <w:b/>
          <w:u w:val="single"/>
        </w:rPr>
        <w:t>MARAC link to Local Safeguarding Children’s Board</w:t>
      </w:r>
    </w:p>
    <w:p w:rsidR="005830D8" w:rsidRPr="00C3107B" w:rsidRDefault="005830D8" w:rsidP="00051284">
      <w:pPr>
        <w:ind w:left="1276" w:hanging="1276"/>
        <w:rPr>
          <w:rFonts w:ascii="Arial" w:hAnsi="Arial" w:cs="Arial"/>
          <w:b/>
          <w:sz w:val="22"/>
          <w:szCs w:val="22"/>
        </w:rPr>
      </w:pPr>
    </w:p>
    <w:p w:rsidR="00BD2BA8" w:rsidRPr="00BD2BA8" w:rsidRDefault="005830D8" w:rsidP="00BD2BA8">
      <w:pPr>
        <w:pStyle w:val="ListParagraph"/>
        <w:numPr>
          <w:ilvl w:val="2"/>
          <w:numId w:val="20"/>
        </w:numPr>
        <w:ind w:left="1276" w:hanging="1276"/>
        <w:rPr>
          <w:rFonts w:ascii="Arial" w:hAnsi="Arial" w:cs="Arial"/>
        </w:rPr>
      </w:pPr>
      <w:r w:rsidRPr="00BD2BA8">
        <w:rPr>
          <w:rFonts w:ascii="Arial" w:hAnsi="Arial" w:cs="Arial"/>
        </w:rPr>
        <w:t>The interface between MARAC and Childre</w:t>
      </w:r>
      <w:r w:rsidR="00A35E83" w:rsidRPr="00BD2BA8">
        <w:rPr>
          <w:rFonts w:ascii="Arial" w:hAnsi="Arial" w:cs="Arial"/>
        </w:rPr>
        <w:t xml:space="preserve">n’s </w:t>
      </w:r>
      <w:r w:rsidR="000A3FB4" w:rsidRPr="00BD2BA8">
        <w:rPr>
          <w:rFonts w:ascii="Arial" w:hAnsi="Arial" w:cs="Arial"/>
        </w:rPr>
        <w:t>Safety is</w:t>
      </w:r>
      <w:r w:rsidR="00AD7CF9" w:rsidRPr="00BD2BA8">
        <w:rPr>
          <w:rFonts w:ascii="Arial" w:hAnsi="Arial" w:cs="Arial"/>
        </w:rPr>
        <w:t xml:space="preserve"> acknowledged to be</w:t>
      </w:r>
      <w:r w:rsidR="000A3FB4" w:rsidRPr="00BD2BA8">
        <w:rPr>
          <w:rFonts w:ascii="Arial" w:hAnsi="Arial" w:cs="Arial"/>
        </w:rPr>
        <w:t xml:space="preserve"> critical.</w:t>
      </w:r>
    </w:p>
    <w:p w:rsidR="004068BD" w:rsidRPr="00AD7CF9" w:rsidRDefault="000A3FB4" w:rsidP="00BD2BA8">
      <w:pPr>
        <w:pStyle w:val="ListParagraph"/>
        <w:rPr>
          <w:rFonts w:ascii="Arial" w:hAnsi="Arial" w:cs="Arial"/>
        </w:rPr>
      </w:pPr>
      <w:r w:rsidRPr="00AD7CF9">
        <w:rPr>
          <w:rFonts w:ascii="Arial" w:hAnsi="Arial" w:cs="Arial"/>
        </w:rPr>
        <w:lastRenderedPageBreak/>
        <w:t xml:space="preserve"> </w:t>
      </w:r>
    </w:p>
    <w:p w:rsidR="004068BD" w:rsidRPr="00C3107B" w:rsidRDefault="005830D8" w:rsidP="00BD2BA8">
      <w:pPr>
        <w:pStyle w:val="ListParagraph"/>
        <w:numPr>
          <w:ilvl w:val="2"/>
          <w:numId w:val="20"/>
        </w:numPr>
        <w:ind w:left="1276" w:hanging="1276"/>
        <w:rPr>
          <w:rFonts w:ascii="Arial" w:hAnsi="Arial" w:cs="Arial"/>
        </w:rPr>
      </w:pPr>
      <w:r w:rsidRPr="00C3107B">
        <w:rPr>
          <w:rFonts w:ascii="Arial" w:hAnsi="Arial" w:cs="Arial"/>
        </w:rPr>
        <w:t xml:space="preserve">With any MARAC case where children are discussed (if appropriate) there needs to be confirmation of the referral received by Children’s Services. This also needs to include the status of </w:t>
      </w:r>
      <w:r w:rsidR="00AD7CF9">
        <w:rPr>
          <w:rFonts w:ascii="Arial" w:hAnsi="Arial" w:cs="Arial"/>
        </w:rPr>
        <w:t>any of the following referrals:</w:t>
      </w:r>
    </w:p>
    <w:p w:rsidR="004068BD" w:rsidRPr="00C3107B" w:rsidRDefault="004068BD" w:rsidP="004068BD">
      <w:pPr>
        <w:pStyle w:val="ListParagraph"/>
        <w:ind w:left="851" w:hanging="851"/>
        <w:rPr>
          <w:rFonts w:ascii="Arial" w:hAnsi="Arial" w:cs="Arial"/>
        </w:rPr>
      </w:pPr>
    </w:p>
    <w:p w:rsidR="005830D8" w:rsidRPr="00C3107B" w:rsidRDefault="005830D8" w:rsidP="00051284">
      <w:pPr>
        <w:numPr>
          <w:ilvl w:val="0"/>
          <w:numId w:val="17"/>
        </w:numPr>
        <w:tabs>
          <w:tab w:val="clear" w:pos="720"/>
        </w:tabs>
        <w:ind w:left="1560" w:hanging="283"/>
        <w:rPr>
          <w:rFonts w:ascii="Arial" w:hAnsi="Arial" w:cs="Arial"/>
          <w:sz w:val="22"/>
          <w:szCs w:val="22"/>
        </w:rPr>
      </w:pPr>
      <w:r w:rsidRPr="00C3107B">
        <w:rPr>
          <w:rFonts w:ascii="Arial" w:hAnsi="Arial" w:cs="Arial"/>
          <w:sz w:val="22"/>
          <w:szCs w:val="22"/>
        </w:rPr>
        <w:t>Child in Need</w:t>
      </w:r>
    </w:p>
    <w:p w:rsidR="005830D8" w:rsidRPr="00C3107B" w:rsidRDefault="005830D8" w:rsidP="00051284">
      <w:pPr>
        <w:numPr>
          <w:ilvl w:val="0"/>
          <w:numId w:val="17"/>
        </w:numPr>
        <w:tabs>
          <w:tab w:val="clear" w:pos="720"/>
        </w:tabs>
        <w:ind w:left="1560" w:hanging="283"/>
        <w:rPr>
          <w:rFonts w:ascii="Arial" w:hAnsi="Arial" w:cs="Arial"/>
          <w:sz w:val="22"/>
          <w:szCs w:val="22"/>
        </w:rPr>
      </w:pPr>
      <w:r w:rsidRPr="00C3107B">
        <w:rPr>
          <w:rFonts w:ascii="Arial" w:hAnsi="Arial" w:cs="Arial"/>
          <w:sz w:val="22"/>
          <w:szCs w:val="22"/>
        </w:rPr>
        <w:t>Child Protection Plan</w:t>
      </w:r>
    </w:p>
    <w:p w:rsidR="005830D8" w:rsidRPr="00C3107B" w:rsidRDefault="005830D8" w:rsidP="00051284">
      <w:pPr>
        <w:numPr>
          <w:ilvl w:val="0"/>
          <w:numId w:val="17"/>
        </w:numPr>
        <w:tabs>
          <w:tab w:val="clear" w:pos="720"/>
        </w:tabs>
        <w:ind w:left="1560" w:hanging="283"/>
        <w:rPr>
          <w:rFonts w:ascii="Arial" w:hAnsi="Arial" w:cs="Arial"/>
          <w:sz w:val="22"/>
          <w:szCs w:val="22"/>
        </w:rPr>
      </w:pPr>
      <w:r w:rsidRPr="00C3107B">
        <w:rPr>
          <w:rFonts w:ascii="Arial" w:hAnsi="Arial" w:cs="Arial"/>
          <w:sz w:val="22"/>
          <w:szCs w:val="22"/>
        </w:rPr>
        <w:t>Common Assessment Framework (CAF)</w:t>
      </w:r>
      <w:r w:rsidR="006A0E9D">
        <w:rPr>
          <w:rFonts w:ascii="Arial" w:hAnsi="Arial" w:cs="Arial"/>
          <w:sz w:val="22"/>
          <w:szCs w:val="22"/>
        </w:rPr>
        <w:t>/ Early Help Assessment (EHA)</w:t>
      </w:r>
    </w:p>
    <w:p w:rsidR="005830D8" w:rsidRPr="00C3107B" w:rsidRDefault="005830D8" w:rsidP="00051284">
      <w:pPr>
        <w:numPr>
          <w:ilvl w:val="0"/>
          <w:numId w:val="17"/>
        </w:numPr>
        <w:tabs>
          <w:tab w:val="clear" w:pos="720"/>
        </w:tabs>
        <w:ind w:left="1560" w:hanging="283"/>
        <w:rPr>
          <w:rFonts w:ascii="Arial" w:hAnsi="Arial" w:cs="Arial"/>
          <w:sz w:val="22"/>
          <w:szCs w:val="22"/>
        </w:rPr>
      </w:pPr>
      <w:r w:rsidRPr="00C3107B">
        <w:rPr>
          <w:rFonts w:ascii="Arial" w:hAnsi="Arial" w:cs="Arial"/>
          <w:sz w:val="22"/>
          <w:szCs w:val="22"/>
        </w:rPr>
        <w:t>Child not known to services</w:t>
      </w:r>
    </w:p>
    <w:p w:rsidR="005830D8" w:rsidRPr="00C3107B" w:rsidRDefault="005830D8" w:rsidP="00051284">
      <w:pPr>
        <w:numPr>
          <w:ilvl w:val="0"/>
          <w:numId w:val="17"/>
        </w:numPr>
        <w:tabs>
          <w:tab w:val="clear" w:pos="720"/>
        </w:tabs>
        <w:ind w:left="1560" w:hanging="283"/>
        <w:rPr>
          <w:rFonts w:ascii="Arial" w:hAnsi="Arial" w:cs="Arial"/>
          <w:sz w:val="22"/>
          <w:szCs w:val="22"/>
        </w:rPr>
      </w:pPr>
      <w:r w:rsidRPr="00C3107B">
        <w:rPr>
          <w:rFonts w:ascii="Arial" w:hAnsi="Arial" w:cs="Arial"/>
          <w:sz w:val="22"/>
          <w:szCs w:val="22"/>
        </w:rPr>
        <w:t>No action taken/necessary</w:t>
      </w:r>
    </w:p>
    <w:p w:rsidR="005830D8" w:rsidRPr="005403A5" w:rsidRDefault="005830D8" w:rsidP="004068BD">
      <w:pPr>
        <w:ind w:left="851" w:hanging="851"/>
        <w:rPr>
          <w:rFonts w:ascii="Arial" w:hAnsi="Arial" w:cs="Arial"/>
          <w:sz w:val="22"/>
          <w:szCs w:val="22"/>
        </w:rPr>
      </w:pPr>
    </w:p>
    <w:p w:rsidR="005830D8" w:rsidRPr="005403A5" w:rsidRDefault="005830D8" w:rsidP="00BD2BA8">
      <w:pPr>
        <w:pStyle w:val="ListParagraph"/>
        <w:numPr>
          <w:ilvl w:val="2"/>
          <w:numId w:val="20"/>
        </w:numPr>
        <w:ind w:left="1276" w:hanging="1276"/>
        <w:rPr>
          <w:rFonts w:ascii="Arial" w:hAnsi="Arial" w:cs="Arial"/>
        </w:rPr>
      </w:pPr>
      <w:r w:rsidRPr="005403A5">
        <w:rPr>
          <w:rFonts w:ascii="Arial" w:hAnsi="Arial" w:cs="Arial"/>
        </w:rPr>
        <w:t>Where a child has a Child Protection Plan, as a result of DV, the MARAC should work together with all relevant agencies.</w:t>
      </w:r>
    </w:p>
    <w:p w:rsidR="004068BD" w:rsidRPr="005403A5" w:rsidRDefault="004068BD" w:rsidP="00051284">
      <w:pPr>
        <w:pStyle w:val="ListParagraph"/>
        <w:ind w:left="1276" w:hanging="1276"/>
        <w:rPr>
          <w:rFonts w:ascii="Arial" w:hAnsi="Arial" w:cs="Arial"/>
        </w:rPr>
      </w:pPr>
    </w:p>
    <w:p w:rsidR="005830D8" w:rsidRPr="005403A5" w:rsidRDefault="005830D8" w:rsidP="00BD2BA8">
      <w:pPr>
        <w:pStyle w:val="ListParagraph"/>
        <w:numPr>
          <w:ilvl w:val="2"/>
          <w:numId w:val="20"/>
        </w:numPr>
        <w:ind w:left="1276" w:hanging="1276"/>
        <w:rPr>
          <w:rFonts w:ascii="Arial" w:hAnsi="Arial" w:cs="Arial"/>
        </w:rPr>
      </w:pPr>
      <w:r w:rsidRPr="005403A5">
        <w:rPr>
          <w:rFonts w:ascii="Arial" w:hAnsi="Arial" w:cs="Arial"/>
        </w:rPr>
        <w:t xml:space="preserve">The MARAC Chair needs to consider whether all issues surrounding the MARAC case can be adequately dealt with in a normal scheduled MARAC meeting?  Or decide if a specific Multi Agency meeting </w:t>
      </w:r>
      <w:r w:rsidR="00051284" w:rsidRPr="005403A5">
        <w:rPr>
          <w:rFonts w:ascii="Arial" w:hAnsi="Arial" w:cs="Arial"/>
        </w:rPr>
        <w:t>is required to discuss the case</w:t>
      </w:r>
    </w:p>
    <w:p w:rsidR="00E175BD" w:rsidRDefault="00E175BD">
      <w:pPr>
        <w:rPr>
          <w:rFonts w:ascii="Arial" w:hAnsi="Arial" w:cs="Arial"/>
          <w:sz w:val="22"/>
          <w:szCs w:val="22"/>
        </w:rPr>
      </w:pPr>
      <w:r>
        <w:rPr>
          <w:rFonts w:ascii="Arial" w:hAnsi="Arial" w:cs="Arial"/>
          <w:sz w:val="22"/>
          <w:szCs w:val="22"/>
        </w:rPr>
        <w:br w:type="page"/>
      </w:r>
    </w:p>
    <w:p w:rsidR="005830D8" w:rsidRPr="005403A5" w:rsidRDefault="005830D8" w:rsidP="00051284">
      <w:pPr>
        <w:ind w:left="1276" w:hanging="1276"/>
        <w:jc w:val="both"/>
        <w:rPr>
          <w:rFonts w:ascii="Arial" w:hAnsi="Arial" w:cs="Arial"/>
          <w:sz w:val="22"/>
          <w:szCs w:val="22"/>
        </w:rPr>
      </w:pPr>
    </w:p>
    <w:p w:rsidR="005830D8" w:rsidRPr="005403A5" w:rsidRDefault="005830D8" w:rsidP="00BD2BA8">
      <w:pPr>
        <w:pStyle w:val="ListParagraph"/>
        <w:numPr>
          <w:ilvl w:val="1"/>
          <w:numId w:val="20"/>
        </w:numPr>
        <w:ind w:left="1276" w:hanging="1276"/>
        <w:rPr>
          <w:rFonts w:ascii="Arial" w:hAnsi="Arial" w:cs="Arial"/>
          <w:b/>
          <w:u w:val="single"/>
        </w:rPr>
      </w:pPr>
      <w:r w:rsidRPr="005403A5">
        <w:rPr>
          <w:rFonts w:ascii="Arial" w:hAnsi="Arial" w:cs="Arial"/>
          <w:b/>
          <w:u w:val="single"/>
        </w:rPr>
        <w:t>The Link between MAPPA &amp; MARAC</w:t>
      </w:r>
    </w:p>
    <w:p w:rsidR="007748E1" w:rsidRPr="005403A5" w:rsidRDefault="007748E1" w:rsidP="00051284">
      <w:pPr>
        <w:pStyle w:val="ListParagraph"/>
        <w:ind w:left="1276" w:hanging="1276"/>
        <w:rPr>
          <w:rFonts w:ascii="Arial" w:hAnsi="Arial" w:cs="Arial"/>
          <w:b/>
          <w:u w:val="single"/>
        </w:rPr>
      </w:pPr>
    </w:p>
    <w:p w:rsidR="00AD7CF9" w:rsidRDefault="005830D8" w:rsidP="00BD2BA8">
      <w:pPr>
        <w:pStyle w:val="ListParagraph"/>
        <w:numPr>
          <w:ilvl w:val="2"/>
          <w:numId w:val="20"/>
        </w:numPr>
        <w:ind w:left="1276" w:hanging="1276"/>
        <w:jc w:val="both"/>
        <w:rPr>
          <w:rFonts w:ascii="Arial" w:hAnsi="Arial" w:cs="Arial"/>
        </w:rPr>
      </w:pPr>
      <w:r w:rsidRPr="00AD7CF9">
        <w:rPr>
          <w:rFonts w:ascii="Arial" w:hAnsi="Arial" w:cs="Arial"/>
        </w:rPr>
        <w:t>Where the Police or the Probation Service is actively managing an offender who is a perpetrator in a MARAC case, but not at MAPPA (Multi Agency Public Protection Arrangement) level 2 or 3, they will use the information provided by the MARAC to reassess the level of risk the offender presents to assist them in the effective management of the case. This could lead to the offender being referred to a level 2 or 3 MAPP meeting.</w:t>
      </w:r>
    </w:p>
    <w:p w:rsidR="00AD7CF9" w:rsidRPr="00AD7CF9" w:rsidRDefault="00AD7CF9" w:rsidP="00AD7CF9">
      <w:pPr>
        <w:pStyle w:val="ListParagraph"/>
        <w:ind w:left="1276" w:hanging="1276"/>
        <w:jc w:val="both"/>
        <w:rPr>
          <w:rFonts w:ascii="Arial" w:hAnsi="Arial" w:cs="Arial"/>
        </w:rPr>
      </w:pPr>
    </w:p>
    <w:p w:rsidR="00AD7CF9" w:rsidRDefault="005830D8" w:rsidP="00BD2BA8">
      <w:pPr>
        <w:pStyle w:val="ListParagraph"/>
        <w:numPr>
          <w:ilvl w:val="2"/>
          <w:numId w:val="20"/>
        </w:numPr>
        <w:ind w:left="1276" w:hanging="1276"/>
        <w:jc w:val="both"/>
        <w:rPr>
          <w:rFonts w:ascii="Arial" w:hAnsi="Arial" w:cs="Arial"/>
        </w:rPr>
      </w:pPr>
      <w:r w:rsidRPr="00AD7CF9">
        <w:rPr>
          <w:rFonts w:ascii="Arial" w:hAnsi="Arial" w:cs="Arial"/>
        </w:rPr>
        <w:lastRenderedPageBreak/>
        <w:t>Where such a referral is made, the IDVA must be invited to the MAPP meeting to ensure that the information about the victim and their views are discussed and to ensure that the safety of the victim is central to the process.</w:t>
      </w:r>
    </w:p>
    <w:p w:rsidR="00AD7CF9" w:rsidRPr="00AD7CF9" w:rsidRDefault="00AD7CF9" w:rsidP="00AD7CF9">
      <w:pPr>
        <w:pStyle w:val="ListParagraph"/>
        <w:ind w:left="1276" w:hanging="1276"/>
        <w:rPr>
          <w:rFonts w:ascii="Arial" w:hAnsi="Arial" w:cs="Arial"/>
        </w:rPr>
      </w:pPr>
    </w:p>
    <w:p w:rsidR="005830D8" w:rsidRPr="00093EBA" w:rsidRDefault="005830D8" w:rsidP="00BD2BA8">
      <w:pPr>
        <w:pStyle w:val="ListParagraph"/>
        <w:numPr>
          <w:ilvl w:val="2"/>
          <w:numId w:val="20"/>
        </w:numPr>
        <w:ind w:left="1276" w:hanging="1276"/>
        <w:jc w:val="both"/>
        <w:rPr>
          <w:rFonts w:ascii="Arial" w:hAnsi="Arial" w:cs="Arial"/>
        </w:rPr>
      </w:pPr>
      <w:r w:rsidRPr="00AD7CF9">
        <w:rPr>
          <w:rFonts w:ascii="Arial" w:hAnsi="Arial" w:cs="Arial"/>
        </w:rPr>
        <w:t xml:space="preserve">Where an offender is already being managed at MAPPA level 2 or 3, to avoid duplication of effort and resources, the MAPP meeting should take the lead over MARAC.  If, due to geographical </w:t>
      </w:r>
      <w:r w:rsidRPr="00093EBA">
        <w:rPr>
          <w:rFonts w:ascii="Arial" w:hAnsi="Arial" w:cs="Arial"/>
        </w:rPr>
        <w:t xml:space="preserve">or personnel constraints, this is not feasible, the two Chairs should liaise regarding planned actions to avoid conflicting Risk Management Plans being put in place.  </w:t>
      </w:r>
      <w:r w:rsidRPr="00D51FCE">
        <w:rPr>
          <w:rFonts w:ascii="Arial" w:hAnsi="Arial" w:cs="Arial"/>
        </w:rPr>
        <w:t>Where appropriate, the MARAC Coordinator or Administrator will provide a relevant report to the MAPP</w:t>
      </w:r>
      <w:r w:rsidR="0063230C" w:rsidRPr="00D51FCE">
        <w:rPr>
          <w:rFonts w:ascii="Arial" w:hAnsi="Arial" w:cs="Arial"/>
        </w:rPr>
        <w:t xml:space="preserve">A </w:t>
      </w:r>
      <w:r w:rsidRPr="00D51FCE">
        <w:rPr>
          <w:rFonts w:ascii="Arial" w:hAnsi="Arial" w:cs="Arial"/>
        </w:rPr>
        <w:t>Meeting.</w:t>
      </w:r>
    </w:p>
    <w:p w:rsidR="005830D8" w:rsidRPr="00093EBA" w:rsidRDefault="005830D8" w:rsidP="005403A5">
      <w:pPr>
        <w:jc w:val="both"/>
        <w:rPr>
          <w:rFonts w:ascii="Arial" w:hAnsi="Arial" w:cs="Arial"/>
          <w:b/>
        </w:rPr>
      </w:pPr>
    </w:p>
    <w:p w:rsidR="0089032E" w:rsidRPr="00093EBA" w:rsidRDefault="00287E00" w:rsidP="00BD2BA8">
      <w:pPr>
        <w:pStyle w:val="ListParagraph"/>
        <w:numPr>
          <w:ilvl w:val="1"/>
          <w:numId w:val="20"/>
        </w:numPr>
        <w:ind w:left="1276" w:hanging="1276"/>
        <w:jc w:val="both"/>
        <w:rPr>
          <w:rFonts w:ascii="Arial" w:hAnsi="Arial" w:cs="Arial"/>
          <w:b/>
        </w:rPr>
      </w:pPr>
      <w:r w:rsidRPr="00093EBA">
        <w:rPr>
          <w:rFonts w:ascii="Arial" w:hAnsi="Arial" w:cs="Arial"/>
          <w:b/>
        </w:rPr>
        <w:t>Emergency MARACs</w:t>
      </w:r>
    </w:p>
    <w:p w:rsidR="004068BD" w:rsidRPr="00093EBA" w:rsidRDefault="004068BD" w:rsidP="0063230C">
      <w:pPr>
        <w:pStyle w:val="ListParagraph"/>
        <w:ind w:left="851" w:hanging="851"/>
        <w:jc w:val="both"/>
        <w:rPr>
          <w:rFonts w:ascii="Arial" w:hAnsi="Arial" w:cs="Arial"/>
          <w:b/>
        </w:rPr>
      </w:pPr>
    </w:p>
    <w:p w:rsidR="00D12F0F" w:rsidRPr="0063230C" w:rsidRDefault="00D12F0F" w:rsidP="00051284">
      <w:pPr>
        <w:pStyle w:val="ListParagraph"/>
        <w:ind w:left="1276"/>
        <w:jc w:val="both"/>
        <w:rPr>
          <w:rFonts w:ascii="Arial" w:hAnsi="Arial" w:cs="Arial"/>
        </w:rPr>
      </w:pPr>
      <w:r w:rsidRPr="00093EBA">
        <w:rPr>
          <w:rFonts w:ascii="Arial" w:hAnsi="Arial" w:cs="Arial"/>
        </w:rPr>
        <w:t xml:space="preserve">For cases that require </w:t>
      </w:r>
      <w:r w:rsidR="002377D4" w:rsidRPr="00093EBA">
        <w:rPr>
          <w:rFonts w:ascii="Arial" w:hAnsi="Arial" w:cs="Arial"/>
        </w:rPr>
        <w:t xml:space="preserve">urgent </w:t>
      </w:r>
      <w:r w:rsidRPr="00093EBA">
        <w:rPr>
          <w:rFonts w:ascii="Arial" w:hAnsi="Arial" w:cs="Arial"/>
        </w:rPr>
        <w:t>attention</w:t>
      </w:r>
      <w:r w:rsidR="002377D4" w:rsidRPr="00093EBA">
        <w:rPr>
          <w:rFonts w:ascii="Arial" w:hAnsi="Arial" w:cs="Arial"/>
        </w:rPr>
        <w:t xml:space="preserve"> with tasking and coordination</w:t>
      </w:r>
      <w:r w:rsidR="001F2B8E" w:rsidRPr="00093EBA">
        <w:rPr>
          <w:rFonts w:ascii="Arial" w:hAnsi="Arial" w:cs="Arial"/>
        </w:rPr>
        <w:t xml:space="preserve"> to ensure safeguarding issues are addressed as quickly as possible</w:t>
      </w:r>
      <w:r w:rsidR="00B50DF0" w:rsidRPr="00093EBA">
        <w:rPr>
          <w:rFonts w:ascii="Arial" w:hAnsi="Arial" w:cs="Arial"/>
        </w:rPr>
        <w:t xml:space="preserve">, these can be done through a </w:t>
      </w:r>
      <w:r w:rsidR="001F2B8E" w:rsidRPr="00093EBA">
        <w:rPr>
          <w:rFonts w:ascii="Arial" w:hAnsi="Arial" w:cs="Arial"/>
        </w:rPr>
        <w:t xml:space="preserve">same day </w:t>
      </w:r>
      <w:r w:rsidR="00B50DF0" w:rsidRPr="00093EBA">
        <w:rPr>
          <w:rFonts w:ascii="Arial" w:hAnsi="Arial" w:cs="Arial"/>
        </w:rPr>
        <w:t>process</w:t>
      </w:r>
      <w:r w:rsidR="001F2B8E" w:rsidRPr="00093EBA">
        <w:rPr>
          <w:rFonts w:ascii="Arial" w:hAnsi="Arial" w:cs="Arial"/>
        </w:rPr>
        <w:t>. This can be done virtual meetings, and telephone conferencing</w:t>
      </w:r>
      <w:r w:rsidR="00B50DF0" w:rsidRPr="00093EBA">
        <w:rPr>
          <w:rFonts w:ascii="Arial" w:hAnsi="Arial" w:cs="Arial"/>
        </w:rPr>
        <w:t xml:space="preserve"> with a smaller amount of agencies</w:t>
      </w:r>
      <w:r w:rsidR="001F2B8E" w:rsidRPr="00093EBA">
        <w:rPr>
          <w:rFonts w:ascii="Arial" w:hAnsi="Arial" w:cs="Arial"/>
        </w:rPr>
        <w:t xml:space="preserve"> that should include police and IDVAs as a minimum.</w:t>
      </w:r>
    </w:p>
    <w:p w:rsidR="009B30C3" w:rsidRPr="00C3107B" w:rsidRDefault="009B30C3" w:rsidP="00051284">
      <w:pPr>
        <w:ind w:left="1276" w:hanging="1276"/>
        <w:rPr>
          <w:rFonts w:ascii="Arial" w:hAnsi="Arial" w:cs="Arial"/>
          <w:b/>
          <w:sz w:val="22"/>
          <w:szCs w:val="22"/>
          <w:u w:val="single"/>
        </w:rPr>
      </w:pPr>
    </w:p>
    <w:p w:rsidR="002417DA" w:rsidRPr="00AD7CF9" w:rsidRDefault="00FC0E45" w:rsidP="006B5D2E">
      <w:pPr>
        <w:pStyle w:val="ListParagraph"/>
        <w:numPr>
          <w:ilvl w:val="0"/>
          <w:numId w:val="20"/>
        </w:numPr>
        <w:ind w:left="1276" w:hanging="1276"/>
        <w:jc w:val="both"/>
        <w:rPr>
          <w:rFonts w:ascii="Arial" w:hAnsi="Arial" w:cs="Arial"/>
          <w:b/>
          <w:u w:val="single"/>
        </w:rPr>
      </w:pPr>
      <w:r>
        <w:rPr>
          <w:rFonts w:ascii="Arial" w:hAnsi="Arial" w:cs="Arial"/>
          <w:b/>
          <w:u w:val="single"/>
        </w:rPr>
        <w:t xml:space="preserve">MARAC </w:t>
      </w:r>
      <w:r w:rsidR="002417DA" w:rsidRPr="00AD7CF9">
        <w:rPr>
          <w:rFonts w:ascii="Arial" w:hAnsi="Arial" w:cs="Arial"/>
          <w:b/>
          <w:u w:val="single"/>
        </w:rPr>
        <w:t>Governance and Performance Management</w:t>
      </w:r>
    </w:p>
    <w:p w:rsidR="002417DA" w:rsidRPr="00C3107B" w:rsidRDefault="002417DA" w:rsidP="00942F75">
      <w:pPr>
        <w:pStyle w:val="ListParagraph"/>
        <w:ind w:left="1276" w:hanging="1276"/>
        <w:jc w:val="both"/>
        <w:rPr>
          <w:rFonts w:ascii="Arial" w:hAnsi="Arial" w:cs="Arial"/>
          <w:b/>
          <w:u w:val="single"/>
        </w:rPr>
      </w:pPr>
    </w:p>
    <w:p w:rsidR="004068BD" w:rsidRPr="00C3107B" w:rsidRDefault="004068BD" w:rsidP="00942F75">
      <w:pPr>
        <w:ind w:left="1276" w:hanging="1276"/>
        <w:jc w:val="both"/>
        <w:rPr>
          <w:rFonts w:ascii="Arial" w:hAnsi="Arial" w:cs="Arial"/>
          <w:sz w:val="22"/>
          <w:szCs w:val="22"/>
        </w:rPr>
      </w:pPr>
      <w:r w:rsidRPr="00C3107B">
        <w:rPr>
          <w:rFonts w:ascii="Arial" w:hAnsi="Arial" w:cs="Arial"/>
          <w:sz w:val="22"/>
          <w:szCs w:val="22"/>
        </w:rPr>
        <w:t xml:space="preserve">9.1 </w:t>
      </w:r>
      <w:r w:rsidRPr="00C3107B">
        <w:rPr>
          <w:rFonts w:ascii="Arial" w:hAnsi="Arial" w:cs="Arial"/>
          <w:sz w:val="22"/>
          <w:szCs w:val="22"/>
        </w:rPr>
        <w:tab/>
      </w:r>
      <w:r w:rsidR="00051284">
        <w:rPr>
          <w:rFonts w:ascii="Arial" w:hAnsi="Arial" w:cs="Arial"/>
          <w:sz w:val="22"/>
          <w:szCs w:val="22"/>
        </w:rPr>
        <w:t>A Cleveland wide S</w:t>
      </w:r>
      <w:r w:rsidR="002417DA" w:rsidRPr="00C3107B">
        <w:rPr>
          <w:rFonts w:ascii="Arial" w:hAnsi="Arial" w:cs="Arial"/>
          <w:sz w:val="22"/>
          <w:szCs w:val="22"/>
        </w:rPr>
        <w:t xml:space="preserve">trategic </w:t>
      </w:r>
      <w:r w:rsidR="00051284">
        <w:rPr>
          <w:rFonts w:ascii="Arial" w:hAnsi="Arial" w:cs="Arial"/>
          <w:sz w:val="22"/>
          <w:szCs w:val="22"/>
        </w:rPr>
        <w:t>Steering G</w:t>
      </w:r>
      <w:r w:rsidR="002417DA" w:rsidRPr="00C3107B">
        <w:rPr>
          <w:rFonts w:ascii="Arial" w:hAnsi="Arial" w:cs="Arial"/>
          <w:sz w:val="22"/>
          <w:szCs w:val="22"/>
        </w:rPr>
        <w:t>roup is in place to have oversight of the practical operation of MARAC. The role and responsibilities of that group is framed by a separate terms of reference, which cross reference with the content of this protocol.</w:t>
      </w:r>
    </w:p>
    <w:p w:rsidR="004068BD" w:rsidRPr="00C3107B" w:rsidRDefault="004068BD" w:rsidP="00942F75">
      <w:pPr>
        <w:pStyle w:val="ListParagraph"/>
        <w:ind w:left="1276" w:hanging="1276"/>
        <w:jc w:val="both"/>
        <w:rPr>
          <w:rFonts w:ascii="Arial" w:hAnsi="Arial" w:cs="Arial"/>
          <w:b/>
        </w:rPr>
      </w:pPr>
    </w:p>
    <w:p w:rsidR="002417DA" w:rsidRPr="00C3107B" w:rsidRDefault="004068BD" w:rsidP="00942F75">
      <w:pPr>
        <w:ind w:left="1276" w:hanging="1276"/>
        <w:jc w:val="both"/>
        <w:rPr>
          <w:rFonts w:ascii="Arial" w:hAnsi="Arial" w:cs="Arial"/>
          <w:sz w:val="22"/>
          <w:szCs w:val="22"/>
        </w:rPr>
      </w:pPr>
      <w:r w:rsidRPr="00C3107B">
        <w:rPr>
          <w:rFonts w:ascii="Arial" w:hAnsi="Arial" w:cs="Arial"/>
          <w:sz w:val="22"/>
          <w:szCs w:val="22"/>
        </w:rPr>
        <w:t>9.2</w:t>
      </w:r>
      <w:r w:rsidRPr="00C3107B">
        <w:rPr>
          <w:rFonts w:ascii="Arial" w:hAnsi="Arial" w:cs="Arial"/>
          <w:sz w:val="22"/>
          <w:szCs w:val="22"/>
        </w:rPr>
        <w:tab/>
      </w:r>
      <w:r w:rsidR="002417DA" w:rsidRPr="00C3107B">
        <w:rPr>
          <w:rFonts w:ascii="Arial" w:hAnsi="Arial" w:cs="Arial"/>
          <w:sz w:val="22"/>
          <w:szCs w:val="22"/>
        </w:rPr>
        <w:t>The core responsibilities of the Steering Group are as follows:</w:t>
      </w:r>
    </w:p>
    <w:p w:rsidR="002417DA" w:rsidRPr="00C3107B" w:rsidRDefault="002417DA" w:rsidP="00942F75">
      <w:pPr>
        <w:pStyle w:val="ListParagraph"/>
        <w:jc w:val="both"/>
        <w:rPr>
          <w:rFonts w:ascii="Arial" w:hAnsi="Arial" w:cs="Arial"/>
        </w:rPr>
      </w:pPr>
    </w:p>
    <w:p w:rsidR="002417DA" w:rsidRPr="00C3107B" w:rsidRDefault="002417DA" w:rsidP="00942F75">
      <w:pPr>
        <w:pStyle w:val="ListParagraph"/>
        <w:numPr>
          <w:ilvl w:val="0"/>
          <w:numId w:val="19"/>
        </w:numPr>
        <w:ind w:left="1560" w:hanging="284"/>
        <w:jc w:val="both"/>
        <w:rPr>
          <w:rFonts w:ascii="Arial" w:hAnsi="Arial" w:cs="Arial"/>
        </w:rPr>
      </w:pPr>
      <w:r w:rsidRPr="00C3107B">
        <w:rPr>
          <w:rFonts w:ascii="Arial" w:hAnsi="Arial" w:cs="Arial"/>
        </w:rPr>
        <w:t xml:space="preserve">To meet at quarterly intervals, and where unable to attend, to send an appropriate representative. </w:t>
      </w:r>
    </w:p>
    <w:p w:rsidR="002417DA" w:rsidRPr="00C3107B" w:rsidRDefault="002417DA" w:rsidP="00942F75">
      <w:pPr>
        <w:pStyle w:val="ListParagraph"/>
        <w:numPr>
          <w:ilvl w:val="0"/>
          <w:numId w:val="19"/>
        </w:numPr>
        <w:ind w:left="1560" w:hanging="284"/>
        <w:jc w:val="both"/>
        <w:rPr>
          <w:rFonts w:ascii="Arial" w:hAnsi="Arial" w:cs="Arial"/>
        </w:rPr>
      </w:pPr>
      <w:r w:rsidRPr="00C3107B">
        <w:rPr>
          <w:rFonts w:ascii="Arial" w:hAnsi="Arial" w:cs="Arial"/>
        </w:rPr>
        <w:t>Ensure that the MARAC operates in line with legal responsibilities and keeps up-to-date with changes to legislation national guidance.</w:t>
      </w:r>
    </w:p>
    <w:p w:rsidR="002417DA" w:rsidRPr="00C3107B" w:rsidRDefault="002417DA" w:rsidP="00942F75">
      <w:pPr>
        <w:pStyle w:val="ListParagraph"/>
        <w:numPr>
          <w:ilvl w:val="0"/>
          <w:numId w:val="19"/>
        </w:numPr>
        <w:ind w:left="1560" w:hanging="284"/>
        <w:jc w:val="both"/>
        <w:rPr>
          <w:rFonts w:ascii="Arial" w:hAnsi="Arial" w:cs="Arial"/>
        </w:rPr>
      </w:pPr>
      <w:r w:rsidRPr="00C3107B">
        <w:rPr>
          <w:rFonts w:ascii="Arial" w:hAnsi="Arial" w:cs="Arial"/>
        </w:rPr>
        <w:t>To ensure appropriate membership of both the Steering Group and operational MARACs, keep this under review and hold partnership agencies to account on their joint participatory responsibilities in delivering efficient MARACs and meeting victims’ needs effectively.</w:t>
      </w:r>
    </w:p>
    <w:p w:rsidR="002417DA" w:rsidRPr="00C3107B" w:rsidRDefault="002417DA" w:rsidP="00942F75">
      <w:pPr>
        <w:pStyle w:val="ListParagraph"/>
        <w:numPr>
          <w:ilvl w:val="0"/>
          <w:numId w:val="19"/>
        </w:numPr>
        <w:ind w:left="1560" w:hanging="284"/>
        <w:jc w:val="both"/>
        <w:rPr>
          <w:rFonts w:ascii="Arial" w:hAnsi="Arial" w:cs="Arial"/>
        </w:rPr>
      </w:pPr>
      <w:r w:rsidRPr="00C3107B">
        <w:rPr>
          <w:rFonts w:ascii="Arial" w:hAnsi="Arial" w:cs="Arial"/>
        </w:rPr>
        <w:t xml:space="preserve">Monitor and evaluate the data from the MARAC at each partnership meeting. </w:t>
      </w:r>
    </w:p>
    <w:p w:rsidR="002417DA" w:rsidRPr="00C3107B" w:rsidRDefault="002417DA" w:rsidP="00942F75">
      <w:pPr>
        <w:pStyle w:val="ListParagraph"/>
        <w:numPr>
          <w:ilvl w:val="0"/>
          <w:numId w:val="19"/>
        </w:numPr>
        <w:ind w:left="1560" w:hanging="284"/>
        <w:jc w:val="both"/>
        <w:rPr>
          <w:rFonts w:ascii="Arial" w:hAnsi="Arial" w:cs="Arial"/>
        </w:rPr>
      </w:pPr>
      <w:r w:rsidRPr="00C3107B">
        <w:rPr>
          <w:rFonts w:ascii="Arial" w:hAnsi="Arial" w:cs="Arial"/>
        </w:rPr>
        <w:t xml:space="preserve">Monitor and regularly assess the overall performance of the MARAC and ensure it operates in line with the 10 Principles of an effective MARAC. </w:t>
      </w:r>
    </w:p>
    <w:p w:rsidR="002417DA" w:rsidRPr="00C3107B" w:rsidRDefault="002417DA" w:rsidP="00942F75">
      <w:pPr>
        <w:pStyle w:val="ListParagraph"/>
        <w:numPr>
          <w:ilvl w:val="0"/>
          <w:numId w:val="19"/>
        </w:numPr>
        <w:ind w:left="1560" w:hanging="284"/>
        <w:jc w:val="both"/>
        <w:rPr>
          <w:rFonts w:ascii="Arial" w:hAnsi="Arial" w:cs="Arial"/>
        </w:rPr>
      </w:pPr>
      <w:r w:rsidRPr="00C3107B">
        <w:rPr>
          <w:rFonts w:ascii="Arial" w:hAnsi="Arial" w:cs="Arial"/>
        </w:rPr>
        <w:t xml:space="preserve">Address operational issues. </w:t>
      </w:r>
    </w:p>
    <w:p w:rsidR="002417DA" w:rsidRPr="00C3107B" w:rsidRDefault="002417DA" w:rsidP="00942F75">
      <w:pPr>
        <w:pStyle w:val="ListParagraph"/>
        <w:numPr>
          <w:ilvl w:val="0"/>
          <w:numId w:val="19"/>
        </w:numPr>
        <w:ind w:left="1560" w:hanging="284"/>
        <w:jc w:val="both"/>
        <w:rPr>
          <w:rFonts w:ascii="Arial" w:hAnsi="Arial" w:cs="Arial"/>
        </w:rPr>
      </w:pPr>
      <w:r w:rsidRPr="00C3107B">
        <w:rPr>
          <w:rFonts w:ascii="Arial" w:hAnsi="Arial" w:cs="Arial"/>
        </w:rPr>
        <w:t>Develop effective partnerships with other public protection bodies (e.g. VEMT) and other MARAC areas (e.g. Durham and North Yorkshire and comparative police force areas)</w:t>
      </w:r>
    </w:p>
    <w:p w:rsidR="002417DA" w:rsidRPr="00C3107B" w:rsidRDefault="002417DA" w:rsidP="00942F75">
      <w:pPr>
        <w:pStyle w:val="ListParagraph"/>
        <w:numPr>
          <w:ilvl w:val="0"/>
          <w:numId w:val="19"/>
        </w:numPr>
        <w:ind w:left="1560" w:hanging="284"/>
        <w:jc w:val="both"/>
        <w:rPr>
          <w:rFonts w:ascii="Arial" w:hAnsi="Arial" w:cs="Arial"/>
        </w:rPr>
      </w:pPr>
      <w:r w:rsidRPr="00C3107B">
        <w:rPr>
          <w:rFonts w:ascii="Arial" w:hAnsi="Arial" w:cs="Arial"/>
        </w:rPr>
        <w:t>Oversee efforts to raise awareness with local practitioners about the MARAC.</w:t>
      </w:r>
    </w:p>
    <w:p w:rsidR="002417DA" w:rsidRPr="00C3107B" w:rsidRDefault="002417DA" w:rsidP="00942F75">
      <w:pPr>
        <w:pStyle w:val="ListParagraph"/>
        <w:numPr>
          <w:ilvl w:val="0"/>
          <w:numId w:val="19"/>
        </w:numPr>
        <w:ind w:left="1560" w:hanging="284"/>
        <w:jc w:val="both"/>
        <w:rPr>
          <w:rFonts w:ascii="Arial" w:hAnsi="Arial" w:cs="Arial"/>
        </w:rPr>
      </w:pPr>
      <w:r w:rsidRPr="00C3107B">
        <w:rPr>
          <w:rFonts w:ascii="Arial" w:hAnsi="Arial" w:cs="Arial"/>
        </w:rPr>
        <w:t>Communicate to the public, to stakeholders and to government about the successes of the MARAC.</w:t>
      </w:r>
    </w:p>
    <w:p w:rsidR="002417DA" w:rsidRPr="00C3107B" w:rsidRDefault="002417DA" w:rsidP="00942F75">
      <w:pPr>
        <w:pStyle w:val="ListParagraph"/>
        <w:numPr>
          <w:ilvl w:val="0"/>
          <w:numId w:val="19"/>
        </w:numPr>
        <w:ind w:left="1560" w:hanging="284"/>
        <w:jc w:val="both"/>
        <w:rPr>
          <w:rFonts w:ascii="Arial" w:hAnsi="Arial" w:cs="Arial"/>
        </w:rPr>
      </w:pPr>
      <w:r w:rsidRPr="00C3107B">
        <w:rPr>
          <w:rFonts w:ascii="Arial" w:hAnsi="Arial" w:cs="Arial"/>
        </w:rPr>
        <w:t>Participate on local domestic homicide reviews, and review any learning.</w:t>
      </w:r>
    </w:p>
    <w:p w:rsidR="002417DA" w:rsidRPr="00C3107B" w:rsidRDefault="002417DA" w:rsidP="00942F75">
      <w:pPr>
        <w:pStyle w:val="ListParagraph"/>
        <w:numPr>
          <w:ilvl w:val="0"/>
          <w:numId w:val="19"/>
        </w:numPr>
        <w:ind w:left="1560" w:hanging="284"/>
        <w:jc w:val="both"/>
        <w:rPr>
          <w:rFonts w:ascii="Arial" w:hAnsi="Arial" w:cs="Arial"/>
        </w:rPr>
      </w:pPr>
      <w:r w:rsidRPr="00C3107B">
        <w:rPr>
          <w:rFonts w:ascii="Arial" w:hAnsi="Arial" w:cs="Arial"/>
        </w:rPr>
        <w:t xml:space="preserve">Report to other strategic partnerships (Community Safety Partnerships, Safeguarding Boards and Local Criminal Justice Board). </w:t>
      </w:r>
    </w:p>
    <w:p w:rsidR="009B30C3" w:rsidRDefault="009B30C3" w:rsidP="00B414EC">
      <w:pPr>
        <w:rPr>
          <w:rFonts w:ascii="Arial" w:hAnsi="Arial" w:cs="Arial"/>
          <w:b/>
          <w:caps/>
          <w:sz w:val="22"/>
          <w:szCs w:val="22"/>
        </w:rPr>
      </w:pPr>
    </w:p>
    <w:p w:rsidR="00C63009" w:rsidRDefault="00C63009" w:rsidP="00B414EC">
      <w:pPr>
        <w:rPr>
          <w:rFonts w:ascii="Arial" w:hAnsi="Arial" w:cs="Arial"/>
          <w:b/>
          <w:caps/>
          <w:sz w:val="22"/>
          <w:szCs w:val="22"/>
        </w:rPr>
      </w:pPr>
    </w:p>
    <w:p w:rsidR="00FC0E45" w:rsidRPr="00042491" w:rsidRDefault="00FC0E45" w:rsidP="006B5D2E">
      <w:pPr>
        <w:pStyle w:val="ListParagraph"/>
        <w:numPr>
          <w:ilvl w:val="0"/>
          <w:numId w:val="20"/>
        </w:numPr>
        <w:ind w:left="1134" w:hanging="1134"/>
        <w:rPr>
          <w:rFonts w:ascii="Arial" w:hAnsi="Arial" w:cs="Arial"/>
          <w:b/>
          <w:caps/>
        </w:rPr>
      </w:pPr>
      <w:r w:rsidRPr="00042491">
        <w:rPr>
          <w:rFonts w:ascii="Arial" w:hAnsi="Arial" w:cs="Arial"/>
          <w:b/>
          <w:caps/>
        </w:rPr>
        <w:t>MARAC Information Sharing and Management</w:t>
      </w:r>
    </w:p>
    <w:p w:rsidR="00942F75" w:rsidRPr="00042491" w:rsidRDefault="00942F75" w:rsidP="00942F75">
      <w:pPr>
        <w:pStyle w:val="ListParagraph"/>
        <w:ind w:left="1134"/>
        <w:rPr>
          <w:rFonts w:ascii="Arial" w:hAnsi="Arial" w:cs="Arial"/>
          <w:b/>
        </w:rPr>
      </w:pPr>
    </w:p>
    <w:p w:rsidR="009B30C3" w:rsidRPr="00042491" w:rsidRDefault="00942F75" w:rsidP="006B5D2E">
      <w:pPr>
        <w:pStyle w:val="ListParagraph"/>
        <w:numPr>
          <w:ilvl w:val="1"/>
          <w:numId w:val="20"/>
        </w:numPr>
        <w:ind w:left="1134" w:hanging="1134"/>
        <w:rPr>
          <w:rFonts w:ascii="Arial" w:hAnsi="Arial" w:cs="Arial"/>
          <w:b/>
        </w:rPr>
      </w:pPr>
      <w:r w:rsidRPr="00042491">
        <w:rPr>
          <w:rFonts w:ascii="Arial" w:hAnsi="Arial" w:cs="Arial"/>
          <w:b/>
        </w:rPr>
        <w:lastRenderedPageBreak/>
        <w:t>SECURE EMAIL</w:t>
      </w:r>
    </w:p>
    <w:p w:rsidR="00EF737E" w:rsidRPr="00042491" w:rsidRDefault="00EF737E" w:rsidP="00B414EC">
      <w:pPr>
        <w:rPr>
          <w:rFonts w:ascii="Arial" w:hAnsi="Arial" w:cs="Arial"/>
          <w:b/>
          <w:sz w:val="22"/>
          <w:szCs w:val="22"/>
          <w:u w:val="single"/>
        </w:rPr>
      </w:pPr>
    </w:p>
    <w:p w:rsidR="00FC0E45" w:rsidRPr="00042491" w:rsidRDefault="00FC0E45" w:rsidP="006B5D2E">
      <w:pPr>
        <w:pStyle w:val="ListParagraph"/>
        <w:numPr>
          <w:ilvl w:val="2"/>
          <w:numId w:val="20"/>
        </w:numPr>
        <w:ind w:hanging="1080"/>
        <w:rPr>
          <w:rFonts w:ascii="Arial" w:hAnsi="Arial" w:cs="Arial"/>
        </w:rPr>
      </w:pPr>
      <w:r w:rsidRPr="00042491">
        <w:rPr>
          <w:rFonts w:ascii="Arial" w:hAnsi="Arial" w:cs="Arial"/>
        </w:rPr>
        <w:t>Handling of data: Data exchanges must be done via secure email, the following are considered as such Secure email address</w:t>
      </w:r>
      <w:r w:rsidR="00942F75" w:rsidRPr="00042491">
        <w:rPr>
          <w:rFonts w:ascii="Arial" w:hAnsi="Arial" w:cs="Arial"/>
        </w:rPr>
        <w:t>es include those incorporating:</w:t>
      </w:r>
    </w:p>
    <w:p w:rsidR="00FC0E45" w:rsidRPr="00862C39" w:rsidRDefault="00FC0E45" w:rsidP="00942F75">
      <w:pPr>
        <w:numPr>
          <w:ilvl w:val="0"/>
          <w:numId w:val="42"/>
        </w:numPr>
        <w:ind w:left="1560" w:hanging="284"/>
        <w:rPr>
          <w:rFonts w:ascii="Arial" w:hAnsi="Arial" w:cs="Arial"/>
          <w:sz w:val="22"/>
          <w:szCs w:val="22"/>
        </w:rPr>
      </w:pPr>
      <w:r w:rsidRPr="00862C39">
        <w:rPr>
          <w:rFonts w:ascii="Arial" w:hAnsi="Arial" w:cs="Arial"/>
          <w:sz w:val="22"/>
          <w:szCs w:val="22"/>
        </w:rPr>
        <w:t xml:space="preserve">pnn.police.uk </w:t>
      </w:r>
    </w:p>
    <w:p w:rsidR="003B1DC7" w:rsidRPr="00862C39" w:rsidRDefault="00A83C5A" w:rsidP="00942F75">
      <w:pPr>
        <w:numPr>
          <w:ilvl w:val="0"/>
          <w:numId w:val="42"/>
        </w:numPr>
        <w:ind w:left="1560" w:hanging="284"/>
        <w:rPr>
          <w:rFonts w:ascii="Arial" w:hAnsi="Arial" w:cs="Arial"/>
          <w:sz w:val="22"/>
          <w:szCs w:val="22"/>
        </w:rPr>
      </w:pPr>
      <w:r w:rsidRPr="00862C39">
        <w:rPr>
          <w:rFonts w:ascii="Arial" w:hAnsi="Arial" w:cs="Arial"/>
          <w:sz w:val="22"/>
          <w:szCs w:val="22"/>
        </w:rPr>
        <w:t>gscx.gov.uk</w:t>
      </w:r>
    </w:p>
    <w:p w:rsidR="00FC0E45" w:rsidRPr="00862C39" w:rsidRDefault="00FC0E45" w:rsidP="00942F75">
      <w:pPr>
        <w:numPr>
          <w:ilvl w:val="0"/>
          <w:numId w:val="42"/>
        </w:numPr>
        <w:ind w:left="1560" w:hanging="284"/>
        <w:rPr>
          <w:rFonts w:ascii="Arial" w:hAnsi="Arial" w:cs="Arial"/>
          <w:sz w:val="22"/>
          <w:szCs w:val="22"/>
        </w:rPr>
      </w:pPr>
      <w:r w:rsidRPr="00862C39">
        <w:rPr>
          <w:rFonts w:ascii="Arial" w:hAnsi="Arial" w:cs="Arial"/>
          <w:sz w:val="22"/>
          <w:szCs w:val="22"/>
        </w:rPr>
        <w:t>cjsm.net</w:t>
      </w:r>
    </w:p>
    <w:p w:rsidR="00FC0E45" w:rsidRPr="00862C39" w:rsidRDefault="00FC0E45" w:rsidP="00942F75">
      <w:pPr>
        <w:numPr>
          <w:ilvl w:val="0"/>
          <w:numId w:val="42"/>
        </w:numPr>
        <w:ind w:left="1560" w:hanging="284"/>
        <w:rPr>
          <w:rFonts w:ascii="Arial" w:hAnsi="Arial" w:cs="Arial"/>
          <w:sz w:val="22"/>
          <w:szCs w:val="22"/>
        </w:rPr>
      </w:pPr>
      <w:r w:rsidRPr="00862C39">
        <w:rPr>
          <w:rFonts w:ascii="Arial" w:hAnsi="Arial" w:cs="Arial"/>
          <w:sz w:val="22"/>
          <w:szCs w:val="22"/>
        </w:rPr>
        <w:t>nhs.net</w:t>
      </w:r>
    </w:p>
    <w:p w:rsidR="00FC0E45" w:rsidRPr="00042491" w:rsidRDefault="00FC0E45" w:rsidP="00FC0E45">
      <w:pPr>
        <w:ind w:left="2160"/>
        <w:rPr>
          <w:rFonts w:ascii="Arial" w:hAnsi="Arial" w:cs="Arial"/>
          <w:sz w:val="22"/>
          <w:szCs w:val="22"/>
        </w:rPr>
      </w:pPr>
    </w:p>
    <w:p w:rsidR="00FC0E45" w:rsidRPr="00042491" w:rsidRDefault="00FC0E45" w:rsidP="006B5D2E">
      <w:pPr>
        <w:pStyle w:val="ListParagraph"/>
        <w:numPr>
          <w:ilvl w:val="1"/>
          <w:numId w:val="20"/>
        </w:numPr>
        <w:ind w:left="1134" w:hanging="1134"/>
        <w:jc w:val="both"/>
        <w:rPr>
          <w:rFonts w:ascii="Arial" w:hAnsi="Arial" w:cs="Arial"/>
          <w:b/>
          <w:bCs/>
        </w:rPr>
      </w:pPr>
      <w:r w:rsidRPr="00042491">
        <w:rPr>
          <w:rFonts w:ascii="Arial" w:hAnsi="Arial" w:cs="Arial"/>
          <w:b/>
          <w:bCs/>
        </w:rPr>
        <w:t> REVIEW, RETENTION AND DISPOSAL</w:t>
      </w:r>
    </w:p>
    <w:p w:rsidR="00FC0E45" w:rsidRPr="00042491" w:rsidRDefault="00FC0E45" w:rsidP="00942F75">
      <w:pPr>
        <w:ind w:left="1134" w:hanging="1134"/>
        <w:jc w:val="both"/>
        <w:rPr>
          <w:rFonts w:ascii="Arial" w:hAnsi="Arial" w:cs="Arial"/>
          <w:sz w:val="22"/>
          <w:szCs w:val="22"/>
        </w:rPr>
      </w:pPr>
    </w:p>
    <w:p w:rsidR="00942F75" w:rsidRPr="00042491" w:rsidRDefault="00FC0E45" w:rsidP="006B5D2E">
      <w:pPr>
        <w:pStyle w:val="ListParagraph"/>
        <w:numPr>
          <w:ilvl w:val="2"/>
          <w:numId w:val="20"/>
        </w:numPr>
        <w:ind w:left="1134" w:hanging="1134"/>
        <w:jc w:val="both"/>
        <w:rPr>
          <w:rFonts w:ascii="Arial" w:hAnsi="Arial" w:cs="Arial"/>
        </w:rPr>
      </w:pPr>
      <w:r w:rsidRPr="00042491">
        <w:rPr>
          <w:rFonts w:ascii="Arial" w:hAnsi="Arial" w:cs="Arial"/>
        </w:rPr>
        <w:t xml:space="preserve">Partners to this agreement undertake that personal data shared will only be used for the specific purpose for which it is requested. The </w:t>
      </w:r>
      <w:r w:rsidR="00942F75" w:rsidRPr="00042491">
        <w:rPr>
          <w:rFonts w:ascii="Arial" w:hAnsi="Arial" w:cs="Arial"/>
        </w:rPr>
        <w:t xml:space="preserve">recipient of the information is </w:t>
      </w:r>
      <w:r w:rsidRPr="00042491">
        <w:rPr>
          <w:rFonts w:ascii="Arial" w:hAnsi="Arial" w:cs="Arial"/>
        </w:rPr>
        <w:t>required to keep it securely stored and will dispose of it when it is no longer required. The force may also want to request a copy of the partne</w:t>
      </w:r>
      <w:r w:rsidR="00942F75" w:rsidRPr="00042491">
        <w:rPr>
          <w:rFonts w:ascii="Arial" w:hAnsi="Arial" w:cs="Arial"/>
        </w:rPr>
        <w:t xml:space="preserve">r’s information security policy </w:t>
      </w:r>
      <w:r w:rsidRPr="00042491">
        <w:rPr>
          <w:rFonts w:ascii="Arial" w:hAnsi="Arial" w:cs="Arial"/>
        </w:rPr>
        <w:t xml:space="preserve">(where it exists) when sensitive personal data is to be shared. </w:t>
      </w:r>
      <w:r w:rsidR="00942F75" w:rsidRPr="00042491">
        <w:rPr>
          <w:rFonts w:ascii="Arial" w:hAnsi="Arial" w:cs="Arial"/>
        </w:rPr>
        <w:t xml:space="preserve"> </w:t>
      </w:r>
    </w:p>
    <w:p w:rsidR="00942F75" w:rsidRPr="00042491" w:rsidRDefault="00942F75" w:rsidP="00942F75">
      <w:pPr>
        <w:pStyle w:val="ListParagraph"/>
        <w:ind w:left="1134"/>
        <w:jc w:val="both"/>
        <w:rPr>
          <w:rFonts w:ascii="Arial" w:hAnsi="Arial" w:cs="Arial"/>
        </w:rPr>
      </w:pPr>
    </w:p>
    <w:p w:rsidR="00942F75" w:rsidRPr="00042491" w:rsidRDefault="00FC0E45" w:rsidP="006B5D2E">
      <w:pPr>
        <w:pStyle w:val="ListParagraph"/>
        <w:numPr>
          <w:ilvl w:val="2"/>
          <w:numId w:val="20"/>
        </w:numPr>
        <w:ind w:left="1134" w:hanging="1134"/>
        <w:jc w:val="both"/>
        <w:rPr>
          <w:rFonts w:ascii="Arial" w:hAnsi="Arial" w:cs="Arial"/>
        </w:rPr>
      </w:pPr>
      <w:r w:rsidRPr="00042491">
        <w:rPr>
          <w:rFonts w:ascii="Arial" w:hAnsi="Arial" w:cs="Arial"/>
        </w:rPr>
        <w:t>Files containing information from partner sources will</w:t>
      </w:r>
      <w:r w:rsidR="00942F75" w:rsidRPr="00042491">
        <w:rPr>
          <w:rFonts w:ascii="Arial" w:hAnsi="Arial" w:cs="Arial"/>
        </w:rPr>
        <w:t xml:space="preserve"> be reviewed in line with force policy. </w:t>
      </w:r>
    </w:p>
    <w:p w:rsidR="00942F75" w:rsidRPr="00042491" w:rsidRDefault="00942F75" w:rsidP="00942F75">
      <w:pPr>
        <w:pStyle w:val="ListParagraph"/>
        <w:rPr>
          <w:rFonts w:ascii="Arial" w:hAnsi="Arial" w:cs="Arial"/>
        </w:rPr>
      </w:pPr>
    </w:p>
    <w:p w:rsidR="00942F75" w:rsidRPr="00042491" w:rsidRDefault="00FC0E45" w:rsidP="006B5D2E">
      <w:pPr>
        <w:pStyle w:val="ListParagraph"/>
        <w:numPr>
          <w:ilvl w:val="2"/>
          <w:numId w:val="20"/>
        </w:numPr>
        <w:ind w:left="1134" w:hanging="1134"/>
        <w:jc w:val="both"/>
        <w:rPr>
          <w:rFonts w:ascii="Arial" w:hAnsi="Arial" w:cs="Arial"/>
        </w:rPr>
      </w:pPr>
      <w:r w:rsidRPr="00042491">
        <w:rPr>
          <w:rFonts w:ascii="Arial" w:hAnsi="Arial" w:cs="Arial"/>
        </w:rPr>
        <w:t>The recipient will not release the information to any third party without obtaining the express written authority of the partner who provided the information.</w:t>
      </w:r>
    </w:p>
    <w:p w:rsidR="00942F75" w:rsidRPr="00042491" w:rsidRDefault="00942F75" w:rsidP="00942F75">
      <w:pPr>
        <w:pStyle w:val="ListParagraph"/>
        <w:rPr>
          <w:rFonts w:ascii="Arial" w:hAnsi="Arial" w:cs="Arial"/>
          <w:b/>
          <w:bCs/>
        </w:rPr>
      </w:pPr>
    </w:p>
    <w:p w:rsidR="00FC0E45" w:rsidRPr="00042491" w:rsidRDefault="00FC0E45" w:rsidP="006B5D2E">
      <w:pPr>
        <w:pStyle w:val="ListParagraph"/>
        <w:numPr>
          <w:ilvl w:val="1"/>
          <w:numId w:val="20"/>
        </w:numPr>
        <w:ind w:left="1134" w:hanging="1134"/>
        <w:jc w:val="both"/>
        <w:rPr>
          <w:rFonts w:ascii="Arial" w:hAnsi="Arial" w:cs="Arial"/>
          <w:b/>
        </w:rPr>
      </w:pPr>
      <w:r w:rsidRPr="00042491">
        <w:rPr>
          <w:rFonts w:ascii="Arial" w:hAnsi="Arial" w:cs="Arial"/>
          <w:b/>
          <w:bCs/>
        </w:rPr>
        <w:t xml:space="preserve">REVIEW OF THE INFORMATION SHARING AGREEMENT </w:t>
      </w:r>
    </w:p>
    <w:p w:rsidR="00FC0E45" w:rsidRPr="00042491" w:rsidRDefault="00FC0E45" w:rsidP="00942F75">
      <w:pPr>
        <w:pStyle w:val="ListParagraph"/>
        <w:ind w:left="1134" w:hanging="1134"/>
        <w:rPr>
          <w:rFonts w:ascii="Arial" w:hAnsi="Arial" w:cs="Arial"/>
          <w:b/>
          <w:bCs/>
        </w:rPr>
      </w:pPr>
    </w:p>
    <w:p w:rsidR="00942F75" w:rsidRPr="00093EBA" w:rsidRDefault="00FC0E45" w:rsidP="006B5D2E">
      <w:pPr>
        <w:pStyle w:val="ListParagraph"/>
        <w:numPr>
          <w:ilvl w:val="2"/>
          <w:numId w:val="20"/>
        </w:numPr>
        <w:ind w:hanging="1080"/>
        <w:jc w:val="both"/>
        <w:rPr>
          <w:rFonts w:ascii="Arial" w:hAnsi="Arial" w:cs="Arial"/>
        </w:rPr>
      </w:pPr>
      <w:r w:rsidRPr="00042491">
        <w:rPr>
          <w:rFonts w:ascii="Arial" w:hAnsi="Arial" w:cs="Arial"/>
        </w:rPr>
        <w:lastRenderedPageBreak/>
        <w:t>The ISA will be reviewed six months after its implementation and annually thereafter.</w:t>
      </w:r>
      <w:r w:rsidR="00042491" w:rsidRPr="00042491">
        <w:rPr>
          <w:rFonts w:ascii="Arial" w:hAnsi="Arial" w:cs="Arial"/>
        </w:rPr>
        <w:t xml:space="preserve"> </w:t>
      </w:r>
      <w:r w:rsidRPr="00042491">
        <w:rPr>
          <w:rFonts w:ascii="Arial" w:hAnsi="Arial" w:cs="Arial"/>
        </w:rPr>
        <w:t xml:space="preserve">The nominated holder of this agreement is Cleveland Police. </w:t>
      </w:r>
      <w:r w:rsidR="00942F75" w:rsidRPr="00042491">
        <w:rPr>
          <w:rFonts w:ascii="Arial" w:hAnsi="Arial" w:cs="Arial"/>
        </w:rPr>
        <w:t xml:space="preserve"> </w:t>
      </w:r>
      <w:r w:rsidRPr="00042491">
        <w:rPr>
          <w:rFonts w:ascii="Arial" w:hAnsi="Arial" w:cs="Arial"/>
        </w:rPr>
        <w:t xml:space="preserve">It is based on the national template for Information </w:t>
      </w:r>
      <w:r w:rsidRPr="00093EBA">
        <w:rPr>
          <w:rFonts w:ascii="Arial" w:hAnsi="Arial" w:cs="Arial"/>
        </w:rPr>
        <w:t>Sharing which forms part of the guidance issued on the Management of Police Information by N</w:t>
      </w:r>
      <w:r w:rsidR="00942F75" w:rsidRPr="00093EBA">
        <w:rPr>
          <w:rFonts w:ascii="Arial" w:hAnsi="Arial" w:cs="Arial"/>
        </w:rPr>
        <w:t xml:space="preserve">ational </w:t>
      </w:r>
      <w:r w:rsidRPr="00093EBA">
        <w:rPr>
          <w:rFonts w:ascii="Arial" w:hAnsi="Arial" w:cs="Arial"/>
        </w:rPr>
        <w:t>P</w:t>
      </w:r>
      <w:r w:rsidR="00942F75" w:rsidRPr="00093EBA">
        <w:rPr>
          <w:rFonts w:ascii="Arial" w:hAnsi="Arial" w:cs="Arial"/>
        </w:rPr>
        <w:t xml:space="preserve">olice </w:t>
      </w:r>
      <w:r w:rsidRPr="00093EBA">
        <w:rPr>
          <w:rFonts w:ascii="Arial" w:hAnsi="Arial" w:cs="Arial"/>
        </w:rPr>
        <w:t>C</w:t>
      </w:r>
      <w:r w:rsidR="00942F75" w:rsidRPr="00093EBA">
        <w:rPr>
          <w:rFonts w:ascii="Arial" w:hAnsi="Arial" w:cs="Arial"/>
        </w:rPr>
        <w:t xml:space="preserve">hief </w:t>
      </w:r>
      <w:r w:rsidRPr="00093EBA">
        <w:rPr>
          <w:rFonts w:ascii="Arial" w:hAnsi="Arial" w:cs="Arial"/>
        </w:rPr>
        <w:t>C</w:t>
      </w:r>
      <w:r w:rsidR="00942F75" w:rsidRPr="00093EBA">
        <w:rPr>
          <w:rFonts w:ascii="Arial" w:hAnsi="Arial" w:cs="Arial"/>
        </w:rPr>
        <w:t>ouncil (NPCC)</w:t>
      </w:r>
      <w:r w:rsidRPr="00093EBA">
        <w:rPr>
          <w:rFonts w:ascii="Arial" w:hAnsi="Arial" w:cs="Arial"/>
        </w:rPr>
        <w:t xml:space="preserve"> and the Home Of</w:t>
      </w:r>
      <w:r w:rsidR="00942F75" w:rsidRPr="00093EBA">
        <w:rPr>
          <w:rFonts w:ascii="Arial" w:hAnsi="Arial" w:cs="Arial"/>
        </w:rPr>
        <w:t>fice.</w:t>
      </w:r>
    </w:p>
    <w:p w:rsidR="00042491" w:rsidRPr="00093EBA" w:rsidRDefault="00042491" w:rsidP="00042491">
      <w:pPr>
        <w:pStyle w:val="ListParagraph"/>
        <w:ind w:left="1080"/>
        <w:jc w:val="both"/>
        <w:rPr>
          <w:rFonts w:ascii="Arial" w:hAnsi="Arial" w:cs="Arial"/>
        </w:rPr>
      </w:pPr>
    </w:p>
    <w:p w:rsidR="00FC0E45" w:rsidRPr="00093EBA" w:rsidRDefault="00FC0E45" w:rsidP="006B5D2E">
      <w:pPr>
        <w:pStyle w:val="ListParagraph"/>
        <w:numPr>
          <w:ilvl w:val="1"/>
          <w:numId w:val="20"/>
        </w:numPr>
        <w:ind w:left="1134" w:hanging="1134"/>
        <w:rPr>
          <w:rFonts w:ascii="Arial" w:hAnsi="Arial" w:cs="Arial"/>
          <w:b/>
        </w:rPr>
      </w:pPr>
      <w:r w:rsidRPr="00093EBA">
        <w:rPr>
          <w:rFonts w:ascii="Arial" w:hAnsi="Arial" w:cs="Arial"/>
          <w:b/>
          <w:bCs/>
          <w:caps/>
        </w:rPr>
        <w:t>Privacy Impact Assessment</w:t>
      </w:r>
      <w:r w:rsidRPr="00093EBA">
        <w:rPr>
          <w:rFonts w:ascii="Arial" w:hAnsi="Arial" w:cs="Arial"/>
          <w:b/>
          <w:bCs/>
        </w:rPr>
        <w:t xml:space="preserve"> </w:t>
      </w:r>
      <w:r w:rsidRPr="00093EBA">
        <w:rPr>
          <w:rFonts w:ascii="Arial" w:hAnsi="Arial" w:cs="Arial"/>
          <w:b/>
        </w:rPr>
        <w:t>(</w:t>
      </w:r>
      <w:r w:rsidR="00093EBA" w:rsidRPr="00D51FCE">
        <w:rPr>
          <w:rFonts w:ascii="Arial" w:hAnsi="Arial" w:cs="Arial"/>
          <w:b/>
        </w:rPr>
        <w:t>to be completed at later date)</w:t>
      </w:r>
    </w:p>
    <w:p w:rsidR="00042491" w:rsidRPr="00093EBA" w:rsidRDefault="00042491" w:rsidP="00042491">
      <w:pPr>
        <w:pStyle w:val="ListParagraph"/>
        <w:ind w:left="1080"/>
        <w:rPr>
          <w:rFonts w:ascii="Arial" w:hAnsi="Arial" w:cs="Arial"/>
          <w:b/>
          <w:bCs/>
        </w:rPr>
      </w:pPr>
    </w:p>
    <w:p w:rsidR="00FC0E45" w:rsidRPr="00093EBA" w:rsidRDefault="00FC0E45" w:rsidP="006B5D2E">
      <w:pPr>
        <w:pStyle w:val="ListParagraph"/>
        <w:numPr>
          <w:ilvl w:val="1"/>
          <w:numId w:val="20"/>
        </w:numPr>
        <w:ind w:left="1134" w:hanging="1134"/>
        <w:rPr>
          <w:rFonts w:ascii="Arial" w:hAnsi="Arial" w:cs="Arial"/>
          <w:b/>
          <w:bCs/>
          <w:caps/>
        </w:rPr>
      </w:pPr>
      <w:r w:rsidRPr="00093EBA">
        <w:rPr>
          <w:rFonts w:ascii="Arial" w:hAnsi="Arial" w:cs="Arial"/>
          <w:b/>
          <w:bCs/>
          <w:caps/>
        </w:rPr>
        <w:t>Data Quality</w:t>
      </w:r>
    </w:p>
    <w:p w:rsidR="00FC0E45" w:rsidRDefault="00FC0E45" w:rsidP="00042491">
      <w:pPr>
        <w:pStyle w:val="ListParagraph"/>
        <w:ind w:left="1134" w:hanging="1134"/>
        <w:rPr>
          <w:rFonts w:ascii="Arial" w:hAnsi="Arial" w:cs="Arial"/>
        </w:rPr>
      </w:pPr>
    </w:p>
    <w:p w:rsidR="00FC0E45" w:rsidRDefault="00FC0E45" w:rsidP="006B5D2E">
      <w:pPr>
        <w:pStyle w:val="ListParagraph"/>
        <w:numPr>
          <w:ilvl w:val="2"/>
          <w:numId w:val="20"/>
        </w:numPr>
        <w:ind w:left="1134" w:hanging="1134"/>
        <w:rPr>
          <w:rFonts w:ascii="Arial" w:hAnsi="Arial" w:cs="Arial"/>
        </w:rPr>
      </w:pPr>
      <w:r w:rsidRPr="00042491">
        <w:rPr>
          <w:rFonts w:ascii="Arial" w:hAnsi="Arial" w:cs="Arial"/>
        </w:rPr>
        <w:t>Information discovered to be inaccurate or inadequate for the purpose will be notified to the data owner who will be responsible for correcting the data and notifying all other recipients of the data who must ensure that the correction is made.</w:t>
      </w:r>
      <w:r w:rsidR="00042491" w:rsidRPr="00042491">
        <w:rPr>
          <w:rFonts w:ascii="Arial" w:hAnsi="Arial" w:cs="Arial"/>
        </w:rPr>
        <w:t xml:space="preserve"> </w:t>
      </w:r>
      <w:r w:rsidRPr="00042491">
        <w:rPr>
          <w:rFonts w:ascii="Arial" w:hAnsi="Arial" w:cs="Arial"/>
        </w:rPr>
        <w:t xml:space="preserve">Any disclosure of personal data must have regard to both common and statute law e.g. </w:t>
      </w:r>
      <w:r w:rsidR="00042491" w:rsidRPr="00042491">
        <w:rPr>
          <w:rFonts w:ascii="Arial" w:hAnsi="Arial" w:cs="Arial"/>
        </w:rPr>
        <w:t>defam</w:t>
      </w:r>
      <w:r w:rsidRPr="00042491">
        <w:rPr>
          <w:rFonts w:ascii="Arial" w:hAnsi="Arial" w:cs="Arial"/>
        </w:rPr>
        <w:t xml:space="preserve">ation, the common law duty of confidence and data protection principles as </w:t>
      </w:r>
      <w:r w:rsidR="00042491" w:rsidRPr="00042491">
        <w:rPr>
          <w:rFonts w:ascii="Arial" w:hAnsi="Arial" w:cs="Arial"/>
        </w:rPr>
        <w:t>w</w:t>
      </w:r>
      <w:r w:rsidRPr="00042491">
        <w:rPr>
          <w:rFonts w:ascii="Arial" w:hAnsi="Arial" w:cs="Arial"/>
        </w:rPr>
        <w:t>ell as any relevant codes of practice and Human Rights.</w:t>
      </w:r>
    </w:p>
    <w:p w:rsidR="00C63009" w:rsidRDefault="00C63009" w:rsidP="00C63009">
      <w:pPr>
        <w:pStyle w:val="ListParagraph"/>
        <w:ind w:left="1134"/>
        <w:rPr>
          <w:rFonts w:ascii="Arial" w:hAnsi="Arial" w:cs="Arial"/>
        </w:rPr>
      </w:pPr>
    </w:p>
    <w:p w:rsidR="00C63009" w:rsidRDefault="00C63009" w:rsidP="00C63009">
      <w:pPr>
        <w:pStyle w:val="ListParagraph"/>
        <w:ind w:left="1134"/>
        <w:rPr>
          <w:rFonts w:ascii="Arial" w:hAnsi="Arial" w:cs="Arial"/>
        </w:rPr>
      </w:pPr>
    </w:p>
    <w:p w:rsidR="00C63009" w:rsidRDefault="00C63009" w:rsidP="00C63009">
      <w:pPr>
        <w:pStyle w:val="ListParagraph"/>
        <w:ind w:left="1134"/>
        <w:rPr>
          <w:rFonts w:ascii="Arial" w:hAnsi="Arial" w:cs="Arial"/>
        </w:rPr>
      </w:pPr>
    </w:p>
    <w:p w:rsidR="00042491" w:rsidRPr="00042491" w:rsidRDefault="00042491" w:rsidP="00042491">
      <w:pPr>
        <w:pStyle w:val="ListParagraph"/>
        <w:ind w:left="1134"/>
        <w:rPr>
          <w:rFonts w:ascii="Arial" w:hAnsi="Arial" w:cs="Arial"/>
        </w:rPr>
      </w:pPr>
    </w:p>
    <w:p w:rsidR="00FC0E45" w:rsidRPr="00FE6A4F" w:rsidRDefault="00FC0E45" w:rsidP="006B5D2E">
      <w:pPr>
        <w:pStyle w:val="ListParagraph"/>
        <w:numPr>
          <w:ilvl w:val="1"/>
          <w:numId w:val="20"/>
        </w:numPr>
        <w:ind w:left="1134" w:hanging="1134"/>
        <w:rPr>
          <w:rFonts w:ascii="Arial" w:hAnsi="Arial" w:cs="Arial"/>
          <w:b/>
          <w:bCs/>
          <w:caps/>
        </w:rPr>
      </w:pPr>
      <w:r w:rsidRPr="00FE6A4F">
        <w:rPr>
          <w:rFonts w:ascii="Arial" w:hAnsi="Arial" w:cs="Arial"/>
          <w:b/>
          <w:bCs/>
          <w:caps/>
        </w:rPr>
        <w:t>Security</w:t>
      </w:r>
    </w:p>
    <w:p w:rsidR="00042491" w:rsidRPr="00042491" w:rsidRDefault="00042491" w:rsidP="00042491">
      <w:pPr>
        <w:pStyle w:val="ListParagraph"/>
        <w:ind w:left="1134" w:hanging="1134"/>
        <w:rPr>
          <w:rFonts w:ascii="Arial" w:hAnsi="Arial" w:cs="Arial"/>
          <w:b/>
          <w:bCs/>
        </w:rPr>
      </w:pPr>
    </w:p>
    <w:p w:rsidR="00042491" w:rsidRDefault="00042491" w:rsidP="006B5D2E">
      <w:pPr>
        <w:pStyle w:val="ListParagraph"/>
        <w:numPr>
          <w:ilvl w:val="2"/>
          <w:numId w:val="20"/>
        </w:numPr>
        <w:ind w:left="1134" w:hanging="1134"/>
        <w:jc w:val="both"/>
        <w:rPr>
          <w:rFonts w:ascii="Arial" w:hAnsi="Arial" w:cs="Arial"/>
        </w:rPr>
      </w:pPr>
      <w:r w:rsidRPr="00042491">
        <w:rPr>
          <w:rFonts w:ascii="Arial" w:hAnsi="Arial" w:cs="Arial"/>
        </w:rPr>
        <w:t>S</w:t>
      </w:r>
      <w:r w:rsidR="00FC0E45" w:rsidRPr="00042491">
        <w:rPr>
          <w:rFonts w:ascii="Arial" w:hAnsi="Arial" w:cs="Arial"/>
        </w:rPr>
        <w:t>ignatories to this agreement must desig</w:t>
      </w:r>
      <w:r w:rsidRPr="00042491">
        <w:rPr>
          <w:rFonts w:ascii="Arial" w:hAnsi="Arial" w:cs="Arial"/>
        </w:rPr>
        <w:t>nate an individual within their o</w:t>
      </w:r>
      <w:r w:rsidR="00FC0E45" w:rsidRPr="00042491">
        <w:rPr>
          <w:rFonts w:ascii="Arial" w:hAnsi="Arial" w:cs="Arial"/>
        </w:rPr>
        <w:t xml:space="preserve">rganisation to assume responsibility for data protection, security and confidentiality and compliance </w:t>
      </w:r>
      <w:r w:rsidRPr="00042491">
        <w:rPr>
          <w:rFonts w:ascii="Arial" w:hAnsi="Arial" w:cs="Arial"/>
        </w:rPr>
        <w:t>w</w:t>
      </w:r>
      <w:r w:rsidR="00FC0E45" w:rsidRPr="00042491">
        <w:rPr>
          <w:rFonts w:ascii="Arial" w:hAnsi="Arial" w:cs="Arial"/>
        </w:rPr>
        <w:t xml:space="preserve">ith legislation. The designated person will ensure that Data Protection </w:t>
      </w:r>
      <w:r w:rsidRPr="00042491">
        <w:rPr>
          <w:rFonts w:ascii="Arial" w:hAnsi="Arial" w:cs="Arial"/>
        </w:rPr>
        <w:t>r</w:t>
      </w:r>
      <w:r w:rsidR="00FC0E45" w:rsidRPr="00042491">
        <w:rPr>
          <w:rFonts w:ascii="Arial" w:hAnsi="Arial" w:cs="Arial"/>
        </w:rPr>
        <w:t xml:space="preserve">egistrations </w:t>
      </w:r>
      <w:r w:rsidRPr="00042491">
        <w:rPr>
          <w:rFonts w:ascii="Arial" w:hAnsi="Arial" w:cs="Arial"/>
        </w:rPr>
        <w:t>o</w:t>
      </w:r>
      <w:r w:rsidR="00FC0E45" w:rsidRPr="00042491">
        <w:rPr>
          <w:rFonts w:ascii="Arial" w:hAnsi="Arial" w:cs="Arial"/>
        </w:rPr>
        <w:t>r notifications are in place to cover the holding and use of personal data.</w:t>
      </w:r>
    </w:p>
    <w:p w:rsidR="00042491" w:rsidRDefault="00042491" w:rsidP="00042491">
      <w:pPr>
        <w:pStyle w:val="ListParagraph"/>
        <w:ind w:left="1134" w:hanging="1134"/>
        <w:jc w:val="both"/>
        <w:rPr>
          <w:rFonts w:ascii="Arial" w:hAnsi="Arial" w:cs="Arial"/>
        </w:rPr>
      </w:pPr>
    </w:p>
    <w:p w:rsidR="00042491" w:rsidRDefault="00FC0E45" w:rsidP="006B5D2E">
      <w:pPr>
        <w:pStyle w:val="ListParagraph"/>
        <w:numPr>
          <w:ilvl w:val="2"/>
          <w:numId w:val="20"/>
        </w:numPr>
        <w:ind w:left="1134" w:hanging="1134"/>
        <w:jc w:val="both"/>
        <w:rPr>
          <w:rFonts w:ascii="Arial" w:hAnsi="Arial" w:cs="Arial"/>
        </w:rPr>
      </w:pPr>
      <w:r w:rsidRPr="00042491">
        <w:rPr>
          <w:rFonts w:ascii="Arial" w:hAnsi="Arial" w:cs="Arial"/>
        </w:rPr>
        <w:lastRenderedPageBreak/>
        <w:t>It is expected that partners of this agreement will have in place baseline security measures compliant with B.S.7799/I.S.O/I.E.C 17799:2005/I.S.O./I.E.C 27001:2005.</w:t>
      </w:r>
    </w:p>
    <w:p w:rsidR="00042491" w:rsidRPr="00042491" w:rsidRDefault="00042491" w:rsidP="00042491">
      <w:pPr>
        <w:pStyle w:val="ListParagraph"/>
        <w:ind w:left="1134" w:hanging="1134"/>
        <w:rPr>
          <w:rFonts w:ascii="Arial" w:hAnsi="Arial" w:cs="Arial"/>
        </w:rPr>
      </w:pPr>
    </w:p>
    <w:p w:rsidR="00042491" w:rsidRDefault="00FC0E45" w:rsidP="006B5D2E">
      <w:pPr>
        <w:pStyle w:val="ListParagraph"/>
        <w:numPr>
          <w:ilvl w:val="2"/>
          <w:numId w:val="20"/>
        </w:numPr>
        <w:ind w:left="1134" w:hanging="1134"/>
        <w:jc w:val="both"/>
        <w:rPr>
          <w:rFonts w:ascii="Arial" w:hAnsi="Arial" w:cs="Arial"/>
        </w:rPr>
      </w:pPr>
      <w:r w:rsidRPr="00042491">
        <w:rPr>
          <w:rFonts w:ascii="Arial" w:hAnsi="Arial" w:cs="Arial"/>
        </w:rPr>
        <w:t>All Signatories will ensure that they have these appro</w:t>
      </w:r>
      <w:r w:rsidR="00042491">
        <w:rPr>
          <w:rFonts w:ascii="Arial" w:hAnsi="Arial" w:cs="Arial"/>
        </w:rPr>
        <w:t xml:space="preserve">priate security arrangements in </w:t>
      </w:r>
      <w:r w:rsidR="00042491" w:rsidRPr="00042491">
        <w:rPr>
          <w:rFonts w:ascii="Arial" w:hAnsi="Arial" w:cs="Arial"/>
        </w:rPr>
        <w:t>place. </w:t>
      </w:r>
      <w:r w:rsidRPr="00042491">
        <w:rPr>
          <w:rFonts w:ascii="Arial" w:hAnsi="Arial" w:cs="Arial"/>
        </w:rPr>
        <w:t xml:space="preserve">Only nominated representatives can access, request information, and make disclosure decisions.  Data should be stored securely to prevent unauthorised access </w:t>
      </w:r>
      <w:r w:rsidR="00042491">
        <w:rPr>
          <w:rFonts w:ascii="Arial" w:hAnsi="Arial" w:cs="Arial"/>
        </w:rPr>
        <w:t>and disclosure.</w:t>
      </w:r>
    </w:p>
    <w:p w:rsidR="00042491" w:rsidRPr="00042491" w:rsidRDefault="00042491" w:rsidP="00042491">
      <w:pPr>
        <w:pStyle w:val="ListParagraph"/>
        <w:ind w:left="1134" w:hanging="1134"/>
        <w:rPr>
          <w:rFonts w:ascii="Arial" w:hAnsi="Arial" w:cs="Arial"/>
        </w:rPr>
      </w:pPr>
    </w:p>
    <w:p w:rsidR="00042491" w:rsidRDefault="00FC0E45" w:rsidP="006B5D2E">
      <w:pPr>
        <w:pStyle w:val="ListParagraph"/>
        <w:numPr>
          <w:ilvl w:val="2"/>
          <w:numId w:val="20"/>
        </w:numPr>
        <w:ind w:left="1134" w:hanging="1134"/>
        <w:jc w:val="both"/>
        <w:rPr>
          <w:rFonts w:ascii="Arial" w:hAnsi="Arial" w:cs="Arial"/>
        </w:rPr>
      </w:pPr>
      <w:r w:rsidRPr="00042491">
        <w:rPr>
          <w:rFonts w:ascii="Arial" w:hAnsi="Arial" w:cs="Arial"/>
        </w:rPr>
        <w:t>Any changes in nominated officers will be notified in writing as soon as practicable and in any event within 5 working days a</w:t>
      </w:r>
      <w:r w:rsidR="00042491">
        <w:rPr>
          <w:rFonts w:ascii="Arial" w:hAnsi="Arial" w:cs="Arial"/>
        </w:rPr>
        <w:t xml:space="preserve">fter such a change has occurred. </w:t>
      </w:r>
    </w:p>
    <w:p w:rsidR="00042491" w:rsidRPr="00042491" w:rsidRDefault="00042491" w:rsidP="00042491">
      <w:pPr>
        <w:pStyle w:val="ListParagraph"/>
        <w:ind w:left="1134" w:hanging="1134"/>
        <w:rPr>
          <w:rFonts w:ascii="Arial" w:hAnsi="Arial" w:cs="Arial"/>
        </w:rPr>
      </w:pPr>
    </w:p>
    <w:p w:rsidR="00FC0E45" w:rsidRPr="00042491" w:rsidRDefault="00FC0E45" w:rsidP="006B5D2E">
      <w:pPr>
        <w:pStyle w:val="ListParagraph"/>
        <w:numPr>
          <w:ilvl w:val="2"/>
          <w:numId w:val="20"/>
        </w:numPr>
        <w:ind w:left="1134" w:hanging="1134"/>
        <w:jc w:val="both"/>
        <w:rPr>
          <w:rFonts w:ascii="Arial" w:hAnsi="Arial" w:cs="Arial"/>
        </w:rPr>
      </w:pPr>
      <w:r w:rsidRPr="00042491">
        <w:rPr>
          <w:rFonts w:ascii="Arial" w:hAnsi="Arial" w:cs="Arial"/>
        </w:rPr>
        <w:t>A nominated Cleveland Police employee will, by arrangement, undertake a physical review of the security in place to ensure the confidentiality, integrity, av</w:t>
      </w:r>
      <w:r w:rsidR="00042491">
        <w:rPr>
          <w:rFonts w:ascii="Arial" w:hAnsi="Arial" w:cs="Arial"/>
        </w:rPr>
        <w:t>ailability and</w:t>
      </w:r>
      <w:r w:rsidRPr="00042491">
        <w:rPr>
          <w:rFonts w:ascii="Arial" w:hAnsi="Arial" w:cs="Arial"/>
        </w:rPr>
        <w:t> non-repudiation of the Force information being stored under this agreement.</w:t>
      </w:r>
    </w:p>
    <w:p w:rsidR="00FC0E45" w:rsidRDefault="00FC0E45" w:rsidP="00FC0E45">
      <w:pPr>
        <w:rPr>
          <w:rFonts w:ascii="Arial" w:hAnsi="Arial" w:cs="Arial"/>
        </w:rPr>
      </w:pPr>
    </w:p>
    <w:p w:rsidR="00FC0E45" w:rsidRPr="00FE6A4F" w:rsidRDefault="00FC0E45" w:rsidP="006B5D2E">
      <w:pPr>
        <w:pStyle w:val="ListParagraph"/>
        <w:numPr>
          <w:ilvl w:val="1"/>
          <w:numId w:val="20"/>
        </w:numPr>
        <w:ind w:left="1134" w:hanging="1134"/>
        <w:rPr>
          <w:rFonts w:ascii="Arial" w:hAnsi="Arial" w:cs="Arial"/>
          <w:b/>
          <w:bCs/>
          <w:caps/>
        </w:rPr>
      </w:pPr>
      <w:r w:rsidRPr="00FE6A4F">
        <w:rPr>
          <w:rFonts w:ascii="Arial" w:hAnsi="Arial" w:cs="Arial"/>
          <w:b/>
          <w:bCs/>
          <w:caps/>
        </w:rPr>
        <w:t xml:space="preserve">Complaints and Breaches </w:t>
      </w:r>
    </w:p>
    <w:p w:rsidR="00FC0E45" w:rsidRDefault="00FC0E45" w:rsidP="00042491">
      <w:pPr>
        <w:ind w:left="1134" w:hanging="1134"/>
        <w:rPr>
          <w:rFonts w:ascii="Arial" w:hAnsi="Arial" w:cs="Arial"/>
        </w:rPr>
      </w:pPr>
    </w:p>
    <w:p w:rsidR="00FC0E45" w:rsidRDefault="00FC0E45" w:rsidP="006B5D2E">
      <w:pPr>
        <w:pStyle w:val="ListParagraph"/>
        <w:numPr>
          <w:ilvl w:val="2"/>
          <w:numId w:val="20"/>
        </w:numPr>
        <w:ind w:left="1134" w:hanging="1134"/>
        <w:jc w:val="both"/>
        <w:rPr>
          <w:rFonts w:ascii="Arial" w:hAnsi="Arial" w:cs="Arial"/>
        </w:rPr>
      </w:pPr>
      <w:r w:rsidRPr="00042491">
        <w:rPr>
          <w:rFonts w:ascii="Arial" w:hAnsi="Arial" w:cs="Arial"/>
        </w:rPr>
        <w:t>Each party should agree a procedure to be followed in the event of a complaint being received by any party on the use or disclosure of personal data.</w:t>
      </w:r>
    </w:p>
    <w:p w:rsidR="00042491" w:rsidRPr="00042491" w:rsidRDefault="00042491" w:rsidP="00042491">
      <w:pPr>
        <w:pStyle w:val="ListParagraph"/>
        <w:ind w:left="1134"/>
        <w:jc w:val="both"/>
        <w:rPr>
          <w:rFonts w:ascii="Arial" w:hAnsi="Arial" w:cs="Arial"/>
        </w:rPr>
      </w:pPr>
    </w:p>
    <w:p w:rsidR="00FC0E45" w:rsidRPr="00FE6A4F" w:rsidRDefault="00FC0E45" w:rsidP="006B5D2E">
      <w:pPr>
        <w:pStyle w:val="ListParagraph"/>
        <w:numPr>
          <w:ilvl w:val="1"/>
          <w:numId w:val="20"/>
        </w:numPr>
        <w:ind w:left="1134" w:hanging="1134"/>
        <w:rPr>
          <w:rFonts w:ascii="Arial" w:hAnsi="Arial" w:cs="Arial"/>
          <w:b/>
          <w:bCs/>
        </w:rPr>
      </w:pPr>
      <w:r w:rsidRPr="00093EBA">
        <w:rPr>
          <w:rFonts w:ascii="Arial" w:hAnsi="Arial" w:cs="Arial"/>
          <w:b/>
          <w:bCs/>
          <w:caps/>
        </w:rPr>
        <w:t>Amendments</w:t>
      </w:r>
      <w:r w:rsidRPr="00FE6A4F">
        <w:rPr>
          <w:rFonts w:ascii="Arial" w:hAnsi="Arial" w:cs="Arial"/>
          <w:b/>
          <w:bCs/>
        </w:rPr>
        <w:t xml:space="preserve"> </w:t>
      </w:r>
    </w:p>
    <w:p w:rsidR="00FC0E45" w:rsidRDefault="00FC0E45" w:rsidP="00FE6A4F">
      <w:pPr>
        <w:ind w:left="1134" w:hanging="1134"/>
        <w:rPr>
          <w:rFonts w:ascii="Arial" w:hAnsi="Arial" w:cs="Arial"/>
        </w:rPr>
      </w:pPr>
    </w:p>
    <w:p w:rsidR="00FC0E45" w:rsidRDefault="00FC0E45" w:rsidP="006B5D2E">
      <w:pPr>
        <w:pStyle w:val="ListParagraph"/>
        <w:numPr>
          <w:ilvl w:val="2"/>
          <w:numId w:val="20"/>
        </w:numPr>
        <w:ind w:left="1134" w:hanging="1134"/>
        <w:jc w:val="both"/>
        <w:rPr>
          <w:rFonts w:ascii="Arial" w:hAnsi="Arial" w:cs="Arial"/>
        </w:rPr>
      </w:pPr>
      <w:r w:rsidRPr="00FE6A4F">
        <w:rPr>
          <w:rFonts w:ascii="Arial" w:hAnsi="Arial" w:cs="Arial"/>
        </w:rPr>
        <w:t>Any partner may make suggestions for amendments to the agreement at any time.</w:t>
      </w:r>
      <w:r w:rsidR="00FE6A4F" w:rsidRPr="00FE6A4F">
        <w:rPr>
          <w:rFonts w:ascii="Arial" w:hAnsi="Arial" w:cs="Arial"/>
        </w:rPr>
        <w:t xml:space="preserve"> </w:t>
      </w:r>
      <w:r w:rsidRPr="00FE6A4F">
        <w:rPr>
          <w:rFonts w:ascii="Arial" w:hAnsi="Arial" w:cs="Arial"/>
        </w:rPr>
        <w:t>To enable partners to exchange views prior to changes be</w:t>
      </w:r>
      <w:r w:rsidR="00FE6A4F" w:rsidRPr="00FE6A4F">
        <w:rPr>
          <w:rFonts w:ascii="Arial" w:hAnsi="Arial" w:cs="Arial"/>
        </w:rPr>
        <w:t xml:space="preserve">ing </w:t>
      </w:r>
      <w:r w:rsidR="00FE6A4F" w:rsidRPr="00FE6A4F">
        <w:rPr>
          <w:rFonts w:ascii="Arial" w:hAnsi="Arial" w:cs="Arial"/>
        </w:rPr>
        <w:lastRenderedPageBreak/>
        <w:t>made it is suggested</w:t>
      </w:r>
      <w:r w:rsidRPr="00FE6A4F">
        <w:rPr>
          <w:rFonts w:ascii="Arial" w:hAnsi="Arial" w:cs="Arial"/>
        </w:rPr>
        <w:t> that such changes be discussed at the appropriate forum.  No changes can be made unless each is agreed</w:t>
      </w:r>
      <w:r w:rsidR="00FE6A4F" w:rsidRPr="00FE6A4F">
        <w:rPr>
          <w:rFonts w:ascii="Arial" w:hAnsi="Arial" w:cs="Arial"/>
        </w:rPr>
        <w:t>.</w:t>
      </w:r>
    </w:p>
    <w:p w:rsidR="00FE6A4F" w:rsidRPr="00FE6A4F" w:rsidRDefault="00FE6A4F" w:rsidP="00FE6A4F">
      <w:pPr>
        <w:pStyle w:val="ListParagraph"/>
        <w:ind w:left="1134"/>
        <w:jc w:val="both"/>
        <w:rPr>
          <w:rFonts w:ascii="Arial" w:hAnsi="Arial" w:cs="Arial"/>
        </w:rPr>
      </w:pPr>
    </w:p>
    <w:p w:rsidR="00FC0E45" w:rsidRDefault="00FC0E45" w:rsidP="006B5D2E">
      <w:pPr>
        <w:pStyle w:val="ListParagraph"/>
        <w:numPr>
          <w:ilvl w:val="1"/>
          <w:numId w:val="20"/>
        </w:numPr>
        <w:ind w:left="1134" w:hanging="1134"/>
        <w:rPr>
          <w:rFonts w:ascii="Arial" w:hAnsi="Arial" w:cs="Arial"/>
          <w:b/>
          <w:bCs/>
        </w:rPr>
      </w:pPr>
      <w:r w:rsidRPr="00093EBA">
        <w:rPr>
          <w:rFonts w:ascii="Arial" w:hAnsi="Arial" w:cs="Arial"/>
          <w:b/>
          <w:bCs/>
          <w:caps/>
        </w:rPr>
        <w:t>Subject</w:t>
      </w:r>
      <w:r w:rsidRPr="00FE6A4F">
        <w:rPr>
          <w:rFonts w:ascii="Arial" w:hAnsi="Arial" w:cs="Arial"/>
          <w:b/>
          <w:bCs/>
        </w:rPr>
        <w:t xml:space="preserve"> </w:t>
      </w:r>
      <w:r w:rsidRPr="00093EBA">
        <w:rPr>
          <w:rFonts w:ascii="Arial" w:hAnsi="Arial" w:cs="Arial"/>
          <w:b/>
          <w:bCs/>
          <w:caps/>
        </w:rPr>
        <w:t>Access</w:t>
      </w:r>
      <w:r w:rsidRPr="00FE6A4F">
        <w:rPr>
          <w:rFonts w:ascii="Arial" w:hAnsi="Arial" w:cs="Arial"/>
          <w:b/>
          <w:bCs/>
        </w:rPr>
        <w:t xml:space="preserve"> </w:t>
      </w:r>
    </w:p>
    <w:p w:rsidR="00FE6A4F" w:rsidRPr="00FE6A4F" w:rsidRDefault="00FE6A4F" w:rsidP="00FE6A4F">
      <w:pPr>
        <w:pStyle w:val="ListParagraph"/>
        <w:ind w:left="825"/>
        <w:rPr>
          <w:rFonts w:ascii="Arial" w:hAnsi="Arial" w:cs="Arial"/>
          <w:b/>
          <w:bCs/>
        </w:rPr>
      </w:pPr>
    </w:p>
    <w:p w:rsidR="00FE6A4F" w:rsidRDefault="00FC0E45" w:rsidP="006B5D2E">
      <w:pPr>
        <w:pStyle w:val="ListParagraph"/>
        <w:numPr>
          <w:ilvl w:val="2"/>
          <w:numId w:val="20"/>
        </w:numPr>
        <w:ind w:hanging="1080"/>
        <w:jc w:val="both"/>
        <w:rPr>
          <w:rFonts w:ascii="Arial" w:hAnsi="Arial" w:cs="Arial"/>
        </w:rPr>
      </w:pPr>
      <w:r w:rsidRPr="00FE6A4F">
        <w:rPr>
          <w:rFonts w:ascii="Arial" w:hAnsi="Arial" w:cs="Arial"/>
        </w:rPr>
        <w:t>When an agency receives a subject access application and personal data is identified as belonging to another agency, it will be the responsibility of the receiving agency to</w:t>
      </w:r>
      <w:r w:rsidR="00FE6A4F" w:rsidRPr="00FE6A4F">
        <w:rPr>
          <w:rFonts w:ascii="Arial" w:hAnsi="Arial" w:cs="Arial"/>
        </w:rPr>
        <w:t xml:space="preserve"> </w:t>
      </w:r>
      <w:r w:rsidRPr="00FE6A4F">
        <w:rPr>
          <w:rFonts w:ascii="Arial" w:hAnsi="Arial" w:cs="Arial"/>
        </w:rPr>
        <w:t xml:space="preserve">contact the data owner to determine whether the latter wishes to claim an exemption </w:t>
      </w:r>
      <w:r w:rsidR="00FE6A4F" w:rsidRPr="00FE6A4F">
        <w:rPr>
          <w:rFonts w:ascii="Arial" w:hAnsi="Arial" w:cs="Arial"/>
        </w:rPr>
        <w:t>u</w:t>
      </w:r>
      <w:r w:rsidRPr="00FE6A4F">
        <w:rPr>
          <w:rFonts w:ascii="Arial" w:hAnsi="Arial" w:cs="Arial"/>
        </w:rPr>
        <w:t xml:space="preserve">nder the provisions of the Data Protection Act.  </w:t>
      </w:r>
    </w:p>
    <w:p w:rsidR="00FE6A4F" w:rsidRPr="00FE6A4F" w:rsidRDefault="00FE6A4F" w:rsidP="00FE6A4F">
      <w:pPr>
        <w:pStyle w:val="ListParagraph"/>
        <w:ind w:left="1080" w:hanging="1080"/>
        <w:jc w:val="both"/>
        <w:rPr>
          <w:rFonts w:ascii="Arial" w:hAnsi="Arial" w:cs="Arial"/>
        </w:rPr>
      </w:pPr>
    </w:p>
    <w:p w:rsidR="00FC0E45" w:rsidRPr="00862C39" w:rsidRDefault="00FC0E45" w:rsidP="006B5D2E">
      <w:pPr>
        <w:pStyle w:val="ListParagraph"/>
        <w:numPr>
          <w:ilvl w:val="2"/>
          <w:numId w:val="20"/>
        </w:numPr>
        <w:ind w:hanging="1080"/>
        <w:jc w:val="both"/>
        <w:rPr>
          <w:rFonts w:ascii="Arial" w:hAnsi="Arial" w:cs="Arial"/>
        </w:rPr>
      </w:pPr>
      <w:r w:rsidRPr="00862C39">
        <w:rPr>
          <w:rFonts w:ascii="Arial" w:hAnsi="Arial" w:cs="Arial"/>
        </w:rPr>
        <w:t>Where a data controller cannot comply with the request</w:t>
      </w:r>
      <w:r w:rsidR="00FE6A4F" w:rsidRPr="00862C39">
        <w:rPr>
          <w:rFonts w:ascii="Arial" w:hAnsi="Arial" w:cs="Arial"/>
        </w:rPr>
        <w:t xml:space="preserve"> without disclosing information </w:t>
      </w:r>
      <w:r w:rsidRPr="00862C39">
        <w:rPr>
          <w:rFonts w:ascii="Arial" w:hAnsi="Arial" w:cs="Arial"/>
        </w:rPr>
        <w:t>relating to another individual who can be identified from that informati</w:t>
      </w:r>
      <w:r w:rsidR="00FE6A4F" w:rsidRPr="00862C39">
        <w:rPr>
          <w:rFonts w:ascii="Arial" w:hAnsi="Arial" w:cs="Arial"/>
        </w:rPr>
        <w:t xml:space="preserve">on, he is not </w:t>
      </w:r>
      <w:r w:rsidRPr="00862C39">
        <w:rPr>
          <w:rFonts w:ascii="Arial" w:hAnsi="Arial" w:cs="Arial"/>
        </w:rPr>
        <w:t>obliged to comply with the request unless: -</w:t>
      </w:r>
    </w:p>
    <w:p w:rsidR="00FE6A4F" w:rsidRPr="00862C39" w:rsidRDefault="00FE6A4F" w:rsidP="00FE6A4F">
      <w:pPr>
        <w:pStyle w:val="ListParagraph"/>
        <w:rPr>
          <w:rFonts w:ascii="Arial" w:hAnsi="Arial" w:cs="Arial"/>
        </w:rPr>
      </w:pPr>
    </w:p>
    <w:p w:rsidR="00FC0E45" w:rsidRPr="00862C39" w:rsidRDefault="00FC0E45" w:rsidP="00FE6A4F">
      <w:pPr>
        <w:numPr>
          <w:ilvl w:val="0"/>
          <w:numId w:val="43"/>
        </w:numPr>
        <w:tabs>
          <w:tab w:val="clear" w:pos="720"/>
        </w:tabs>
        <w:ind w:left="1560"/>
        <w:jc w:val="both"/>
        <w:rPr>
          <w:rFonts w:ascii="Arial" w:hAnsi="Arial" w:cs="Arial"/>
          <w:sz w:val="22"/>
          <w:szCs w:val="22"/>
        </w:rPr>
      </w:pPr>
      <w:r w:rsidRPr="00862C39">
        <w:rPr>
          <w:rFonts w:ascii="Arial" w:hAnsi="Arial" w:cs="Arial"/>
          <w:sz w:val="22"/>
          <w:szCs w:val="22"/>
        </w:rPr>
        <w:t> The other individual has consented to the disclosure of the information to the person making the request, or,</w:t>
      </w:r>
    </w:p>
    <w:p w:rsidR="00FC0E45" w:rsidRPr="00862C39" w:rsidRDefault="00FC0E45" w:rsidP="00FE6A4F">
      <w:pPr>
        <w:ind w:left="1560"/>
        <w:jc w:val="both"/>
        <w:rPr>
          <w:rFonts w:ascii="Arial" w:hAnsi="Arial" w:cs="Arial"/>
          <w:sz w:val="22"/>
          <w:szCs w:val="22"/>
        </w:rPr>
      </w:pPr>
    </w:p>
    <w:p w:rsidR="00FC0E45" w:rsidRPr="00862C39" w:rsidRDefault="00FC0E45" w:rsidP="00FE6A4F">
      <w:pPr>
        <w:numPr>
          <w:ilvl w:val="0"/>
          <w:numId w:val="43"/>
        </w:numPr>
        <w:tabs>
          <w:tab w:val="clear" w:pos="720"/>
        </w:tabs>
        <w:ind w:left="1560"/>
        <w:jc w:val="both"/>
        <w:rPr>
          <w:rFonts w:ascii="Arial" w:hAnsi="Arial" w:cs="Arial"/>
          <w:sz w:val="22"/>
          <w:szCs w:val="22"/>
        </w:rPr>
      </w:pPr>
      <w:r w:rsidRPr="00862C39">
        <w:rPr>
          <w:rFonts w:ascii="Arial" w:hAnsi="Arial" w:cs="Arial"/>
          <w:sz w:val="22"/>
          <w:szCs w:val="22"/>
        </w:rPr>
        <w:t>It is reasonable in all circumstances to comply with the request without the consent of the other individual.</w:t>
      </w:r>
    </w:p>
    <w:p w:rsidR="00FC0E45" w:rsidRPr="00862C39" w:rsidRDefault="00FC0E45" w:rsidP="00FC0E45">
      <w:pPr>
        <w:jc w:val="both"/>
        <w:rPr>
          <w:rFonts w:ascii="Arial" w:hAnsi="Arial" w:cs="Arial"/>
          <w:sz w:val="22"/>
          <w:szCs w:val="22"/>
        </w:rPr>
      </w:pPr>
    </w:p>
    <w:p w:rsidR="00FC0E45" w:rsidRPr="00862C39" w:rsidRDefault="00FC0E45" w:rsidP="006B5D2E">
      <w:pPr>
        <w:pStyle w:val="ListParagraph"/>
        <w:numPr>
          <w:ilvl w:val="2"/>
          <w:numId w:val="20"/>
        </w:numPr>
        <w:ind w:hanging="1080"/>
        <w:jc w:val="both"/>
        <w:rPr>
          <w:rFonts w:ascii="Arial" w:hAnsi="Arial" w:cs="Arial"/>
        </w:rPr>
      </w:pPr>
      <w:r w:rsidRPr="00862C39">
        <w:rPr>
          <w:rFonts w:ascii="Arial" w:hAnsi="Arial" w:cs="Arial"/>
        </w:rPr>
        <w:t>In determining whether it is reasonable, regard should be had to</w:t>
      </w:r>
      <w:r w:rsidR="00FE6A4F" w:rsidRPr="00862C39">
        <w:rPr>
          <w:rFonts w:ascii="Arial" w:hAnsi="Arial" w:cs="Arial"/>
        </w:rPr>
        <w:t>:</w:t>
      </w:r>
    </w:p>
    <w:p w:rsidR="00FC0E45" w:rsidRPr="00862C39" w:rsidRDefault="00FC0E45" w:rsidP="00FC0E45">
      <w:pPr>
        <w:jc w:val="both"/>
        <w:rPr>
          <w:rFonts w:ascii="Arial" w:hAnsi="Arial" w:cs="Arial"/>
          <w:sz w:val="22"/>
          <w:szCs w:val="22"/>
        </w:rPr>
      </w:pPr>
    </w:p>
    <w:p w:rsidR="00FC0E45" w:rsidRPr="00862C39" w:rsidRDefault="00FC0E45" w:rsidP="00FE6A4F">
      <w:pPr>
        <w:numPr>
          <w:ilvl w:val="0"/>
          <w:numId w:val="44"/>
        </w:numPr>
        <w:ind w:left="1560"/>
        <w:jc w:val="both"/>
        <w:rPr>
          <w:rFonts w:ascii="Arial" w:hAnsi="Arial" w:cs="Arial"/>
          <w:sz w:val="22"/>
          <w:szCs w:val="22"/>
        </w:rPr>
      </w:pPr>
      <w:r w:rsidRPr="00862C39">
        <w:rPr>
          <w:rFonts w:ascii="Arial" w:hAnsi="Arial" w:cs="Arial"/>
          <w:sz w:val="22"/>
          <w:szCs w:val="22"/>
        </w:rPr>
        <w:t>Any duty of confidentiality owed to the other individual.</w:t>
      </w:r>
    </w:p>
    <w:p w:rsidR="00FC0E45" w:rsidRPr="00862C39" w:rsidRDefault="00FC0E45" w:rsidP="00FE6A4F">
      <w:pPr>
        <w:numPr>
          <w:ilvl w:val="0"/>
          <w:numId w:val="44"/>
        </w:numPr>
        <w:ind w:left="1560"/>
        <w:jc w:val="both"/>
        <w:rPr>
          <w:rFonts w:ascii="Arial" w:hAnsi="Arial" w:cs="Arial"/>
          <w:sz w:val="22"/>
          <w:szCs w:val="22"/>
        </w:rPr>
      </w:pPr>
      <w:r w:rsidRPr="00862C39">
        <w:rPr>
          <w:rFonts w:ascii="Arial" w:hAnsi="Arial" w:cs="Arial"/>
          <w:sz w:val="22"/>
          <w:szCs w:val="22"/>
        </w:rPr>
        <w:t>Any steps taken by the data controller with a view to seeking the consent of the other individual.</w:t>
      </w:r>
    </w:p>
    <w:p w:rsidR="00FC0E45" w:rsidRPr="00862C39" w:rsidRDefault="00FC0E45" w:rsidP="00FE6A4F">
      <w:pPr>
        <w:numPr>
          <w:ilvl w:val="0"/>
          <w:numId w:val="44"/>
        </w:numPr>
        <w:ind w:left="1560"/>
        <w:jc w:val="both"/>
        <w:rPr>
          <w:rFonts w:ascii="Arial" w:hAnsi="Arial" w:cs="Arial"/>
          <w:sz w:val="22"/>
          <w:szCs w:val="22"/>
        </w:rPr>
      </w:pPr>
      <w:r w:rsidRPr="00862C39">
        <w:rPr>
          <w:rFonts w:ascii="Arial" w:hAnsi="Arial" w:cs="Arial"/>
          <w:sz w:val="22"/>
          <w:szCs w:val="22"/>
        </w:rPr>
        <w:t>Whether the other individual is capable of giving consent, and</w:t>
      </w:r>
    </w:p>
    <w:p w:rsidR="00FC0E45" w:rsidRPr="00862C39" w:rsidRDefault="00FC0E45" w:rsidP="00FE6A4F">
      <w:pPr>
        <w:numPr>
          <w:ilvl w:val="0"/>
          <w:numId w:val="44"/>
        </w:numPr>
        <w:ind w:left="1560"/>
        <w:jc w:val="both"/>
        <w:rPr>
          <w:rFonts w:ascii="Arial" w:hAnsi="Arial" w:cs="Arial"/>
          <w:sz w:val="22"/>
          <w:szCs w:val="22"/>
        </w:rPr>
      </w:pPr>
      <w:r w:rsidRPr="00862C39">
        <w:rPr>
          <w:rFonts w:ascii="Arial" w:hAnsi="Arial" w:cs="Arial"/>
          <w:sz w:val="22"/>
          <w:szCs w:val="22"/>
        </w:rPr>
        <w:t>Any express refusal of consent by the other individual.</w:t>
      </w:r>
    </w:p>
    <w:p w:rsidR="00FE6A4F" w:rsidRDefault="00FE6A4F" w:rsidP="00FE6A4F">
      <w:pPr>
        <w:rPr>
          <w:rFonts w:ascii="Arial" w:hAnsi="Arial" w:cs="Arial"/>
        </w:rPr>
      </w:pPr>
    </w:p>
    <w:p w:rsidR="00FC0E45" w:rsidRPr="00093EBA" w:rsidRDefault="00FC0E45" w:rsidP="006B5D2E">
      <w:pPr>
        <w:pStyle w:val="ListParagraph"/>
        <w:numPr>
          <w:ilvl w:val="1"/>
          <w:numId w:val="20"/>
        </w:numPr>
        <w:ind w:left="1134" w:hanging="1134"/>
        <w:rPr>
          <w:rFonts w:ascii="Arial" w:hAnsi="Arial" w:cs="Arial"/>
          <w:b/>
          <w:bCs/>
          <w:caps/>
        </w:rPr>
      </w:pPr>
      <w:r w:rsidRPr="00093EBA">
        <w:rPr>
          <w:rFonts w:ascii="Arial" w:hAnsi="Arial" w:cs="Arial"/>
          <w:b/>
          <w:bCs/>
          <w:caps/>
        </w:rPr>
        <w:t xml:space="preserve">Freedom of Information </w:t>
      </w:r>
    </w:p>
    <w:p w:rsidR="00FC0E45" w:rsidRDefault="00FC0E45" w:rsidP="00FE6A4F">
      <w:pPr>
        <w:ind w:left="1134" w:hanging="1134"/>
        <w:rPr>
          <w:rFonts w:ascii="Arial" w:hAnsi="Arial" w:cs="Arial"/>
        </w:rPr>
      </w:pPr>
      <w:r>
        <w:rPr>
          <w:rFonts w:ascii="Arial" w:hAnsi="Arial" w:cs="Arial"/>
        </w:rPr>
        <w:lastRenderedPageBreak/>
        <w:t>     </w:t>
      </w:r>
    </w:p>
    <w:p w:rsidR="00FE6A4F" w:rsidRDefault="00FC0E45" w:rsidP="006B5D2E">
      <w:pPr>
        <w:pStyle w:val="ListParagraph"/>
        <w:numPr>
          <w:ilvl w:val="2"/>
          <w:numId w:val="20"/>
        </w:numPr>
        <w:ind w:left="1134" w:hanging="1134"/>
        <w:jc w:val="both"/>
        <w:rPr>
          <w:rFonts w:ascii="Arial" w:hAnsi="Arial" w:cs="Arial"/>
        </w:rPr>
      </w:pPr>
      <w:r w:rsidRPr="00FE6A4F">
        <w:rPr>
          <w:rFonts w:ascii="Arial" w:hAnsi="Arial" w:cs="Arial"/>
        </w:rPr>
        <w:t xml:space="preserve">Requests under the Freedom of Information Act that may involve access to policy </w:t>
      </w:r>
      <w:r w:rsidR="00FE6A4F" w:rsidRPr="00FE6A4F">
        <w:rPr>
          <w:rFonts w:ascii="Arial" w:hAnsi="Arial" w:cs="Arial"/>
        </w:rPr>
        <w:t>d</w:t>
      </w:r>
      <w:r w:rsidRPr="00FE6A4F">
        <w:rPr>
          <w:rFonts w:ascii="Arial" w:hAnsi="Arial" w:cs="Arial"/>
        </w:rPr>
        <w:t>ocuments and the decision-making process should be dealt with as above.</w:t>
      </w:r>
      <w:r w:rsidR="00FE6A4F" w:rsidRPr="00FE6A4F">
        <w:rPr>
          <w:rFonts w:ascii="Arial" w:hAnsi="Arial" w:cs="Arial"/>
        </w:rPr>
        <w:t xml:space="preserve"> </w:t>
      </w:r>
    </w:p>
    <w:p w:rsidR="00FE6A4F" w:rsidRDefault="00FE6A4F" w:rsidP="00FE6A4F">
      <w:pPr>
        <w:pStyle w:val="ListParagraph"/>
        <w:ind w:left="1134"/>
        <w:jc w:val="both"/>
        <w:rPr>
          <w:rFonts w:ascii="Arial" w:hAnsi="Arial" w:cs="Arial"/>
        </w:rPr>
      </w:pPr>
    </w:p>
    <w:p w:rsidR="00552323" w:rsidRPr="00C63009" w:rsidRDefault="00FC0E45" w:rsidP="00B414EC">
      <w:pPr>
        <w:pStyle w:val="ListParagraph"/>
        <w:numPr>
          <w:ilvl w:val="2"/>
          <w:numId w:val="20"/>
        </w:numPr>
        <w:ind w:left="1134" w:hanging="1134"/>
        <w:jc w:val="both"/>
        <w:rPr>
          <w:rFonts w:ascii="Arial" w:hAnsi="Arial" w:cs="Arial"/>
          <w:b/>
          <w:u w:val="single"/>
        </w:rPr>
      </w:pPr>
      <w:r w:rsidRPr="00862C39">
        <w:rPr>
          <w:rFonts w:ascii="Arial" w:hAnsi="Arial" w:cs="Arial"/>
        </w:rPr>
        <w:t>Agencies are reminded that these arrangements should be publicly available</w:t>
      </w:r>
    </w:p>
    <w:p w:rsidR="00C63009" w:rsidRPr="00C63009" w:rsidRDefault="00C63009" w:rsidP="00C63009">
      <w:pPr>
        <w:pStyle w:val="ListParagrap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Default="00C63009" w:rsidP="00C63009">
      <w:pPr>
        <w:jc w:val="both"/>
        <w:rPr>
          <w:rFonts w:ascii="Arial" w:hAnsi="Arial" w:cs="Arial"/>
          <w:b/>
          <w:u w:val="single"/>
        </w:rPr>
      </w:pPr>
    </w:p>
    <w:p w:rsidR="00C63009" w:rsidRPr="00C63009" w:rsidRDefault="00C63009" w:rsidP="00C63009">
      <w:pPr>
        <w:jc w:val="both"/>
        <w:rPr>
          <w:rFonts w:ascii="Arial" w:hAnsi="Arial" w:cs="Arial"/>
          <w:b/>
          <w:u w:val="single"/>
        </w:rPr>
      </w:pPr>
    </w:p>
    <w:p w:rsidR="0063230C" w:rsidRDefault="0063230C" w:rsidP="00B414EC">
      <w:pPr>
        <w:rPr>
          <w:rFonts w:ascii="Arial" w:hAnsi="Arial" w:cs="Arial"/>
          <w:b/>
          <w:sz w:val="22"/>
          <w:szCs w:val="22"/>
          <w:u w:val="single"/>
        </w:rPr>
      </w:pPr>
    </w:p>
    <w:p w:rsidR="008239BF" w:rsidRDefault="009B221A" w:rsidP="008239BF">
      <w:pPr>
        <w:jc w:val="right"/>
        <w:rPr>
          <w:rFonts w:ascii="Arial" w:hAnsi="Arial" w:cs="Arial"/>
          <w:b/>
          <w:sz w:val="22"/>
          <w:szCs w:val="22"/>
        </w:rPr>
      </w:pPr>
      <w:r w:rsidRPr="009B221A">
        <w:rPr>
          <w:rFonts w:ascii="Arial" w:hAnsi="Arial" w:cs="Arial"/>
          <w:b/>
          <w:sz w:val="22"/>
          <w:szCs w:val="22"/>
        </w:rPr>
        <w:t>Appendix 1</w:t>
      </w:r>
    </w:p>
    <w:p w:rsidR="009B221A" w:rsidRPr="009B221A" w:rsidRDefault="009B221A" w:rsidP="00580E85">
      <w:pPr>
        <w:rPr>
          <w:rFonts w:ascii="Calibri" w:eastAsia="Calibri" w:hAnsi="Calibri"/>
          <w:b/>
          <w:sz w:val="32"/>
          <w:szCs w:val="32"/>
          <w:lang w:eastAsia="en-US"/>
        </w:rPr>
      </w:pPr>
      <w:r w:rsidRPr="009B221A">
        <w:rPr>
          <w:rFonts w:ascii="Arial" w:hAnsi="Arial" w:cs="Arial"/>
          <w:b/>
          <w:sz w:val="22"/>
          <w:szCs w:val="22"/>
        </w:rPr>
        <w:tab/>
      </w:r>
      <w:r w:rsidRPr="009B221A">
        <w:rPr>
          <w:rFonts w:ascii="Arial" w:hAnsi="Arial" w:cs="Arial"/>
          <w:b/>
          <w:sz w:val="22"/>
          <w:szCs w:val="22"/>
        </w:rPr>
        <w:tab/>
      </w:r>
      <w:r w:rsidRPr="009B221A">
        <w:rPr>
          <w:rFonts w:ascii="Arial" w:hAnsi="Arial" w:cs="Arial"/>
          <w:b/>
          <w:sz w:val="22"/>
          <w:szCs w:val="22"/>
        </w:rPr>
        <w:tab/>
      </w:r>
      <w:r w:rsidRPr="009B221A">
        <w:rPr>
          <w:rFonts w:ascii="Arial" w:hAnsi="Arial" w:cs="Arial"/>
          <w:b/>
          <w:sz w:val="22"/>
          <w:szCs w:val="22"/>
        </w:rPr>
        <w:tab/>
      </w:r>
      <w:r w:rsidRPr="009B221A">
        <w:rPr>
          <w:rFonts w:ascii="Arial" w:hAnsi="Arial" w:cs="Arial"/>
          <w:b/>
          <w:sz w:val="22"/>
          <w:szCs w:val="22"/>
        </w:rPr>
        <w:tab/>
      </w:r>
      <w:proofErr w:type="spellStart"/>
      <w:r w:rsidRPr="009B221A">
        <w:rPr>
          <w:rFonts w:ascii="Calibri" w:eastAsia="Calibri" w:hAnsi="Calibri"/>
          <w:b/>
          <w:sz w:val="32"/>
          <w:szCs w:val="32"/>
          <w:lang w:eastAsia="en-US"/>
        </w:rPr>
        <w:t>SafeLives</w:t>
      </w:r>
      <w:proofErr w:type="spellEnd"/>
    </w:p>
    <w:p w:rsidR="009B221A" w:rsidRPr="009B221A" w:rsidRDefault="009B221A" w:rsidP="009B221A">
      <w:pPr>
        <w:jc w:val="center"/>
        <w:rPr>
          <w:rFonts w:ascii="Calibri" w:eastAsia="Calibri" w:hAnsi="Calibri"/>
          <w:b/>
          <w:sz w:val="32"/>
          <w:szCs w:val="32"/>
          <w:lang w:eastAsia="en-US"/>
        </w:rPr>
      </w:pPr>
      <w:r w:rsidRPr="009B221A">
        <w:rPr>
          <w:rFonts w:ascii="Calibri" w:eastAsia="Calibri" w:hAnsi="Calibri"/>
          <w:b/>
          <w:sz w:val="32"/>
          <w:szCs w:val="32"/>
          <w:lang w:eastAsia="en-US"/>
        </w:rPr>
        <w:t>Frequently asked questions</w:t>
      </w:r>
    </w:p>
    <w:p w:rsidR="009B221A" w:rsidRPr="009B221A" w:rsidRDefault="009B221A" w:rsidP="009B221A">
      <w:pPr>
        <w:jc w:val="center"/>
        <w:rPr>
          <w:rFonts w:ascii="Calibri" w:eastAsia="Calibri" w:hAnsi="Calibri"/>
          <w:b/>
          <w:sz w:val="32"/>
          <w:szCs w:val="32"/>
          <w:lang w:eastAsia="en-US"/>
        </w:rPr>
      </w:pPr>
      <w:r w:rsidRPr="009B221A">
        <w:rPr>
          <w:rFonts w:ascii="Calibri" w:eastAsia="Calibri" w:hAnsi="Calibri"/>
          <w:b/>
          <w:sz w:val="32"/>
          <w:szCs w:val="32"/>
          <w:lang w:eastAsia="en-US"/>
        </w:rPr>
        <w:t>Multi-Agency Risk Assessment Conferences (MARAC)</w:t>
      </w:r>
    </w:p>
    <w:p w:rsidR="009B221A" w:rsidRPr="009B221A" w:rsidRDefault="009B221A" w:rsidP="009B221A">
      <w:pPr>
        <w:jc w:val="center"/>
        <w:rPr>
          <w:rFonts w:ascii="Calibri" w:eastAsia="Calibri" w:hAnsi="Calibri"/>
          <w:b/>
          <w:sz w:val="32"/>
          <w:szCs w:val="32"/>
          <w:lang w:eastAsia="en-US"/>
        </w:rPr>
      </w:pPr>
    </w:p>
    <w:p w:rsidR="009B221A" w:rsidRPr="009B221A" w:rsidRDefault="009B221A" w:rsidP="009B221A">
      <w:pPr>
        <w:spacing w:after="200" w:line="276" w:lineRule="auto"/>
        <w:jc w:val="both"/>
        <w:rPr>
          <w:rFonts w:ascii="Calibri" w:eastAsia="Calibri" w:hAnsi="Calibri"/>
          <w:b/>
          <w:sz w:val="22"/>
          <w:szCs w:val="22"/>
          <w:lang w:eastAsia="en-US"/>
        </w:rPr>
      </w:pPr>
      <w:r w:rsidRPr="009B221A">
        <w:rPr>
          <w:rFonts w:ascii="Calibri" w:eastAsia="Calibri" w:hAnsi="Calibri"/>
          <w:b/>
          <w:sz w:val="22"/>
          <w:szCs w:val="22"/>
          <w:lang w:eastAsia="en-US"/>
        </w:rPr>
        <w:t xml:space="preserve">What is a Multi-Agency Risk Assessment Conference (MARAC)? </w:t>
      </w:r>
    </w:p>
    <w:p w:rsidR="009B221A" w:rsidRPr="009B221A" w:rsidRDefault="009B221A" w:rsidP="009B221A">
      <w:pPr>
        <w:spacing w:after="200" w:line="276" w:lineRule="auto"/>
        <w:jc w:val="both"/>
        <w:rPr>
          <w:rFonts w:ascii="Calibri" w:eastAsia="Calibri" w:hAnsi="Calibri"/>
          <w:sz w:val="22"/>
          <w:szCs w:val="22"/>
          <w:lang w:eastAsia="en-US"/>
        </w:rPr>
      </w:pPr>
      <w:r w:rsidRPr="009B221A">
        <w:rPr>
          <w:rFonts w:ascii="Calibri" w:eastAsia="Calibri" w:hAnsi="Calibri"/>
          <w:sz w:val="22"/>
          <w:szCs w:val="22"/>
          <w:lang w:eastAsia="en-US"/>
        </w:rPr>
        <w:t xml:space="preserve">A MARAC is a meeting where information is shared on the highest risk domestic abuse cases between representatives of local police, health, child protection, housing practitioners, Independent Domestic Violence Advisors (IDVAs), probation and other specialists from the statutory and voluntary sectors. </w:t>
      </w:r>
    </w:p>
    <w:p w:rsidR="009B221A" w:rsidRPr="009B221A" w:rsidRDefault="009B221A" w:rsidP="009B221A">
      <w:pPr>
        <w:spacing w:after="200" w:line="276" w:lineRule="auto"/>
        <w:jc w:val="both"/>
        <w:rPr>
          <w:rFonts w:ascii="Calibri" w:eastAsia="Calibri" w:hAnsi="Calibri"/>
          <w:sz w:val="22"/>
          <w:szCs w:val="22"/>
          <w:lang w:eastAsia="en-US"/>
        </w:rPr>
      </w:pPr>
      <w:r w:rsidRPr="009B221A">
        <w:rPr>
          <w:rFonts w:ascii="Calibri" w:eastAsia="Calibri" w:hAnsi="Calibri"/>
          <w:sz w:val="22"/>
          <w:szCs w:val="22"/>
          <w:lang w:eastAsia="en-US"/>
        </w:rPr>
        <w:t xml:space="preserve">After sharing all relevant information they have about a victim, the representatives discuss options for increasing the safety of the victim and turn these into a co-ordinated action plan. </w:t>
      </w:r>
      <w:r w:rsidRPr="009B221A">
        <w:rPr>
          <w:rFonts w:ascii="Calibri" w:eastAsia="Calibri" w:hAnsi="Calibri"/>
          <w:sz w:val="22"/>
          <w:szCs w:val="22"/>
          <w:lang w:eastAsia="en-US"/>
        </w:rPr>
        <w:lastRenderedPageBreak/>
        <w:t xml:space="preserve">The primary focus of the MARAC is to safeguard the adult victim. The MARAC will also make links with other fora to safeguard children and manage the behaviour of the perpetrator. At the heart of a MARAC is the working assumption that no single agency or individual can see the complete picture of the life of a victim, but all may have insights that are crucial to their safety. The victim does not attend the meeting but is represented by an IDVA who speaks on their behalf. </w:t>
      </w:r>
    </w:p>
    <w:p w:rsidR="009B221A" w:rsidRPr="009B221A" w:rsidRDefault="009B221A" w:rsidP="009B221A">
      <w:pPr>
        <w:spacing w:after="200" w:line="276" w:lineRule="auto"/>
        <w:jc w:val="both"/>
        <w:rPr>
          <w:rFonts w:ascii="Calibri" w:eastAsia="Calibri" w:hAnsi="Calibri"/>
          <w:b/>
          <w:sz w:val="22"/>
          <w:szCs w:val="22"/>
          <w:lang w:eastAsia="en-US"/>
        </w:rPr>
      </w:pPr>
      <w:r w:rsidRPr="009B221A">
        <w:rPr>
          <w:rFonts w:ascii="Calibri" w:eastAsia="Calibri" w:hAnsi="Calibri"/>
          <w:b/>
          <w:sz w:val="22"/>
          <w:szCs w:val="22"/>
          <w:lang w:eastAsia="en-US"/>
        </w:rPr>
        <w:t xml:space="preserve">How are victims’ cases referred to a local MARAC? </w:t>
      </w:r>
    </w:p>
    <w:p w:rsidR="009B221A" w:rsidRPr="009B221A" w:rsidRDefault="009B221A" w:rsidP="009B221A">
      <w:pPr>
        <w:spacing w:after="200" w:line="276" w:lineRule="auto"/>
        <w:jc w:val="both"/>
        <w:rPr>
          <w:rFonts w:ascii="Calibri" w:eastAsia="Calibri" w:hAnsi="Calibri"/>
          <w:sz w:val="22"/>
          <w:szCs w:val="22"/>
          <w:lang w:eastAsia="en-US"/>
        </w:rPr>
      </w:pPr>
      <w:r w:rsidRPr="009B221A">
        <w:rPr>
          <w:rFonts w:ascii="Calibri" w:eastAsia="Calibri" w:hAnsi="Calibri"/>
          <w:sz w:val="22"/>
          <w:szCs w:val="22"/>
          <w:lang w:eastAsia="en-US"/>
        </w:rPr>
        <w:t xml:space="preserve">Any frontline agency representative that undertakes a risk assessment with a victim, and thereby determines that their case meets the high risk threshold, can refer a victim’s case to a local MARAC. IDVAs, police and health professionals commonly refer high risk victims to MARACs. </w:t>
      </w:r>
    </w:p>
    <w:p w:rsidR="009B221A" w:rsidRPr="009B221A" w:rsidRDefault="009B221A" w:rsidP="009B221A">
      <w:pPr>
        <w:spacing w:after="200" w:line="276" w:lineRule="auto"/>
        <w:jc w:val="both"/>
        <w:rPr>
          <w:rFonts w:ascii="Calibri" w:eastAsia="Calibri" w:hAnsi="Calibri"/>
          <w:b/>
          <w:sz w:val="22"/>
          <w:szCs w:val="22"/>
          <w:lang w:eastAsia="en-US"/>
        </w:rPr>
      </w:pPr>
      <w:r w:rsidRPr="009B221A">
        <w:rPr>
          <w:rFonts w:ascii="Calibri" w:eastAsia="Calibri" w:hAnsi="Calibri"/>
          <w:b/>
          <w:sz w:val="22"/>
          <w:szCs w:val="22"/>
          <w:lang w:eastAsia="en-US"/>
        </w:rPr>
        <w:t xml:space="preserve">How effective are MARACs? </w:t>
      </w:r>
    </w:p>
    <w:p w:rsidR="009B221A" w:rsidRPr="009B221A" w:rsidRDefault="009B221A" w:rsidP="009B221A">
      <w:pPr>
        <w:spacing w:after="200" w:line="276" w:lineRule="auto"/>
        <w:jc w:val="both"/>
        <w:rPr>
          <w:rFonts w:ascii="Calibri" w:eastAsia="Calibri" w:hAnsi="Calibri"/>
          <w:sz w:val="22"/>
          <w:szCs w:val="22"/>
          <w:lang w:eastAsia="en-US"/>
        </w:rPr>
      </w:pPr>
      <w:r w:rsidRPr="009B221A">
        <w:rPr>
          <w:rFonts w:ascii="Calibri" w:eastAsia="Calibri" w:hAnsi="Calibri"/>
          <w:sz w:val="22"/>
          <w:szCs w:val="22"/>
          <w:lang w:eastAsia="en-US"/>
        </w:rPr>
        <w:t xml:space="preserve">Early analysis shows that following intervention by a MARAC and an IDVA service, up to 60% of domestic abuse victims report no further violence.2 </w:t>
      </w:r>
    </w:p>
    <w:p w:rsidR="009B221A" w:rsidRPr="009B221A" w:rsidRDefault="009B221A" w:rsidP="009B221A">
      <w:pPr>
        <w:spacing w:after="200" w:line="276" w:lineRule="auto"/>
        <w:jc w:val="both"/>
        <w:rPr>
          <w:rFonts w:ascii="Calibri" w:eastAsia="Calibri" w:hAnsi="Calibri"/>
          <w:b/>
          <w:sz w:val="22"/>
          <w:szCs w:val="22"/>
          <w:lang w:eastAsia="en-US"/>
        </w:rPr>
      </w:pPr>
      <w:r w:rsidRPr="009B221A">
        <w:rPr>
          <w:rFonts w:ascii="Calibri" w:eastAsia="Calibri" w:hAnsi="Calibri"/>
          <w:b/>
          <w:sz w:val="22"/>
          <w:szCs w:val="22"/>
          <w:lang w:eastAsia="en-US"/>
        </w:rPr>
        <w:t xml:space="preserve">Do MARACs save public money? </w:t>
      </w:r>
    </w:p>
    <w:p w:rsidR="009B221A" w:rsidRPr="009B221A" w:rsidRDefault="009B221A" w:rsidP="009B221A">
      <w:pPr>
        <w:spacing w:after="200" w:line="276" w:lineRule="auto"/>
        <w:jc w:val="both"/>
        <w:rPr>
          <w:rFonts w:ascii="Calibri" w:eastAsia="Calibri" w:hAnsi="Calibri"/>
          <w:sz w:val="22"/>
          <w:szCs w:val="22"/>
          <w:lang w:eastAsia="en-US"/>
        </w:rPr>
      </w:pPr>
      <w:r w:rsidRPr="009B221A">
        <w:rPr>
          <w:rFonts w:ascii="Calibri" w:eastAsia="Calibri" w:hAnsi="Calibri"/>
          <w:sz w:val="22"/>
          <w:szCs w:val="22"/>
          <w:lang w:eastAsia="en-US"/>
        </w:rPr>
        <w:t xml:space="preserve">Severe domestic abuse causes spiralling, entrenched costs to the tax payer – </w:t>
      </w:r>
      <w:proofErr w:type="spellStart"/>
      <w:r w:rsidRPr="009B221A">
        <w:rPr>
          <w:rFonts w:ascii="Calibri" w:eastAsia="Calibri" w:hAnsi="Calibri"/>
          <w:sz w:val="22"/>
          <w:szCs w:val="22"/>
          <w:lang w:eastAsia="en-US"/>
        </w:rPr>
        <w:t>SafeLives</w:t>
      </w:r>
      <w:proofErr w:type="spellEnd"/>
      <w:r w:rsidRPr="009B221A">
        <w:rPr>
          <w:rFonts w:ascii="Calibri" w:eastAsia="Calibri" w:hAnsi="Calibri"/>
          <w:sz w:val="22"/>
          <w:szCs w:val="22"/>
          <w:lang w:eastAsia="en-US"/>
        </w:rPr>
        <w:t xml:space="preserve"> estimates that the average high risk domestic abuse case costs almost £20,000 in public money, based on an assumed average number of police call outs, A&amp;E attendances and GP support. </w:t>
      </w:r>
    </w:p>
    <w:p w:rsidR="009B221A" w:rsidRPr="009B221A" w:rsidRDefault="009B221A" w:rsidP="009B221A">
      <w:pPr>
        <w:spacing w:after="200" w:line="276" w:lineRule="auto"/>
        <w:jc w:val="both"/>
        <w:rPr>
          <w:rFonts w:ascii="Calibri" w:eastAsia="Calibri" w:hAnsi="Calibri"/>
          <w:sz w:val="22"/>
          <w:szCs w:val="22"/>
          <w:lang w:eastAsia="en-US"/>
        </w:rPr>
      </w:pPr>
      <w:r w:rsidRPr="009B221A">
        <w:rPr>
          <w:rFonts w:ascii="Calibri" w:eastAsia="Calibri" w:hAnsi="Calibri"/>
          <w:sz w:val="22"/>
          <w:szCs w:val="22"/>
          <w:lang w:eastAsia="en-US"/>
        </w:rPr>
        <w:t xml:space="preserve">This results in estimated direct costs of around £2.4 billion per year to the tax payer, and still more to employers. By proactively engaging with identified high risk victims and establishing safety plans as quickly as possible, MARACs substantially reduce the cost associated with severe domestic abuse. For every £1 spent on MARACs, it is estimated that at least £6 of public money can be saved annually on direct costs to agencies.3 </w:t>
      </w:r>
    </w:p>
    <w:p w:rsidR="009B221A" w:rsidRPr="009B221A" w:rsidRDefault="009B221A" w:rsidP="009B221A">
      <w:pPr>
        <w:spacing w:after="200" w:line="276" w:lineRule="auto"/>
        <w:jc w:val="both"/>
        <w:rPr>
          <w:rFonts w:ascii="Calibri" w:eastAsia="Calibri" w:hAnsi="Calibri"/>
          <w:b/>
          <w:sz w:val="22"/>
          <w:szCs w:val="22"/>
          <w:lang w:eastAsia="en-US"/>
        </w:rPr>
      </w:pPr>
      <w:r w:rsidRPr="009B221A">
        <w:rPr>
          <w:rFonts w:ascii="Calibri" w:eastAsia="Calibri" w:hAnsi="Calibri"/>
          <w:b/>
          <w:sz w:val="22"/>
          <w:szCs w:val="22"/>
          <w:lang w:eastAsia="en-US"/>
        </w:rPr>
        <w:lastRenderedPageBreak/>
        <w:t xml:space="preserve">Does </w:t>
      </w:r>
      <w:proofErr w:type="spellStart"/>
      <w:r w:rsidRPr="009B221A">
        <w:rPr>
          <w:rFonts w:ascii="Calibri" w:eastAsia="Calibri" w:hAnsi="Calibri"/>
          <w:b/>
          <w:sz w:val="22"/>
          <w:szCs w:val="22"/>
          <w:lang w:eastAsia="en-US"/>
        </w:rPr>
        <w:t>SafeLives</w:t>
      </w:r>
      <w:proofErr w:type="spellEnd"/>
      <w:r w:rsidRPr="009B221A">
        <w:rPr>
          <w:rFonts w:ascii="Calibri" w:eastAsia="Calibri" w:hAnsi="Calibri"/>
          <w:b/>
          <w:sz w:val="22"/>
          <w:szCs w:val="22"/>
          <w:lang w:eastAsia="en-US"/>
        </w:rPr>
        <w:t xml:space="preserve"> fund MARACs? </w:t>
      </w:r>
    </w:p>
    <w:p w:rsidR="009B221A" w:rsidRPr="009B221A" w:rsidRDefault="009B221A" w:rsidP="009B221A">
      <w:pPr>
        <w:spacing w:after="200" w:line="276" w:lineRule="auto"/>
        <w:jc w:val="both"/>
        <w:rPr>
          <w:rFonts w:ascii="Calibri" w:eastAsia="Calibri" w:hAnsi="Calibri"/>
          <w:sz w:val="22"/>
          <w:szCs w:val="22"/>
          <w:lang w:eastAsia="en-US"/>
        </w:rPr>
      </w:pPr>
      <w:r w:rsidRPr="009B221A">
        <w:rPr>
          <w:rFonts w:ascii="Calibri" w:eastAsia="Calibri" w:hAnsi="Calibri"/>
          <w:sz w:val="22"/>
          <w:szCs w:val="22"/>
          <w:lang w:eastAsia="en-US"/>
        </w:rPr>
        <w:t xml:space="preserve">No. Individual police forces provide staff to chair local MARACs and the Home Office has provided some funding for MARAC coordinator posts. All other agency representatives attend MARACs as part of their normal, day-to-day work. MARACs are not a statutory provision, so there is no formal obligation for MARACs to exist in every area. </w:t>
      </w:r>
    </w:p>
    <w:p w:rsidR="009B221A" w:rsidRPr="009B221A" w:rsidRDefault="009B221A" w:rsidP="009B221A">
      <w:pPr>
        <w:spacing w:after="200" w:line="276" w:lineRule="auto"/>
        <w:jc w:val="both"/>
        <w:rPr>
          <w:rFonts w:ascii="Calibri" w:eastAsia="Calibri" w:hAnsi="Calibri"/>
          <w:b/>
          <w:sz w:val="22"/>
          <w:szCs w:val="22"/>
          <w:lang w:eastAsia="en-US"/>
        </w:rPr>
      </w:pPr>
      <w:r w:rsidRPr="009B221A">
        <w:rPr>
          <w:rFonts w:ascii="Calibri" w:eastAsia="Calibri" w:hAnsi="Calibri"/>
          <w:b/>
          <w:sz w:val="22"/>
          <w:szCs w:val="22"/>
          <w:lang w:eastAsia="en-US"/>
        </w:rPr>
        <w:t xml:space="preserve">How many MARACs currently operate in the UK? Where are they based? </w:t>
      </w:r>
    </w:p>
    <w:p w:rsidR="009B221A" w:rsidRPr="009B221A" w:rsidRDefault="009B221A" w:rsidP="009B221A">
      <w:pPr>
        <w:spacing w:after="200" w:line="276" w:lineRule="auto"/>
        <w:jc w:val="both"/>
        <w:rPr>
          <w:rFonts w:ascii="Calibri" w:eastAsia="Calibri" w:hAnsi="Calibri"/>
          <w:sz w:val="22"/>
          <w:szCs w:val="22"/>
          <w:lang w:eastAsia="en-US"/>
        </w:rPr>
      </w:pPr>
      <w:r w:rsidRPr="009B221A">
        <w:rPr>
          <w:rFonts w:ascii="Calibri" w:eastAsia="Calibri" w:hAnsi="Calibri"/>
          <w:sz w:val="22"/>
          <w:szCs w:val="22"/>
          <w:lang w:eastAsia="en-US"/>
        </w:rPr>
        <w:t xml:space="preserve">Over 270 MARACs operate across England, Wales, Northern Ireland and Scotland. </w:t>
      </w:r>
    </w:p>
    <w:p w:rsidR="009B221A" w:rsidRPr="009B221A" w:rsidRDefault="009B221A" w:rsidP="009B221A">
      <w:pPr>
        <w:spacing w:after="200" w:line="276" w:lineRule="auto"/>
        <w:jc w:val="both"/>
        <w:rPr>
          <w:rFonts w:ascii="Calibri" w:eastAsia="Calibri" w:hAnsi="Calibri"/>
          <w:b/>
          <w:sz w:val="22"/>
          <w:szCs w:val="22"/>
          <w:lang w:eastAsia="en-US"/>
        </w:rPr>
      </w:pPr>
      <w:r w:rsidRPr="009B221A">
        <w:rPr>
          <w:rFonts w:ascii="Calibri" w:eastAsia="Calibri" w:hAnsi="Calibri"/>
          <w:b/>
          <w:sz w:val="22"/>
          <w:szCs w:val="22"/>
          <w:lang w:eastAsia="en-US"/>
        </w:rPr>
        <w:t xml:space="preserve">What sort of actions can occur as a result of safety planning at MARAC? How does this help victims in practical terms? </w:t>
      </w:r>
    </w:p>
    <w:p w:rsidR="009B221A" w:rsidRPr="009B221A" w:rsidRDefault="009B221A" w:rsidP="009B221A">
      <w:pPr>
        <w:spacing w:after="200" w:line="276" w:lineRule="auto"/>
        <w:jc w:val="both"/>
        <w:rPr>
          <w:rFonts w:ascii="Calibri" w:eastAsia="Calibri" w:hAnsi="Calibri"/>
          <w:sz w:val="22"/>
          <w:szCs w:val="22"/>
          <w:lang w:eastAsia="en-US"/>
        </w:rPr>
      </w:pPr>
      <w:r w:rsidRPr="009B221A">
        <w:rPr>
          <w:rFonts w:ascii="Calibri" w:eastAsia="Calibri" w:hAnsi="Calibri"/>
          <w:sz w:val="22"/>
          <w:szCs w:val="22"/>
          <w:lang w:eastAsia="en-US"/>
        </w:rPr>
        <w:t xml:space="preserve">Since all cases that come to MARAC are high risk, co-ordinated action planning is an important way of reducing the risk to victims and improving the safety of other family members, especially children. As every case is different, the agency representatives present at the MARAC will discuss each case and allocate appropriate actions accordingly. Actions often fall within the normal day-to-day remit of the agency representatives. </w:t>
      </w:r>
    </w:p>
    <w:p w:rsidR="009B221A" w:rsidRPr="009B221A" w:rsidRDefault="009B221A" w:rsidP="009B221A">
      <w:pPr>
        <w:spacing w:after="200" w:line="276" w:lineRule="auto"/>
        <w:jc w:val="both"/>
        <w:rPr>
          <w:rFonts w:ascii="Calibri" w:eastAsia="Calibri" w:hAnsi="Calibri"/>
          <w:sz w:val="22"/>
          <w:szCs w:val="22"/>
          <w:lang w:eastAsia="en-US"/>
        </w:rPr>
      </w:pPr>
      <w:r w:rsidRPr="009B221A">
        <w:rPr>
          <w:rFonts w:ascii="Calibri" w:eastAsia="Calibri" w:hAnsi="Calibri"/>
          <w:sz w:val="22"/>
          <w:szCs w:val="22"/>
          <w:lang w:eastAsia="en-US"/>
        </w:rPr>
        <w:t xml:space="preserve"> Typical actions might include: </w:t>
      </w:r>
    </w:p>
    <w:p w:rsidR="009B221A" w:rsidRPr="009B221A" w:rsidRDefault="009B221A" w:rsidP="009B221A">
      <w:pPr>
        <w:numPr>
          <w:ilvl w:val="0"/>
          <w:numId w:val="32"/>
        </w:numPr>
        <w:spacing w:after="200" w:line="276" w:lineRule="auto"/>
        <w:contextualSpacing/>
        <w:jc w:val="both"/>
        <w:rPr>
          <w:rFonts w:ascii="Calibri" w:eastAsia="Calibri" w:hAnsi="Calibri"/>
          <w:sz w:val="22"/>
          <w:szCs w:val="22"/>
          <w:lang w:eastAsia="en-US"/>
        </w:rPr>
      </w:pPr>
      <w:r w:rsidRPr="009B221A">
        <w:rPr>
          <w:rFonts w:ascii="Calibri" w:eastAsia="Calibri" w:hAnsi="Calibri"/>
          <w:sz w:val="22"/>
          <w:szCs w:val="22"/>
          <w:lang w:eastAsia="en-US"/>
        </w:rPr>
        <w:t xml:space="preserve">All agencies: Identifying high risk victims so they can provide an enhanced and responsive service in the event of an incident. </w:t>
      </w:r>
    </w:p>
    <w:p w:rsidR="009B221A" w:rsidRPr="009B221A" w:rsidRDefault="009B221A" w:rsidP="009B221A">
      <w:pPr>
        <w:numPr>
          <w:ilvl w:val="0"/>
          <w:numId w:val="32"/>
        </w:numPr>
        <w:spacing w:after="200" w:line="276" w:lineRule="auto"/>
        <w:contextualSpacing/>
        <w:jc w:val="both"/>
        <w:rPr>
          <w:rFonts w:ascii="Calibri" w:eastAsia="Calibri" w:hAnsi="Calibri"/>
          <w:sz w:val="22"/>
          <w:szCs w:val="22"/>
          <w:lang w:eastAsia="en-US"/>
        </w:rPr>
      </w:pPr>
      <w:r w:rsidRPr="009B221A">
        <w:rPr>
          <w:rFonts w:ascii="Calibri" w:eastAsia="Calibri" w:hAnsi="Calibri"/>
          <w:sz w:val="22"/>
          <w:szCs w:val="22"/>
          <w:lang w:eastAsia="en-US"/>
        </w:rPr>
        <w:t xml:space="preserve">Police: Placing the victim’s home on ‘cocoon watch’; taking further action against the perpetrator if required; target hardening; providing panic alarms. </w:t>
      </w:r>
    </w:p>
    <w:p w:rsidR="009B221A" w:rsidRPr="009B221A" w:rsidRDefault="009B221A" w:rsidP="009B221A">
      <w:pPr>
        <w:numPr>
          <w:ilvl w:val="0"/>
          <w:numId w:val="32"/>
        </w:numPr>
        <w:spacing w:after="200" w:line="276" w:lineRule="auto"/>
        <w:contextualSpacing/>
        <w:jc w:val="both"/>
        <w:rPr>
          <w:rFonts w:ascii="Calibri" w:eastAsia="Calibri" w:hAnsi="Calibri"/>
          <w:sz w:val="22"/>
          <w:szCs w:val="22"/>
          <w:lang w:eastAsia="en-US"/>
        </w:rPr>
      </w:pPr>
      <w:r w:rsidRPr="009B221A">
        <w:rPr>
          <w:rFonts w:ascii="Calibri" w:eastAsia="Calibri" w:hAnsi="Calibri"/>
          <w:sz w:val="22"/>
          <w:szCs w:val="22"/>
          <w:lang w:eastAsia="en-US"/>
        </w:rPr>
        <w:t xml:space="preserve">Health: Heightened awareness by health professionals around injuries sustained; ensuring that the victim is separated from the perpetrator upon presentation so that she is attended to by health professionals whilst she is alone. </w:t>
      </w:r>
    </w:p>
    <w:p w:rsidR="009B221A" w:rsidRPr="009B221A" w:rsidRDefault="009B221A" w:rsidP="009B221A">
      <w:pPr>
        <w:numPr>
          <w:ilvl w:val="0"/>
          <w:numId w:val="32"/>
        </w:numPr>
        <w:spacing w:after="200" w:line="276" w:lineRule="auto"/>
        <w:contextualSpacing/>
        <w:jc w:val="both"/>
        <w:rPr>
          <w:rFonts w:ascii="Calibri" w:eastAsia="Calibri" w:hAnsi="Calibri"/>
          <w:sz w:val="22"/>
          <w:szCs w:val="22"/>
          <w:lang w:eastAsia="en-US"/>
        </w:rPr>
      </w:pPr>
      <w:r w:rsidRPr="009B221A">
        <w:rPr>
          <w:rFonts w:ascii="Calibri" w:eastAsia="Calibri" w:hAnsi="Calibri"/>
          <w:sz w:val="22"/>
          <w:szCs w:val="22"/>
          <w:lang w:eastAsia="en-US"/>
        </w:rPr>
        <w:lastRenderedPageBreak/>
        <w:t xml:space="preserve">IDVA: Feeding back MARAC actions to the victim where safe; providing ongoing support to the victim; attending appointments with victims; assisting victim with finding new housing and education; ongoing co-ordination and communication between all agencies; continued risk assessment; feeding back on repeat victimisation to the MARAC; assisting victims with seeking legal assistance. </w:t>
      </w:r>
    </w:p>
    <w:p w:rsidR="009B221A" w:rsidRPr="009B221A" w:rsidRDefault="009B221A" w:rsidP="009B221A">
      <w:pPr>
        <w:numPr>
          <w:ilvl w:val="0"/>
          <w:numId w:val="32"/>
        </w:numPr>
        <w:spacing w:after="200" w:line="276" w:lineRule="auto"/>
        <w:contextualSpacing/>
        <w:jc w:val="both"/>
        <w:rPr>
          <w:rFonts w:ascii="Calibri" w:eastAsia="Calibri" w:hAnsi="Calibri"/>
          <w:sz w:val="22"/>
          <w:szCs w:val="22"/>
          <w:lang w:eastAsia="en-US"/>
        </w:rPr>
      </w:pPr>
      <w:r w:rsidRPr="009B221A">
        <w:rPr>
          <w:rFonts w:ascii="Calibri" w:eastAsia="Calibri" w:hAnsi="Calibri"/>
          <w:sz w:val="22"/>
          <w:szCs w:val="22"/>
          <w:lang w:eastAsia="en-US"/>
        </w:rPr>
        <w:t xml:space="preserve">Children and Young People’s Services (CYPS): Agreeing to undertake an initial assessment of </w:t>
      </w:r>
    </w:p>
    <w:p w:rsidR="009B221A" w:rsidRPr="009B221A" w:rsidRDefault="009B221A" w:rsidP="009B221A">
      <w:pPr>
        <w:spacing w:after="200" w:line="276" w:lineRule="auto"/>
        <w:ind w:left="720"/>
        <w:contextualSpacing/>
        <w:jc w:val="both"/>
        <w:rPr>
          <w:rFonts w:ascii="Calibri" w:eastAsia="Calibri" w:hAnsi="Calibri"/>
          <w:sz w:val="22"/>
          <w:szCs w:val="22"/>
          <w:lang w:eastAsia="en-US"/>
        </w:rPr>
      </w:pPr>
      <w:proofErr w:type="gramStart"/>
      <w:r w:rsidRPr="009B221A">
        <w:rPr>
          <w:rFonts w:ascii="Calibri" w:eastAsia="Calibri" w:hAnsi="Calibri"/>
          <w:sz w:val="22"/>
          <w:szCs w:val="22"/>
          <w:lang w:eastAsia="en-US"/>
        </w:rPr>
        <w:t>children</w:t>
      </w:r>
      <w:proofErr w:type="gramEnd"/>
      <w:r w:rsidRPr="009B221A">
        <w:rPr>
          <w:rFonts w:ascii="Calibri" w:eastAsia="Calibri" w:hAnsi="Calibri"/>
          <w:sz w:val="22"/>
          <w:szCs w:val="22"/>
          <w:lang w:eastAsia="en-US"/>
        </w:rPr>
        <w:t xml:space="preserve"> involved in MARAC cases as appropriate; give additional support to the family; making referrals to children and adolescent mental health services. </w:t>
      </w:r>
    </w:p>
    <w:p w:rsidR="009B221A" w:rsidRPr="009B221A" w:rsidRDefault="009B221A" w:rsidP="009B221A">
      <w:pPr>
        <w:numPr>
          <w:ilvl w:val="0"/>
          <w:numId w:val="32"/>
        </w:numPr>
        <w:spacing w:after="200" w:line="276" w:lineRule="auto"/>
        <w:contextualSpacing/>
        <w:jc w:val="both"/>
        <w:rPr>
          <w:rFonts w:ascii="Calibri" w:eastAsia="Calibri" w:hAnsi="Calibri"/>
          <w:sz w:val="22"/>
          <w:szCs w:val="22"/>
          <w:lang w:eastAsia="en-US"/>
        </w:rPr>
      </w:pPr>
      <w:r w:rsidRPr="009B221A">
        <w:rPr>
          <w:rFonts w:ascii="Calibri" w:eastAsia="Calibri" w:hAnsi="Calibri"/>
          <w:sz w:val="22"/>
          <w:szCs w:val="22"/>
          <w:lang w:eastAsia="en-US"/>
        </w:rPr>
        <w:t xml:space="preserve">Housing: Assisting with finding alternative accommodation; supporting applications for housing benefit and homelessness; implementing safety devices on the home property. </w:t>
      </w:r>
    </w:p>
    <w:p w:rsidR="009B221A" w:rsidRPr="009B221A" w:rsidRDefault="009B221A" w:rsidP="009B221A">
      <w:pPr>
        <w:numPr>
          <w:ilvl w:val="0"/>
          <w:numId w:val="32"/>
        </w:numPr>
        <w:spacing w:after="200" w:line="276" w:lineRule="auto"/>
        <w:contextualSpacing/>
        <w:jc w:val="both"/>
        <w:rPr>
          <w:rFonts w:ascii="Calibri" w:eastAsia="Calibri" w:hAnsi="Calibri"/>
          <w:sz w:val="22"/>
          <w:szCs w:val="22"/>
          <w:lang w:eastAsia="en-US"/>
        </w:rPr>
      </w:pPr>
      <w:r w:rsidRPr="009B221A">
        <w:rPr>
          <w:rFonts w:ascii="Calibri" w:eastAsia="Calibri" w:hAnsi="Calibri"/>
          <w:sz w:val="22"/>
          <w:szCs w:val="22"/>
          <w:lang w:eastAsia="en-US"/>
        </w:rPr>
        <w:t xml:space="preserve">Education: Sharing information with appropriate staff to support children effectively; monitoring school performance and behavioural issues. </w:t>
      </w:r>
    </w:p>
    <w:p w:rsidR="009B221A" w:rsidRPr="009B221A" w:rsidRDefault="009B221A" w:rsidP="009B221A">
      <w:pPr>
        <w:numPr>
          <w:ilvl w:val="0"/>
          <w:numId w:val="32"/>
        </w:numPr>
        <w:spacing w:after="200" w:line="276" w:lineRule="auto"/>
        <w:contextualSpacing/>
        <w:jc w:val="both"/>
        <w:rPr>
          <w:rFonts w:ascii="Calibri" w:eastAsia="Calibri" w:hAnsi="Calibri"/>
          <w:sz w:val="22"/>
          <w:szCs w:val="22"/>
          <w:lang w:eastAsia="en-US"/>
        </w:rPr>
      </w:pPr>
      <w:r w:rsidRPr="009B221A">
        <w:rPr>
          <w:rFonts w:ascii="Calibri" w:eastAsia="Calibri" w:hAnsi="Calibri"/>
          <w:sz w:val="22"/>
          <w:szCs w:val="22"/>
          <w:lang w:eastAsia="en-US"/>
        </w:rPr>
        <w:t xml:space="preserve">Probation: Using information from MARAC for pre-sentence report writing. </w:t>
      </w:r>
    </w:p>
    <w:p w:rsidR="009B221A" w:rsidRPr="009B221A" w:rsidRDefault="009B221A" w:rsidP="009B221A">
      <w:pPr>
        <w:numPr>
          <w:ilvl w:val="0"/>
          <w:numId w:val="32"/>
        </w:numPr>
        <w:spacing w:after="200" w:line="276" w:lineRule="auto"/>
        <w:contextualSpacing/>
        <w:jc w:val="both"/>
        <w:rPr>
          <w:rFonts w:ascii="Calibri" w:eastAsia="Calibri" w:hAnsi="Calibri"/>
          <w:sz w:val="22"/>
          <w:szCs w:val="22"/>
          <w:lang w:eastAsia="en-US"/>
        </w:rPr>
      </w:pPr>
      <w:r w:rsidRPr="009B221A">
        <w:rPr>
          <w:rFonts w:ascii="Calibri" w:eastAsia="Calibri" w:hAnsi="Calibri"/>
          <w:sz w:val="22"/>
          <w:szCs w:val="22"/>
          <w:lang w:eastAsia="en-US"/>
        </w:rPr>
        <w:t xml:space="preserve">Adult services: Making referrals to vulnerable </w:t>
      </w:r>
      <w:proofErr w:type="gramStart"/>
      <w:r w:rsidRPr="009B221A">
        <w:rPr>
          <w:rFonts w:ascii="Calibri" w:eastAsia="Calibri" w:hAnsi="Calibri"/>
          <w:sz w:val="22"/>
          <w:szCs w:val="22"/>
          <w:lang w:eastAsia="en-US"/>
        </w:rPr>
        <w:t>adults</w:t>
      </w:r>
      <w:proofErr w:type="gramEnd"/>
      <w:r w:rsidRPr="009B221A">
        <w:rPr>
          <w:rFonts w:ascii="Calibri" w:eastAsia="Calibri" w:hAnsi="Calibri"/>
          <w:sz w:val="22"/>
          <w:szCs w:val="22"/>
          <w:lang w:eastAsia="en-US"/>
        </w:rPr>
        <w:t xml:space="preserve"> team and/or voluntary sector support, for example, Age Concern. </w:t>
      </w:r>
    </w:p>
    <w:p w:rsidR="009B221A" w:rsidRPr="009B221A" w:rsidRDefault="009B221A" w:rsidP="009B221A">
      <w:pPr>
        <w:numPr>
          <w:ilvl w:val="0"/>
          <w:numId w:val="32"/>
        </w:numPr>
        <w:spacing w:after="200" w:line="276" w:lineRule="auto"/>
        <w:contextualSpacing/>
        <w:jc w:val="both"/>
        <w:rPr>
          <w:rFonts w:ascii="Calibri" w:eastAsia="Calibri" w:hAnsi="Calibri"/>
          <w:sz w:val="22"/>
          <w:szCs w:val="22"/>
          <w:lang w:eastAsia="en-US"/>
        </w:rPr>
      </w:pPr>
      <w:r w:rsidRPr="009B221A">
        <w:rPr>
          <w:rFonts w:ascii="Calibri" w:eastAsia="Calibri" w:hAnsi="Calibri"/>
          <w:sz w:val="22"/>
          <w:szCs w:val="22"/>
          <w:lang w:eastAsia="en-US"/>
        </w:rPr>
        <w:t xml:space="preserve">Refuge: Providing refuge accommodation; providing ongoing support to the victim. </w:t>
      </w:r>
    </w:p>
    <w:p w:rsidR="009B221A" w:rsidRPr="009B221A" w:rsidRDefault="009B221A" w:rsidP="009B221A">
      <w:pPr>
        <w:numPr>
          <w:ilvl w:val="0"/>
          <w:numId w:val="32"/>
        </w:numPr>
        <w:spacing w:after="200" w:line="276" w:lineRule="auto"/>
        <w:contextualSpacing/>
        <w:jc w:val="both"/>
        <w:rPr>
          <w:rFonts w:ascii="Calibri" w:eastAsia="Calibri" w:hAnsi="Calibri"/>
          <w:sz w:val="22"/>
          <w:szCs w:val="22"/>
          <w:lang w:eastAsia="en-US"/>
        </w:rPr>
      </w:pPr>
      <w:r w:rsidRPr="009B221A">
        <w:rPr>
          <w:rFonts w:ascii="Calibri" w:eastAsia="Calibri" w:hAnsi="Calibri"/>
          <w:sz w:val="22"/>
          <w:szCs w:val="22"/>
          <w:lang w:eastAsia="en-US"/>
        </w:rPr>
        <w:t xml:space="preserve">Drug and Alcohol team: Fast tracking access to specialist services and support. </w:t>
      </w:r>
    </w:p>
    <w:p w:rsidR="009B221A" w:rsidRPr="009B221A" w:rsidRDefault="009B221A" w:rsidP="009B221A">
      <w:pPr>
        <w:spacing w:after="200" w:line="276" w:lineRule="auto"/>
        <w:jc w:val="both"/>
        <w:rPr>
          <w:rFonts w:ascii="Calibri" w:eastAsia="Calibri" w:hAnsi="Calibri"/>
          <w:sz w:val="22"/>
          <w:szCs w:val="22"/>
          <w:lang w:eastAsia="en-US"/>
        </w:rPr>
      </w:pPr>
      <w:r w:rsidRPr="009B221A">
        <w:rPr>
          <w:rFonts w:ascii="Calibri" w:eastAsia="Calibri" w:hAnsi="Calibri"/>
          <w:sz w:val="22"/>
          <w:szCs w:val="22"/>
          <w:lang w:eastAsia="en-US"/>
        </w:rPr>
        <w:t xml:space="preserve">The responsibility for actions lies with each agency so transparency and accountability are crucial. </w:t>
      </w:r>
    </w:p>
    <w:p w:rsidR="009B221A" w:rsidRPr="009B221A" w:rsidRDefault="009B221A" w:rsidP="009B221A">
      <w:pPr>
        <w:spacing w:after="200" w:line="276" w:lineRule="auto"/>
        <w:jc w:val="both"/>
        <w:rPr>
          <w:rFonts w:ascii="Calibri" w:eastAsia="Calibri" w:hAnsi="Calibri"/>
          <w:b/>
          <w:sz w:val="22"/>
          <w:szCs w:val="22"/>
          <w:lang w:eastAsia="en-US"/>
        </w:rPr>
      </w:pPr>
      <w:r w:rsidRPr="009B221A">
        <w:rPr>
          <w:rFonts w:ascii="Calibri" w:eastAsia="Calibri" w:hAnsi="Calibri"/>
          <w:b/>
          <w:sz w:val="22"/>
          <w:szCs w:val="22"/>
          <w:lang w:eastAsia="en-US"/>
        </w:rPr>
        <w:t xml:space="preserve">Do victims know that their cases are being heard at MARAC? What happens if they don't want this to happen? </w:t>
      </w:r>
    </w:p>
    <w:p w:rsidR="009B221A" w:rsidRPr="009B221A" w:rsidRDefault="009B221A" w:rsidP="009B221A">
      <w:pPr>
        <w:spacing w:after="200" w:line="276" w:lineRule="auto"/>
        <w:jc w:val="both"/>
        <w:rPr>
          <w:rFonts w:ascii="Calibri" w:eastAsia="Calibri" w:hAnsi="Calibri"/>
          <w:sz w:val="22"/>
          <w:szCs w:val="22"/>
          <w:lang w:eastAsia="en-US"/>
        </w:rPr>
      </w:pPr>
      <w:r w:rsidRPr="009B221A">
        <w:rPr>
          <w:rFonts w:ascii="Calibri" w:eastAsia="Calibri" w:hAnsi="Calibri"/>
          <w:sz w:val="22"/>
          <w:szCs w:val="22"/>
          <w:lang w:eastAsia="en-US"/>
        </w:rPr>
        <w:t xml:space="preserve">It is important that the victim is informed of the MARAC. </w:t>
      </w:r>
      <w:proofErr w:type="spellStart"/>
      <w:r w:rsidRPr="009B221A">
        <w:rPr>
          <w:rFonts w:ascii="Calibri" w:eastAsia="Calibri" w:hAnsi="Calibri"/>
          <w:sz w:val="22"/>
          <w:szCs w:val="22"/>
          <w:lang w:eastAsia="en-US"/>
        </w:rPr>
        <w:t>SafeLives</w:t>
      </w:r>
      <w:proofErr w:type="spellEnd"/>
      <w:r w:rsidRPr="009B221A">
        <w:rPr>
          <w:rFonts w:ascii="Calibri" w:eastAsia="Calibri" w:hAnsi="Calibri"/>
          <w:sz w:val="22"/>
          <w:szCs w:val="22"/>
          <w:lang w:eastAsia="en-US"/>
        </w:rPr>
        <w:t xml:space="preserve"> recommends that it is good practice to work in partnership with victims where possible, in order to obtain the most up-to-date information directly from the victim. It’s relatively unusual but in cases where the victim </w:t>
      </w:r>
      <w:r w:rsidRPr="009B221A">
        <w:rPr>
          <w:rFonts w:ascii="Calibri" w:eastAsia="Calibri" w:hAnsi="Calibri"/>
          <w:sz w:val="22"/>
          <w:szCs w:val="22"/>
          <w:lang w:eastAsia="en-US"/>
        </w:rPr>
        <w:lastRenderedPageBreak/>
        <w:t xml:space="preserve">doesn’t want to be referred, practitioners must assess whether it is proportionate and defensible to share information, depending on the level of risk which the victim is facing. </w:t>
      </w:r>
    </w:p>
    <w:p w:rsidR="009B221A" w:rsidRPr="009B221A" w:rsidRDefault="009B221A" w:rsidP="009B221A">
      <w:pPr>
        <w:spacing w:after="200" w:line="276" w:lineRule="auto"/>
        <w:jc w:val="both"/>
        <w:rPr>
          <w:rFonts w:ascii="Calibri" w:eastAsia="Calibri" w:hAnsi="Calibri"/>
          <w:b/>
          <w:sz w:val="22"/>
          <w:szCs w:val="22"/>
          <w:lang w:eastAsia="en-US"/>
        </w:rPr>
      </w:pPr>
      <w:r w:rsidRPr="009B221A">
        <w:rPr>
          <w:rFonts w:ascii="Calibri" w:eastAsia="Calibri" w:hAnsi="Calibri"/>
          <w:b/>
          <w:sz w:val="22"/>
          <w:szCs w:val="22"/>
          <w:lang w:eastAsia="en-US"/>
        </w:rPr>
        <w:t xml:space="preserve">If agencies are sharing information, could this increase the risk to victims experiencing abuse? </w:t>
      </w:r>
    </w:p>
    <w:p w:rsidR="009B221A" w:rsidRPr="009B221A" w:rsidRDefault="009B221A" w:rsidP="009B221A">
      <w:pPr>
        <w:spacing w:after="200" w:line="276" w:lineRule="auto"/>
        <w:jc w:val="both"/>
        <w:rPr>
          <w:rFonts w:ascii="Calibri" w:eastAsia="Calibri" w:hAnsi="Calibri"/>
          <w:sz w:val="22"/>
          <w:szCs w:val="22"/>
          <w:lang w:eastAsia="en-US"/>
        </w:rPr>
      </w:pPr>
      <w:r w:rsidRPr="009B221A">
        <w:rPr>
          <w:rFonts w:ascii="Calibri" w:eastAsia="Calibri" w:hAnsi="Calibri"/>
          <w:sz w:val="22"/>
          <w:szCs w:val="22"/>
          <w:lang w:eastAsia="en-US"/>
        </w:rPr>
        <w:t xml:space="preserve">If a victim is at high risk of being seriously harmed or killed, all agencies should consider whether it is proportionate and defensible to share information in order to better protect her/him. The IDVA will often be in a position to assess what actions might contribute to safety based on their relationship with the victim. By sharing information, a safety plan can be developed. The actions arising out of this plan should provide a greater level of support and protection for the victim. </w:t>
      </w:r>
    </w:p>
    <w:p w:rsidR="009B221A" w:rsidRPr="009B221A" w:rsidRDefault="009B221A" w:rsidP="009B221A">
      <w:pPr>
        <w:spacing w:after="200" w:line="276" w:lineRule="auto"/>
        <w:jc w:val="both"/>
        <w:rPr>
          <w:rFonts w:ascii="Calibri" w:eastAsia="Calibri" w:hAnsi="Calibri"/>
          <w:sz w:val="22"/>
          <w:szCs w:val="22"/>
          <w:lang w:eastAsia="en-US"/>
        </w:rPr>
      </w:pPr>
      <w:r w:rsidRPr="009B221A">
        <w:rPr>
          <w:rFonts w:ascii="Calibri" w:eastAsia="Calibri" w:hAnsi="Calibri"/>
          <w:sz w:val="22"/>
          <w:szCs w:val="22"/>
          <w:lang w:eastAsia="en-US"/>
        </w:rPr>
        <w:t xml:space="preserve">Some victims whose cases are referred to MARAC are at first concerned about the involvement of the police or social services. However, where the process is well managed, most victims that engage with an IDVA come to trust both the IDVA and the MARAC process. The MARAC process itself can be a transformative experience for victims, enabling many families to be liberated from prolonged and severe domestic abuse that has been ongoing for many years. </w:t>
      </w:r>
    </w:p>
    <w:p w:rsidR="009B221A" w:rsidRPr="009B221A" w:rsidRDefault="009B221A" w:rsidP="009B221A">
      <w:pPr>
        <w:spacing w:after="200" w:line="276" w:lineRule="auto"/>
        <w:jc w:val="both"/>
        <w:rPr>
          <w:rFonts w:ascii="Calibri" w:eastAsia="Calibri" w:hAnsi="Calibri"/>
          <w:b/>
          <w:sz w:val="22"/>
          <w:szCs w:val="22"/>
          <w:lang w:eastAsia="en-US"/>
        </w:rPr>
      </w:pPr>
      <w:r w:rsidRPr="009B221A">
        <w:rPr>
          <w:rFonts w:ascii="Calibri" w:eastAsia="Calibri" w:hAnsi="Calibri"/>
          <w:b/>
          <w:sz w:val="22"/>
          <w:szCs w:val="22"/>
          <w:lang w:eastAsia="en-US"/>
        </w:rPr>
        <w:t xml:space="preserve">Are children discussed at MARAC? Can IDVAs assist children who are witnessing or experiencing abuse? </w:t>
      </w:r>
    </w:p>
    <w:p w:rsidR="009B221A" w:rsidRPr="009B221A" w:rsidRDefault="009B221A" w:rsidP="009B221A">
      <w:pPr>
        <w:spacing w:after="200" w:line="276" w:lineRule="auto"/>
        <w:jc w:val="both"/>
        <w:rPr>
          <w:rFonts w:ascii="Calibri" w:eastAsia="Calibri" w:hAnsi="Calibri"/>
          <w:sz w:val="22"/>
          <w:szCs w:val="22"/>
          <w:lang w:eastAsia="en-US"/>
        </w:rPr>
      </w:pPr>
      <w:r w:rsidRPr="009B221A">
        <w:rPr>
          <w:rFonts w:ascii="Calibri" w:eastAsia="Calibri" w:hAnsi="Calibri"/>
          <w:sz w:val="22"/>
          <w:szCs w:val="22"/>
          <w:lang w:eastAsia="en-US"/>
        </w:rPr>
        <w:t xml:space="preserve">The focus of the MARAC is to implement a safety plan for the adult victim of abuse. However, children which are involved in the same MARAC case as an adult high risk victim will be mentioned at MARAC. This ensures that the relevant agencies that are charged with safeguarding children are informed of the children’s situation. For example, Children and Young People’s Services may undertake a separate assessment of a child involved in a MARAC case to determine whether or not the child requires additional support or safeguarding measures. Many </w:t>
      </w:r>
      <w:r w:rsidRPr="009B221A">
        <w:rPr>
          <w:rFonts w:ascii="Calibri" w:eastAsia="Calibri" w:hAnsi="Calibri"/>
          <w:sz w:val="22"/>
          <w:szCs w:val="22"/>
          <w:lang w:eastAsia="en-US"/>
        </w:rPr>
        <w:lastRenderedPageBreak/>
        <w:t xml:space="preserve">vulnerable, previously ‘hidden’ children who are living with domestic abuse are identified through the MARAC process. </w:t>
      </w:r>
    </w:p>
    <w:p w:rsidR="009B221A" w:rsidRPr="009B221A" w:rsidRDefault="009B221A" w:rsidP="009B221A">
      <w:pPr>
        <w:spacing w:after="200" w:line="276" w:lineRule="auto"/>
        <w:jc w:val="both"/>
        <w:rPr>
          <w:rFonts w:ascii="Calibri" w:eastAsia="Calibri" w:hAnsi="Calibri"/>
          <w:sz w:val="22"/>
          <w:szCs w:val="22"/>
          <w:lang w:eastAsia="en-US"/>
        </w:rPr>
      </w:pPr>
      <w:r w:rsidRPr="009B221A">
        <w:rPr>
          <w:rFonts w:ascii="Calibri" w:eastAsia="Calibri" w:hAnsi="Calibri"/>
          <w:sz w:val="22"/>
          <w:szCs w:val="22"/>
          <w:lang w:eastAsia="en-US"/>
        </w:rPr>
        <w:t xml:space="preserve">Similarly, IDVAs are not typically able to offer a separate, individual service to children affected by domestic abuse, but all IDVAs have a duty to work with parents to highlight the risks to children from witnessing domestic abuse. IDVAs also have a duty to inform Children and Young People’s Services if they believe that a child is at risk of harm. </w:t>
      </w:r>
      <w:proofErr w:type="spellStart"/>
      <w:r w:rsidRPr="009B221A">
        <w:rPr>
          <w:rFonts w:ascii="Calibri" w:eastAsia="Calibri" w:hAnsi="Calibri"/>
          <w:sz w:val="22"/>
          <w:szCs w:val="22"/>
          <w:lang w:eastAsia="en-US"/>
        </w:rPr>
        <w:t>SafeLives</w:t>
      </w:r>
      <w:proofErr w:type="spellEnd"/>
      <w:r w:rsidRPr="009B221A">
        <w:rPr>
          <w:rFonts w:ascii="Calibri" w:eastAsia="Calibri" w:hAnsi="Calibri"/>
          <w:sz w:val="22"/>
          <w:szCs w:val="22"/>
          <w:lang w:eastAsia="en-US"/>
        </w:rPr>
        <w:t xml:space="preserve"> has developed a Continuing Professional Development course for IDVAs on Safeguarding children living with domestic abuse. </w:t>
      </w:r>
    </w:p>
    <w:p w:rsidR="009B221A" w:rsidRPr="009B221A" w:rsidRDefault="009B221A" w:rsidP="009B221A">
      <w:pPr>
        <w:spacing w:after="200" w:line="276" w:lineRule="auto"/>
        <w:jc w:val="both"/>
        <w:rPr>
          <w:rFonts w:ascii="Calibri" w:eastAsia="Calibri" w:hAnsi="Calibri"/>
          <w:sz w:val="22"/>
          <w:szCs w:val="22"/>
          <w:lang w:eastAsia="en-US"/>
        </w:rPr>
      </w:pPr>
      <w:r w:rsidRPr="009B221A">
        <w:rPr>
          <w:rFonts w:ascii="Calibri" w:eastAsia="Calibri" w:hAnsi="Calibri"/>
          <w:sz w:val="22"/>
          <w:szCs w:val="22"/>
          <w:lang w:eastAsia="en-US"/>
        </w:rPr>
        <w:t xml:space="preserve">The training enables professionals to improve their response to children’s safeguarding issues through support of the non-abusing parent. It’s important to understand the huge impact - physical, emotional and psychological - that domestic abuse can have on children. Children who are living with high risk abuse should not be denied professional support and help. </w:t>
      </w:r>
    </w:p>
    <w:p w:rsidR="009B221A" w:rsidRPr="009B221A" w:rsidRDefault="009B221A" w:rsidP="009B221A">
      <w:pPr>
        <w:spacing w:after="200" w:line="276" w:lineRule="auto"/>
        <w:jc w:val="both"/>
        <w:rPr>
          <w:rFonts w:ascii="Calibri" w:eastAsia="Calibri" w:hAnsi="Calibri"/>
          <w:b/>
          <w:sz w:val="22"/>
          <w:szCs w:val="22"/>
          <w:lang w:eastAsia="en-US"/>
        </w:rPr>
      </w:pPr>
      <w:r w:rsidRPr="009B221A">
        <w:rPr>
          <w:rFonts w:ascii="Calibri" w:eastAsia="Calibri" w:hAnsi="Calibri"/>
          <w:b/>
          <w:sz w:val="22"/>
          <w:szCs w:val="22"/>
          <w:lang w:eastAsia="en-US"/>
        </w:rPr>
        <w:t xml:space="preserve">Can victims with no recourse to public funds be referred to MARAC? </w:t>
      </w:r>
    </w:p>
    <w:p w:rsidR="009B221A" w:rsidRPr="009B221A" w:rsidRDefault="009B221A" w:rsidP="009B221A">
      <w:pPr>
        <w:spacing w:after="200" w:line="276" w:lineRule="auto"/>
        <w:jc w:val="both"/>
        <w:rPr>
          <w:rFonts w:ascii="Calibri" w:eastAsia="Calibri" w:hAnsi="Calibri"/>
          <w:sz w:val="22"/>
          <w:szCs w:val="22"/>
          <w:lang w:eastAsia="en-US"/>
        </w:rPr>
      </w:pPr>
      <w:r w:rsidRPr="009B221A">
        <w:rPr>
          <w:rFonts w:ascii="Calibri" w:eastAsia="Calibri" w:hAnsi="Calibri"/>
          <w:sz w:val="22"/>
          <w:szCs w:val="22"/>
          <w:lang w:eastAsia="en-US"/>
        </w:rPr>
        <w:t xml:space="preserve">Yes, the MARAC is available for all adult domestic abuse victims who meet the MARAC high risk threshold. A MARAC case may be used as evidence in an application for Indefinite Leave to Remain (in the UK). </w:t>
      </w:r>
    </w:p>
    <w:p w:rsidR="009B221A" w:rsidRPr="009B221A" w:rsidRDefault="009B221A" w:rsidP="009B221A">
      <w:pPr>
        <w:spacing w:after="200" w:line="276" w:lineRule="auto"/>
        <w:jc w:val="both"/>
        <w:rPr>
          <w:rFonts w:ascii="Calibri" w:eastAsia="Calibri" w:hAnsi="Calibri"/>
          <w:b/>
          <w:sz w:val="22"/>
          <w:szCs w:val="22"/>
          <w:lang w:eastAsia="en-US"/>
        </w:rPr>
      </w:pPr>
      <w:r w:rsidRPr="009B221A">
        <w:rPr>
          <w:rFonts w:ascii="Calibri" w:eastAsia="Calibri" w:hAnsi="Calibri"/>
          <w:b/>
          <w:sz w:val="22"/>
          <w:szCs w:val="22"/>
          <w:lang w:eastAsia="en-US"/>
        </w:rPr>
        <w:t xml:space="preserve">Can victims who have had a case referred to MARAC receive legal aid? </w:t>
      </w:r>
    </w:p>
    <w:p w:rsidR="009B221A" w:rsidRDefault="00E41C1E" w:rsidP="009B221A">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From 2012 onwards, </w:t>
      </w:r>
      <w:r w:rsidR="009B221A" w:rsidRPr="009B221A">
        <w:rPr>
          <w:rFonts w:ascii="Calibri" w:eastAsia="Calibri" w:hAnsi="Calibri"/>
          <w:sz w:val="22"/>
          <w:szCs w:val="22"/>
          <w:lang w:eastAsia="en-US"/>
        </w:rPr>
        <w:t xml:space="preserve">legal aid </w:t>
      </w:r>
      <w:r>
        <w:rPr>
          <w:rFonts w:ascii="Calibri" w:eastAsia="Calibri" w:hAnsi="Calibri"/>
          <w:sz w:val="22"/>
          <w:szCs w:val="22"/>
          <w:lang w:eastAsia="en-US"/>
        </w:rPr>
        <w:t>has been</w:t>
      </w:r>
      <w:r w:rsidR="009B221A" w:rsidRPr="009B221A">
        <w:rPr>
          <w:rFonts w:ascii="Calibri" w:eastAsia="Calibri" w:hAnsi="Calibri"/>
          <w:sz w:val="22"/>
          <w:szCs w:val="22"/>
          <w:lang w:eastAsia="en-US"/>
        </w:rPr>
        <w:t xml:space="preserve"> </w:t>
      </w:r>
      <w:r>
        <w:rPr>
          <w:rFonts w:ascii="Calibri" w:eastAsia="Calibri" w:hAnsi="Calibri"/>
          <w:sz w:val="22"/>
          <w:szCs w:val="22"/>
          <w:lang w:eastAsia="en-US"/>
        </w:rPr>
        <w:t xml:space="preserve">more </w:t>
      </w:r>
      <w:r w:rsidRPr="009B221A">
        <w:rPr>
          <w:rFonts w:ascii="Calibri" w:eastAsia="Calibri" w:hAnsi="Calibri"/>
          <w:sz w:val="22"/>
          <w:szCs w:val="22"/>
          <w:lang w:eastAsia="en-US"/>
        </w:rPr>
        <w:t>rigorously</w:t>
      </w:r>
      <w:r w:rsidR="009B221A" w:rsidRPr="009B221A">
        <w:rPr>
          <w:rFonts w:ascii="Calibri" w:eastAsia="Calibri" w:hAnsi="Calibri"/>
          <w:sz w:val="22"/>
          <w:szCs w:val="22"/>
          <w:lang w:eastAsia="en-US"/>
        </w:rPr>
        <w:t xml:space="preserve"> restricted for domestic abuse victims, however victims that have had their case referred to a MARAC, received a letter from a GP or social worker to confirm they have experienced abuse or who have received support from a refuge within the last 24 months </w:t>
      </w:r>
      <w:r>
        <w:rPr>
          <w:rFonts w:ascii="Calibri" w:eastAsia="Calibri" w:hAnsi="Calibri"/>
          <w:sz w:val="22"/>
          <w:szCs w:val="22"/>
          <w:lang w:eastAsia="en-US"/>
        </w:rPr>
        <w:t xml:space="preserve">are usually </w:t>
      </w:r>
      <w:r w:rsidR="009B221A" w:rsidRPr="009B221A">
        <w:rPr>
          <w:rFonts w:ascii="Calibri" w:eastAsia="Calibri" w:hAnsi="Calibri"/>
          <w:sz w:val="22"/>
          <w:szCs w:val="22"/>
          <w:lang w:eastAsia="en-US"/>
        </w:rPr>
        <w:t xml:space="preserve">entitled to receive legal aid funding for legal representation in child contact and residency court cases. </w:t>
      </w:r>
    </w:p>
    <w:p w:rsidR="009B221A" w:rsidRPr="009B221A" w:rsidRDefault="009B221A" w:rsidP="009B221A">
      <w:pPr>
        <w:spacing w:after="200" w:line="276" w:lineRule="auto"/>
        <w:jc w:val="both"/>
        <w:rPr>
          <w:rFonts w:ascii="Calibri" w:eastAsia="Calibri" w:hAnsi="Calibri"/>
          <w:i/>
          <w:sz w:val="16"/>
          <w:szCs w:val="16"/>
          <w:lang w:eastAsia="en-US"/>
        </w:rPr>
      </w:pPr>
      <w:r w:rsidRPr="009B221A">
        <w:rPr>
          <w:rFonts w:ascii="Calibri" w:eastAsia="Calibri" w:hAnsi="Calibri"/>
          <w:i/>
          <w:sz w:val="16"/>
          <w:szCs w:val="16"/>
          <w:lang w:eastAsia="en-US"/>
        </w:rPr>
        <w:lastRenderedPageBreak/>
        <w:t xml:space="preserve">This document is intended as a general introduction to the work of the MARAC. If you are involved in the MARAC process and have questions which are not answered here, you may find it helpful to refer to our corresponding ‘Frequently Asked Questions for professionals involved in MARAC’.1 </w:t>
      </w:r>
    </w:p>
    <w:p w:rsidR="009B221A" w:rsidRPr="009B221A" w:rsidRDefault="009B221A" w:rsidP="009B221A">
      <w:pPr>
        <w:jc w:val="both"/>
        <w:rPr>
          <w:rFonts w:ascii="Calibri" w:eastAsia="Calibri" w:hAnsi="Calibri"/>
          <w:sz w:val="16"/>
          <w:szCs w:val="16"/>
          <w:lang w:eastAsia="en-US"/>
        </w:rPr>
      </w:pPr>
      <w:r w:rsidRPr="009B221A">
        <w:rPr>
          <w:rFonts w:ascii="Calibri" w:eastAsia="Calibri" w:hAnsi="Calibri"/>
          <w:sz w:val="16"/>
          <w:szCs w:val="16"/>
          <w:lang w:eastAsia="en-US"/>
        </w:rPr>
        <w:t xml:space="preserve">1 This is available to view at www.SafeLives.org.uk/marac/MARAC-Frequently-Asked-Questions-April-2013.pdf </w:t>
      </w:r>
    </w:p>
    <w:p w:rsidR="009B221A" w:rsidRPr="009B221A" w:rsidRDefault="009B221A" w:rsidP="009B221A">
      <w:pPr>
        <w:jc w:val="both"/>
        <w:rPr>
          <w:rFonts w:ascii="Calibri" w:eastAsia="Calibri" w:hAnsi="Calibri"/>
          <w:sz w:val="16"/>
          <w:szCs w:val="16"/>
          <w:lang w:eastAsia="en-US"/>
        </w:rPr>
      </w:pPr>
      <w:r w:rsidRPr="009B221A">
        <w:rPr>
          <w:rFonts w:ascii="Calibri" w:eastAsia="Calibri" w:hAnsi="Calibri"/>
          <w:sz w:val="16"/>
          <w:szCs w:val="16"/>
          <w:lang w:eastAsia="en-US"/>
        </w:rPr>
        <w:t xml:space="preserve">2 Robinson, A. (2004); Howarth, E., </w:t>
      </w:r>
      <w:proofErr w:type="spellStart"/>
      <w:r w:rsidRPr="009B221A">
        <w:rPr>
          <w:rFonts w:ascii="Calibri" w:eastAsia="Calibri" w:hAnsi="Calibri"/>
          <w:sz w:val="16"/>
          <w:szCs w:val="16"/>
          <w:lang w:eastAsia="en-US"/>
        </w:rPr>
        <w:t>Stimpson</w:t>
      </w:r>
      <w:proofErr w:type="spellEnd"/>
      <w:r w:rsidRPr="009B221A">
        <w:rPr>
          <w:rFonts w:ascii="Calibri" w:eastAsia="Calibri" w:hAnsi="Calibri"/>
          <w:sz w:val="16"/>
          <w:szCs w:val="16"/>
          <w:lang w:eastAsia="en-US"/>
        </w:rPr>
        <w:t xml:space="preserve">, L., </w:t>
      </w:r>
      <w:proofErr w:type="spellStart"/>
      <w:r w:rsidRPr="009B221A">
        <w:rPr>
          <w:rFonts w:ascii="Calibri" w:eastAsia="Calibri" w:hAnsi="Calibri"/>
          <w:sz w:val="16"/>
          <w:szCs w:val="16"/>
          <w:lang w:eastAsia="en-US"/>
        </w:rPr>
        <w:t>Barran</w:t>
      </w:r>
      <w:proofErr w:type="spellEnd"/>
      <w:r w:rsidRPr="009B221A">
        <w:rPr>
          <w:rFonts w:ascii="Calibri" w:eastAsia="Calibri" w:hAnsi="Calibri"/>
          <w:sz w:val="16"/>
          <w:szCs w:val="16"/>
          <w:lang w:eastAsia="en-US"/>
        </w:rPr>
        <w:t xml:space="preserve">, D., &amp; Robinson, A., (2009). </w:t>
      </w:r>
    </w:p>
    <w:p w:rsidR="009B221A" w:rsidRPr="009B221A" w:rsidRDefault="009B221A" w:rsidP="009B221A">
      <w:pPr>
        <w:jc w:val="both"/>
        <w:rPr>
          <w:rFonts w:ascii="Calibri" w:eastAsia="Calibri" w:hAnsi="Calibri"/>
          <w:sz w:val="16"/>
          <w:szCs w:val="16"/>
          <w:lang w:eastAsia="en-US"/>
        </w:rPr>
      </w:pPr>
      <w:r w:rsidRPr="009B221A">
        <w:rPr>
          <w:rFonts w:ascii="Calibri" w:eastAsia="Calibri" w:hAnsi="Calibri"/>
          <w:sz w:val="16"/>
          <w:szCs w:val="16"/>
          <w:lang w:eastAsia="en-US"/>
        </w:rPr>
        <w:t xml:space="preserve">3 </w:t>
      </w:r>
      <w:proofErr w:type="spellStart"/>
      <w:r w:rsidRPr="009B221A">
        <w:rPr>
          <w:rFonts w:ascii="Calibri" w:eastAsia="Calibri" w:hAnsi="Calibri"/>
          <w:sz w:val="16"/>
          <w:szCs w:val="16"/>
          <w:lang w:eastAsia="en-US"/>
        </w:rPr>
        <w:t>SafeLives</w:t>
      </w:r>
      <w:proofErr w:type="spellEnd"/>
      <w:r w:rsidRPr="009B221A">
        <w:rPr>
          <w:rFonts w:ascii="Calibri" w:eastAsia="Calibri" w:hAnsi="Calibri"/>
          <w:sz w:val="16"/>
          <w:szCs w:val="16"/>
          <w:lang w:eastAsia="en-US"/>
        </w:rPr>
        <w:t xml:space="preserve"> (2010).</w:t>
      </w:r>
    </w:p>
    <w:p w:rsidR="009B221A" w:rsidRDefault="009B221A" w:rsidP="008239BF">
      <w:pPr>
        <w:pStyle w:val="BodyText"/>
        <w:rPr>
          <w:rFonts w:ascii="Arial" w:hAnsi="Arial" w:cs="Arial"/>
          <w:b/>
          <w:sz w:val="22"/>
          <w:szCs w:val="22"/>
          <w:u w:val="single"/>
        </w:rPr>
      </w:pPr>
    </w:p>
    <w:p w:rsidR="00580E85" w:rsidRPr="00580E85" w:rsidRDefault="00580E85" w:rsidP="00580E85">
      <w:pPr>
        <w:jc w:val="right"/>
        <w:rPr>
          <w:rFonts w:ascii="Tahoma" w:hAnsi="Tahoma" w:cs="Tahoma"/>
          <w:b/>
          <w:sz w:val="22"/>
          <w:szCs w:val="22"/>
        </w:rPr>
      </w:pPr>
      <w:r w:rsidRPr="00580E85">
        <w:rPr>
          <w:rFonts w:ascii="Tahoma" w:hAnsi="Tahoma" w:cs="Tahoma"/>
          <w:b/>
          <w:sz w:val="22"/>
          <w:szCs w:val="22"/>
        </w:rPr>
        <w:t>Appendix 2</w:t>
      </w:r>
    </w:p>
    <w:p w:rsidR="00580E85" w:rsidRPr="00580E85" w:rsidRDefault="00580E85" w:rsidP="008239BF">
      <w:pPr>
        <w:jc w:val="center"/>
        <w:rPr>
          <w:rFonts w:ascii="Tahoma" w:hAnsi="Tahoma" w:cs="Tahoma"/>
          <w:b/>
          <w:sz w:val="22"/>
          <w:szCs w:val="22"/>
          <w:u w:val="single"/>
        </w:rPr>
      </w:pPr>
    </w:p>
    <w:p w:rsidR="008239BF" w:rsidRPr="00580E85" w:rsidRDefault="00580E85" w:rsidP="008239BF">
      <w:pPr>
        <w:jc w:val="center"/>
        <w:rPr>
          <w:rFonts w:ascii="Tahoma" w:hAnsi="Tahoma" w:cs="Tahoma"/>
          <w:b/>
          <w:sz w:val="28"/>
          <w:szCs w:val="28"/>
          <w:u w:val="single"/>
        </w:rPr>
      </w:pPr>
      <w:r w:rsidRPr="00580E85">
        <w:rPr>
          <w:rFonts w:ascii="Tahoma" w:hAnsi="Tahoma" w:cs="Tahoma"/>
          <w:b/>
          <w:sz w:val="28"/>
          <w:szCs w:val="28"/>
          <w:u w:val="single"/>
        </w:rPr>
        <w:t>Cleveland</w:t>
      </w:r>
      <w:r w:rsidR="008239BF" w:rsidRPr="00580E85">
        <w:rPr>
          <w:rFonts w:ascii="Tahoma" w:hAnsi="Tahoma" w:cs="Tahoma"/>
          <w:b/>
          <w:sz w:val="28"/>
          <w:szCs w:val="28"/>
          <w:u w:val="single"/>
        </w:rPr>
        <w:t xml:space="preserve"> MARAC Referral Form</w:t>
      </w:r>
    </w:p>
    <w:p w:rsidR="008239BF" w:rsidRPr="00580E85" w:rsidRDefault="008239BF" w:rsidP="008239BF">
      <w:pPr>
        <w:jc w:val="both"/>
        <w:rPr>
          <w:rFonts w:ascii="Tahoma" w:hAnsi="Tahoma" w:cs="Tahoma"/>
          <w:sz w:val="22"/>
          <w:szCs w:val="22"/>
        </w:rPr>
      </w:pPr>
    </w:p>
    <w:p w:rsidR="008239BF" w:rsidRPr="00580E85" w:rsidRDefault="008239BF" w:rsidP="008239BF">
      <w:pPr>
        <w:jc w:val="both"/>
        <w:rPr>
          <w:rFonts w:ascii="Tahoma" w:hAnsi="Tahoma" w:cs="Tahoma"/>
          <w:sz w:val="22"/>
          <w:szCs w:val="22"/>
        </w:rPr>
      </w:pPr>
    </w:p>
    <w:p w:rsidR="008239BF" w:rsidRPr="00580E85" w:rsidRDefault="008239BF" w:rsidP="008239BF">
      <w:pPr>
        <w:jc w:val="both"/>
        <w:rPr>
          <w:rFonts w:ascii="Tahoma" w:hAnsi="Tahoma" w:cs="Tahoma"/>
          <w:sz w:val="28"/>
          <w:szCs w:val="28"/>
        </w:rPr>
      </w:pPr>
      <w:r w:rsidRPr="00580E85">
        <w:rPr>
          <w:rFonts w:ascii="Tahoma" w:hAnsi="Tahoma" w:cs="Tahoma"/>
          <w:sz w:val="28"/>
          <w:szCs w:val="28"/>
        </w:rPr>
        <w:t>Multi-Agency Risk Assessment Conference (MARAC) uses a consistent comprehensive approach to risk assessing victims of domestic abuse, This helps to identify those most at serious risk of harm and identifying appropriate inventions to reduce that risk. The process will also enable a more effective way of sharing information between agencies and thus identifying risk that may have previously not been readily identified by the initial responding agency.</w:t>
      </w:r>
    </w:p>
    <w:p w:rsidR="008239BF" w:rsidRPr="00580E85" w:rsidRDefault="008239BF" w:rsidP="008239BF">
      <w:pPr>
        <w:jc w:val="both"/>
        <w:rPr>
          <w:rFonts w:ascii="Tahoma" w:hAnsi="Tahoma" w:cs="Tahoma"/>
          <w:b/>
          <w:sz w:val="28"/>
          <w:szCs w:val="28"/>
          <w:u w:val="single"/>
        </w:rPr>
      </w:pPr>
    </w:p>
    <w:p w:rsidR="008239BF" w:rsidRPr="00580E85" w:rsidRDefault="008239BF" w:rsidP="008239BF">
      <w:pPr>
        <w:jc w:val="both"/>
        <w:rPr>
          <w:rFonts w:ascii="Tahoma" w:hAnsi="Tahoma" w:cs="Tahoma"/>
          <w:sz w:val="28"/>
          <w:szCs w:val="28"/>
        </w:rPr>
      </w:pPr>
      <w:r w:rsidRPr="00580E85">
        <w:rPr>
          <w:rFonts w:ascii="Tahoma" w:hAnsi="Tahoma" w:cs="Tahoma"/>
          <w:sz w:val="28"/>
          <w:szCs w:val="28"/>
        </w:rPr>
        <w:t>The purpose of this form is to enable referrals to be made into MARAC.</w:t>
      </w:r>
    </w:p>
    <w:p w:rsidR="008239BF" w:rsidRPr="00580E85" w:rsidRDefault="008239BF" w:rsidP="008239BF">
      <w:pPr>
        <w:jc w:val="both"/>
        <w:rPr>
          <w:rFonts w:ascii="Tahoma" w:hAnsi="Tahoma" w:cs="Tahoma"/>
          <w:sz w:val="28"/>
          <w:szCs w:val="28"/>
        </w:rPr>
      </w:pPr>
    </w:p>
    <w:p w:rsidR="008239BF" w:rsidRPr="00580E85" w:rsidRDefault="008239BF" w:rsidP="008239BF">
      <w:pPr>
        <w:jc w:val="both"/>
        <w:rPr>
          <w:rFonts w:ascii="Tahoma" w:hAnsi="Tahoma" w:cs="Tahoma"/>
          <w:sz w:val="28"/>
          <w:szCs w:val="28"/>
        </w:rPr>
      </w:pPr>
      <w:r w:rsidRPr="00580E85">
        <w:rPr>
          <w:rFonts w:ascii="Tahoma" w:hAnsi="Tahoma" w:cs="Tahoma"/>
          <w:sz w:val="28"/>
          <w:szCs w:val="28"/>
        </w:rPr>
        <w:t>This form should be completed by members of staff as part of the agencies procedures for dealing with victims of Domestic Abuse.</w:t>
      </w:r>
    </w:p>
    <w:p w:rsidR="008239BF" w:rsidRPr="00580E85" w:rsidRDefault="008239BF" w:rsidP="008239BF">
      <w:pPr>
        <w:jc w:val="both"/>
        <w:rPr>
          <w:rFonts w:ascii="Tahoma" w:hAnsi="Tahoma" w:cs="Tahoma"/>
          <w:sz w:val="28"/>
          <w:szCs w:val="28"/>
        </w:rPr>
      </w:pPr>
    </w:p>
    <w:p w:rsidR="008239BF" w:rsidRPr="00580E85" w:rsidRDefault="008239BF" w:rsidP="008239BF">
      <w:pPr>
        <w:jc w:val="both"/>
        <w:rPr>
          <w:rFonts w:ascii="Tahoma" w:hAnsi="Tahoma" w:cs="Tahoma"/>
          <w:sz w:val="28"/>
          <w:szCs w:val="28"/>
        </w:rPr>
      </w:pPr>
      <w:r w:rsidRPr="00580E85">
        <w:rPr>
          <w:rFonts w:ascii="Tahoma" w:hAnsi="Tahoma" w:cs="Tahoma"/>
          <w:sz w:val="28"/>
          <w:szCs w:val="28"/>
        </w:rPr>
        <w:lastRenderedPageBreak/>
        <w:t xml:space="preserve">Once completed the form should then be emailed for the attention of the MARAC Coordinator who is based at Protecting Vulnerable People Hub: </w:t>
      </w:r>
    </w:p>
    <w:p w:rsidR="008239BF" w:rsidRPr="00580E85" w:rsidRDefault="008239BF" w:rsidP="008239BF">
      <w:pPr>
        <w:jc w:val="both"/>
        <w:rPr>
          <w:rFonts w:ascii="Tahoma" w:hAnsi="Tahoma" w:cs="Tahoma"/>
          <w:sz w:val="28"/>
          <w:szCs w:val="28"/>
        </w:rPr>
      </w:pPr>
    </w:p>
    <w:p w:rsidR="008239BF" w:rsidRDefault="008239BF" w:rsidP="008239BF">
      <w:pPr>
        <w:jc w:val="both"/>
        <w:rPr>
          <w:rFonts w:ascii="Tahoma" w:hAnsi="Tahoma" w:cs="Tahoma"/>
          <w:b/>
          <w:sz w:val="28"/>
          <w:szCs w:val="28"/>
        </w:rPr>
      </w:pPr>
      <w:r w:rsidRPr="00580E85">
        <w:rPr>
          <w:rFonts w:ascii="Tahoma" w:hAnsi="Tahoma" w:cs="Tahoma"/>
          <w:b/>
          <w:sz w:val="28"/>
          <w:szCs w:val="28"/>
        </w:rPr>
        <w:t xml:space="preserve">T: </w:t>
      </w:r>
      <w:r w:rsidR="00862C39">
        <w:rPr>
          <w:rFonts w:ascii="Tahoma" w:hAnsi="Tahoma" w:cs="Tahoma"/>
          <w:b/>
          <w:sz w:val="28"/>
          <w:szCs w:val="28"/>
        </w:rPr>
        <w:tab/>
      </w:r>
      <w:r w:rsidRPr="00580E85">
        <w:rPr>
          <w:rFonts w:ascii="Tahoma" w:hAnsi="Tahoma" w:cs="Tahoma"/>
          <w:b/>
          <w:sz w:val="28"/>
          <w:szCs w:val="28"/>
        </w:rPr>
        <w:t>01642 302879</w:t>
      </w:r>
      <w:r w:rsidRPr="00580E85">
        <w:rPr>
          <w:rFonts w:ascii="Tahoma" w:hAnsi="Tahoma" w:cs="Tahoma"/>
          <w:b/>
          <w:sz w:val="28"/>
          <w:szCs w:val="28"/>
        </w:rPr>
        <w:tab/>
      </w:r>
      <w:r w:rsidRPr="00580E85">
        <w:rPr>
          <w:rFonts w:ascii="Tahoma" w:hAnsi="Tahoma" w:cs="Tahoma"/>
          <w:b/>
          <w:sz w:val="28"/>
          <w:szCs w:val="28"/>
        </w:rPr>
        <w:tab/>
      </w:r>
    </w:p>
    <w:p w:rsidR="00862C39" w:rsidRPr="00580E85" w:rsidRDefault="00862C39" w:rsidP="008239BF">
      <w:pPr>
        <w:jc w:val="both"/>
        <w:rPr>
          <w:rFonts w:ascii="Tahoma" w:hAnsi="Tahoma" w:cs="Tahoma"/>
          <w:b/>
          <w:sz w:val="28"/>
          <w:szCs w:val="28"/>
        </w:rPr>
      </w:pPr>
    </w:p>
    <w:p w:rsidR="008239BF" w:rsidRDefault="008239BF" w:rsidP="008239BF">
      <w:pPr>
        <w:jc w:val="both"/>
        <w:rPr>
          <w:rFonts w:ascii="Tahoma" w:hAnsi="Tahoma" w:cs="Tahoma"/>
          <w:b/>
          <w:sz w:val="28"/>
          <w:szCs w:val="28"/>
        </w:rPr>
      </w:pPr>
      <w:r w:rsidRPr="00580E85">
        <w:rPr>
          <w:rFonts w:ascii="Tahoma" w:hAnsi="Tahoma" w:cs="Tahoma"/>
          <w:b/>
          <w:sz w:val="28"/>
          <w:szCs w:val="28"/>
        </w:rPr>
        <w:t xml:space="preserve">E: </w:t>
      </w:r>
      <w:r w:rsidR="00862C39">
        <w:rPr>
          <w:rFonts w:ascii="Tahoma" w:hAnsi="Tahoma" w:cs="Tahoma"/>
          <w:b/>
          <w:sz w:val="28"/>
          <w:szCs w:val="28"/>
        </w:rPr>
        <w:tab/>
      </w:r>
      <w:hyperlink r:id="rId9" w:history="1">
        <w:r w:rsidR="00862C39" w:rsidRPr="001A7CA3">
          <w:rPr>
            <w:rStyle w:val="Hyperlink"/>
            <w:rFonts w:ascii="Tahoma" w:hAnsi="Tahoma" w:cs="Tahoma"/>
            <w:b/>
            <w:sz w:val="28"/>
            <w:szCs w:val="28"/>
          </w:rPr>
          <w:t>marac@cleveland.pnn.police.uk</w:t>
        </w:r>
      </w:hyperlink>
    </w:p>
    <w:p w:rsidR="00862C39" w:rsidRPr="00580E85" w:rsidRDefault="00862C39" w:rsidP="008239BF">
      <w:pPr>
        <w:jc w:val="both"/>
        <w:rPr>
          <w:rFonts w:ascii="Tahoma" w:hAnsi="Tahoma" w:cs="Tahoma"/>
          <w:b/>
          <w:sz w:val="28"/>
          <w:szCs w:val="28"/>
        </w:rPr>
      </w:pPr>
    </w:p>
    <w:p w:rsidR="008239BF" w:rsidRPr="00580E85" w:rsidRDefault="008239BF" w:rsidP="008239BF">
      <w:pPr>
        <w:jc w:val="both"/>
        <w:rPr>
          <w:rFonts w:ascii="Tahoma" w:hAnsi="Tahoma" w:cs="Tahoma"/>
          <w:sz w:val="28"/>
          <w:szCs w:val="28"/>
        </w:rPr>
      </w:pPr>
    </w:p>
    <w:p w:rsidR="008239BF" w:rsidRPr="00580E85" w:rsidRDefault="008239BF" w:rsidP="008239BF">
      <w:pPr>
        <w:jc w:val="both"/>
        <w:rPr>
          <w:rFonts w:ascii="Tahoma" w:hAnsi="Tahoma" w:cs="Tahoma"/>
          <w:sz w:val="28"/>
          <w:szCs w:val="28"/>
        </w:rPr>
      </w:pPr>
      <w:r w:rsidRPr="00580E85">
        <w:rPr>
          <w:rFonts w:ascii="Tahoma" w:hAnsi="Tahoma" w:cs="Tahoma"/>
          <w:sz w:val="28"/>
          <w:szCs w:val="28"/>
        </w:rPr>
        <w:t>The Chair will then decide what further information sharing needs to take place, the level of risk to the victim and finally whether a MARAC meeting is required.</w:t>
      </w:r>
    </w:p>
    <w:p w:rsidR="008239BF" w:rsidRPr="00580E85" w:rsidRDefault="008239BF" w:rsidP="008239BF">
      <w:pPr>
        <w:jc w:val="both"/>
        <w:rPr>
          <w:rFonts w:ascii="Tahoma" w:hAnsi="Tahoma" w:cs="Tahoma"/>
          <w:sz w:val="28"/>
          <w:szCs w:val="28"/>
        </w:rPr>
      </w:pPr>
    </w:p>
    <w:p w:rsidR="008239BF" w:rsidRPr="00580E85" w:rsidRDefault="008239BF" w:rsidP="008239BF">
      <w:pPr>
        <w:jc w:val="both"/>
        <w:rPr>
          <w:rFonts w:ascii="Tahoma" w:hAnsi="Tahoma" w:cs="Tahoma"/>
          <w:sz w:val="28"/>
          <w:szCs w:val="28"/>
        </w:rPr>
      </w:pPr>
      <w:r w:rsidRPr="00580E85">
        <w:rPr>
          <w:rFonts w:ascii="Tahoma" w:hAnsi="Tahoma" w:cs="Tahoma"/>
          <w:sz w:val="28"/>
          <w:szCs w:val="28"/>
        </w:rPr>
        <w:t>Agencies should continue to follow their own procedures regarding Child Protection issues and continue to adhere to any agreed Domestic Abuse Policies.</w:t>
      </w:r>
    </w:p>
    <w:p w:rsidR="008239BF" w:rsidRPr="00580E85" w:rsidRDefault="008239BF" w:rsidP="008239BF">
      <w:pPr>
        <w:jc w:val="center"/>
        <w:rPr>
          <w:rFonts w:ascii="Tahoma" w:hAnsi="Tahoma" w:cs="Tahoma"/>
          <w:sz w:val="22"/>
          <w:szCs w:val="22"/>
        </w:rPr>
      </w:pPr>
    </w:p>
    <w:p w:rsidR="008239BF" w:rsidRPr="00580E85" w:rsidRDefault="008239BF" w:rsidP="008239BF">
      <w:pPr>
        <w:jc w:val="center"/>
        <w:rPr>
          <w:rFonts w:ascii="Tahoma" w:hAnsi="Tahoma" w:cs="Tahoma"/>
          <w:sz w:val="22"/>
          <w:szCs w:val="22"/>
        </w:rPr>
      </w:pPr>
    </w:p>
    <w:p w:rsidR="008239BF" w:rsidRPr="00580E85" w:rsidRDefault="008239BF" w:rsidP="00580E85">
      <w:pPr>
        <w:pStyle w:val="Heading1"/>
        <w:pageBreakBefore/>
        <w:spacing w:before="0" w:after="0"/>
        <w:ind w:left="720"/>
        <w:rPr>
          <w:rFonts w:ascii="Tahoma" w:hAnsi="Tahoma" w:cs="Tahoma"/>
          <w:sz w:val="28"/>
          <w:szCs w:val="28"/>
        </w:rPr>
      </w:pPr>
      <w:r w:rsidRPr="00580E85">
        <w:rPr>
          <w:rFonts w:ascii="Tahoma" w:hAnsi="Tahoma" w:cs="Tahoma"/>
          <w:sz w:val="28"/>
          <w:szCs w:val="28"/>
        </w:rPr>
        <w:lastRenderedPageBreak/>
        <w:t>Cleveland MARAC referral form in</w:t>
      </w:r>
      <w:r w:rsidR="00580E85" w:rsidRPr="00580E85">
        <w:rPr>
          <w:rFonts w:ascii="Tahoma" w:hAnsi="Tahoma" w:cs="Tahoma"/>
          <w:sz w:val="28"/>
          <w:szCs w:val="28"/>
        </w:rPr>
        <w:t>cluding</w:t>
      </w:r>
      <w:r w:rsidRPr="00580E85">
        <w:rPr>
          <w:rFonts w:ascii="Tahoma" w:hAnsi="Tahoma" w:cs="Tahoma"/>
          <w:sz w:val="28"/>
          <w:szCs w:val="28"/>
        </w:rPr>
        <w:t xml:space="preserve"> DASH RIC</w:t>
      </w:r>
    </w:p>
    <w:p w:rsidR="008239BF" w:rsidRPr="00580E85" w:rsidRDefault="008239BF" w:rsidP="008239BF">
      <w:pPr>
        <w:rPr>
          <w:rFonts w:ascii="Tahoma" w:hAnsi="Tahoma" w:cs="Tahoma"/>
          <w:sz w:val="22"/>
          <w:szCs w:val="22"/>
        </w:rPr>
      </w:pPr>
    </w:p>
    <w:p w:rsidR="008239BF" w:rsidRPr="00580E85" w:rsidRDefault="008239BF" w:rsidP="008239BF">
      <w:pPr>
        <w:rPr>
          <w:rFonts w:ascii="Tahoma" w:hAnsi="Tahoma" w:cs="Tahoma"/>
          <w:sz w:val="22"/>
          <w:szCs w:val="22"/>
        </w:rPr>
      </w:pPr>
    </w:p>
    <w:p w:rsidR="008239BF" w:rsidRPr="00580E85" w:rsidRDefault="008239BF" w:rsidP="008239BF">
      <w:pPr>
        <w:ind w:left="-360"/>
        <w:rPr>
          <w:rFonts w:ascii="Tahoma" w:hAnsi="Tahoma" w:cs="Tahoma"/>
          <w:i/>
          <w:iCs/>
          <w:sz w:val="22"/>
          <w:szCs w:val="22"/>
        </w:rPr>
      </w:pPr>
      <w:r w:rsidRPr="00580E85">
        <w:rPr>
          <w:rFonts w:ascii="Tahoma" w:hAnsi="Tahoma" w:cs="Tahoma"/>
          <w:i/>
          <w:iCs/>
          <w:sz w:val="22"/>
          <w:szCs w:val="22"/>
        </w:rPr>
        <w:t xml:space="preserve">MARAC referrals should be sent by </w:t>
      </w:r>
      <w:r w:rsidRPr="00580E85">
        <w:rPr>
          <w:rFonts w:ascii="Tahoma" w:hAnsi="Tahoma" w:cs="Tahoma"/>
          <w:b/>
          <w:i/>
          <w:iCs/>
          <w:sz w:val="22"/>
          <w:szCs w:val="22"/>
        </w:rPr>
        <w:t>secure email or other secure method</w:t>
      </w:r>
      <w:r w:rsidRPr="00580E85">
        <w:rPr>
          <w:rFonts w:ascii="Tahoma" w:hAnsi="Tahoma" w:cs="Tahoma"/>
          <w:i/>
          <w:iCs/>
          <w:sz w:val="22"/>
          <w:szCs w:val="22"/>
        </w:rPr>
        <w:t xml:space="preserve"> to</w:t>
      </w:r>
      <w:r w:rsidR="00580E85">
        <w:rPr>
          <w:rFonts w:ascii="Tahoma" w:hAnsi="Tahoma" w:cs="Tahoma"/>
          <w:i/>
          <w:iCs/>
          <w:sz w:val="22"/>
          <w:szCs w:val="22"/>
        </w:rPr>
        <w:t xml:space="preserve">: </w:t>
      </w:r>
      <w:r w:rsidRPr="00580E85">
        <w:rPr>
          <w:rFonts w:ascii="Tahoma" w:hAnsi="Tahoma" w:cs="Tahoma"/>
          <w:b/>
          <w:sz w:val="22"/>
          <w:szCs w:val="22"/>
        </w:rPr>
        <w:t>marac@cleveland.pnn.police.uk</w:t>
      </w:r>
      <w:r w:rsidRPr="00580E85">
        <w:rPr>
          <w:rFonts w:ascii="Tahoma" w:hAnsi="Tahoma" w:cs="Tahoma"/>
          <w:i/>
          <w:iCs/>
          <w:sz w:val="22"/>
          <w:szCs w:val="22"/>
        </w:rPr>
        <w:t xml:space="preserve"> </w:t>
      </w:r>
    </w:p>
    <w:p w:rsidR="008239BF" w:rsidRPr="00580E85" w:rsidRDefault="008239BF" w:rsidP="008239BF">
      <w:pPr>
        <w:ind w:left="-360"/>
        <w:rPr>
          <w:rFonts w:ascii="Tahoma" w:hAnsi="Tahoma" w:cs="Tahoma"/>
          <w:sz w:val="22"/>
          <w:szCs w:val="22"/>
        </w:rPr>
      </w:pPr>
    </w:p>
    <w:tbl>
      <w:tblPr>
        <w:tblW w:w="104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133"/>
        <w:gridCol w:w="1560"/>
        <w:gridCol w:w="1562"/>
        <w:gridCol w:w="1980"/>
        <w:gridCol w:w="6"/>
        <w:gridCol w:w="2293"/>
      </w:tblGrid>
      <w:tr w:rsidR="008239BF" w:rsidRPr="00580E85" w:rsidTr="00E175BD">
        <w:tc>
          <w:tcPr>
            <w:tcW w:w="1915" w:type="dxa"/>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Referring agency</w:t>
            </w:r>
          </w:p>
        </w:tc>
        <w:tc>
          <w:tcPr>
            <w:tcW w:w="8534" w:type="dxa"/>
            <w:gridSpan w:val="6"/>
          </w:tcPr>
          <w:p w:rsidR="008239BF" w:rsidRPr="00580E85" w:rsidRDefault="008239BF" w:rsidP="00B519A0">
            <w:pPr>
              <w:spacing w:before="120" w:after="120" w:line="276" w:lineRule="auto"/>
              <w:contextualSpacing/>
              <w:rPr>
                <w:rFonts w:ascii="Tahoma" w:hAnsi="Tahoma" w:cs="Tahoma"/>
                <w:sz w:val="22"/>
                <w:szCs w:val="22"/>
              </w:rPr>
            </w:pPr>
          </w:p>
        </w:tc>
      </w:tr>
      <w:tr w:rsidR="008239BF" w:rsidRPr="00580E85" w:rsidTr="00E175BD">
        <w:tc>
          <w:tcPr>
            <w:tcW w:w="1915" w:type="dxa"/>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Contact name(s)</w:t>
            </w:r>
          </w:p>
        </w:tc>
        <w:tc>
          <w:tcPr>
            <w:tcW w:w="8534" w:type="dxa"/>
            <w:gridSpan w:val="6"/>
            <w:shd w:val="clear" w:color="auto" w:fill="FFFFFF"/>
          </w:tcPr>
          <w:p w:rsidR="008239BF" w:rsidRPr="00580E85" w:rsidRDefault="008239BF" w:rsidP="00B519A0">
            <w:pPr>
              <w:spacing w:before="120" w:after="120" w:line="276" w:lineRule="auto"/>
              <w:contextualSpacing/>
              <w:rPr>
                <w:rFonts w:ascii="Tahoma" w:hAnsi="Tahoma" w:cs="Tahoma"/>
                <w:sz w:val="22"/>
                <w:szCs w:val="22"/>
              </w:rPr>
            </w:pPr>
          </w:p>
        </w:tc>
      </w:tr>
      <w:tr w:rsidR="008239BF" w:rsidRPr="00580E85" w:rsidTr="00E175BD">
        <w:tc>
          <w:tcPr>
            <w:tcW w:w="1915" w:type="dxa"/>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Telephone / Email</w:t>
            </w:r>
          </w:p>
        </w:tc>
        <w:tc>
          <w:tcPr>
            <w:tcW w:w="8534" w:type="dxa"/>
            <w:gridSpan w:val="6"/>
          </w:tcPr>
          <w:p w:rsidR="008239BF" w:rsidRPr="00580E85" w:rsidRDefault="008239BF" w:rsidP="00B519A0">
            <w:pPr>
              <w:spacing w:before="120" w:after="120" w:line="276" w:lineRule="auto"/>
              <w:contextualSpacing/>
              <w:rPr>
                <w:rFonts w:ascii="Tahoma" w:hAnsi="Tahoma" w:cs="Tahoma"/>
                <w:sz w:val="22"/>
                <w:szCs w:val="22"/>
              </w:rPr>
            </w:pPr>
          </w:p>
        </w:tc>
      </w:tr>
      <w:tr w:rsidR="008239BF" w:rsidRPr="00580E85" w:rsidTr="00E175BD">
        <w:trPr>
          <w:trHeight w:val="77"/>
        </w:trPr>
        <w:tc>
          <w:tcPr>
            <w:tcW w:w="1915" w:type="dxa"/>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Date</w:t>
            </w:r>
          </w:p>
        </w:tc>
        <w:tc>
          <w:tcPr>
            <w:tcW w:w="8534" w:type="dxa"/>
            <w:gridSpan w:val="6"/>
          </w:tcPr>
          <w:p w:rsidR="008239BF" w:rsidRPr="00580E85" w:rsidRDefault="008239BF" w:rsidP="00B519A0">
            <w:pPr>
              <w:spacing w:before="120" w:after="120" w:line="276" w:lineRule="auto"/>
              <w:contextualSpacing/>
              <w:rPr>
                <w:rFonts w:ascii="Tahoma" w:hAnsi="Tahoma" w:cs="Tahoma"/>
                <w:sz w:val="22"/>
                <w:szCs w:val="22"/>
              </w:rPr>
            </w:pPr>
          </w:p>
        </w:tc>
      </w:tr>
      <w:tr w:rsidR="008239BF" w:rsidRPr="00580E85" w:rsidTr="00E175BD">
        <w:trPr>
          <w:trHeight w:val="520"/>
        </w:trPr>
        <w:tc>
          <w:tcPr>
            <w:tcW w:w="1915" w:type="dxa"/>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Victim name</w:t>
            </w:r>
          </w:p>
        </w:tc>
        <w:tc>
          <w:tcPr>
            <w:tcW w:w="4255" w:type="dxa"/>
            <w:gridSpan w:val="3"/>
          </w:tcPr>
          <w:p w:rsidR="008239BF" w:rsidRPr="00580E85" w:rsidRDefault="008239BF" w:rsidP="00B519A0">
            <w:pPr>
              <w:spacing w:before="120" w:after="120" w:line="276" w:lineRule="auto"/>
              <w:contextualSpacing/>
              <w:rPr>
                <w:rFonts w:ascii="Tahoma" w:hAnsi="Tahoma" w:cs="Tahoma"/>
                <w:sz w:val="22"/>
                <w:szCs w:val="22"/>
              </w:rPr>
            </w:pPr>
          </w:p>
        </w:tc>
        <w:tc>
          <w:tcPr>
            <w:tcW w:w="1986" w:type="dxa"/>
            <w:gridSpan w:val="2"/>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Victim DOB</w:t>
            </w:r>
          </w:p>
        </w:tc>
        <w:tc>
          <w:tcPr>
            <w:tcW w:w="2293" w:type="dxa"/>
          </w:tcPr>
          <w:p w:rsidR="008239BF" w:rsidRPr="00580E85" w:rsidRDefault="008239BF" w:rsidP="00B519A0">
            <w:pPr>
              <w:spacing w:before="120" w:after="120" w:line="276" w:lineRule="auto"/>
              <w:contextualSpacing/>
              <w:rPr>
                <w:rFonts w:ascii="Tahoma" w:hAnsi="Tahoma" w:cs="Tahoma"/>
                <w:sz w:val="22"/>
                <w:szCs w:val="22"/>
              </w:rPr>
            </w:pPr>
          </w:p>
        </w:tc>
      </w:tr>
      <w:tr w:rsidR="008239BF" w:rsidRPr="00580E85" w:rsidTr="00E175BD">
        <w:tc>
          <w:tcPr>
            <w:tcW w:w="1915" w:type="dxa"/>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Address</w:t>
            </w:r>
          </w:p>
        </w:tc>
        <w:tc>
          <w:tcPr>
            <w:tcW w:w="4255" w:type="dxa"/>
            <w:gridSpan w:val="3"/>
          </w:tcPr>
          <w:p w:rsidR="008239BF" w:rsidRPr="00580E85" w:rsidRDefault="008239BF" w:rsidP="00B519A0">
            <w:pPr>
              <w:spacing w:before="120" w:after="120" w:line="276" w:lineRule="auto"/>
              <w:contextualSpacing/>
              <w:rPr>
                <w:rFonts w:ascii="Tahoma" w:hAnsi="Tahoma" w:cs="Tahoma"/>
                <w:sz w:val="22"/>
                <w:szCs w:val="22"/>
              </w:rPr>
            </w:pPr>
          </w:p>
        </w:tc>
        <w:tc>
          <w:tcPr>
            <w:tcW w:w="4279" w:type="dxa"/>
            <w:gridSpan w:val="3"/>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Diversity Data (if known)</w:t>
            </w:r>
          </w:p>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 xml:space="preserve">B&amp;ME    </w:t>
            </w:r>
            <w:r w:rsidRPr="00580E85">
              <w:rPr>
                <w:rFonts w:ascii="Tahoma" w:hAnsi="Tahoma" w:cs="Tahoma"/>
                <w:noProof/>
                <w:sz w:val="22"/>
                <w:szCs w:val="22"/>
              </w:rPr>
              <w:drawing>
                <wp:inline distT="0" distB="0" distL="0" distR="0" wp14:anchorId="1AED0575" wp14:editId="11F70F75">
                  <wp:extent cx="106045" cy="106045"/>
                  <wp:effectExtent l="0" t="0" r="8255" b="825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580E85">
              <w:rPr>
                <w:rFonts w:ascii="Tahoma" w:hAnsi="Tahoma" w:cs="Tahoma"/>
                <w:sz w:val="22"/>
                <w:szCs w:val="22"/>
              </w:rPr>
              <w:t xml:space="preserve">    Disabled   </w:t>
            </w:r>
            <w:r w:rsidRPr="00580E85">
              <w:rPr>
                <w:rFonts w:ascii="Tahoma" w:hAnsi="Tahoma" w:cs="Tahoma"/>
                <w:noProof/>
                <w:sz w:val="22"/>
                <w:szCs w:val="22"/>
              </w:rPr>
              <w:drawing>
                <wp:inline distT="0" distB="0" distL="0" distR="0" wp14:anchorId="4E18A696" wp14:editId="22BBB358">
                  <wp:extent cx="106045" cy="106045"/>
                  <wp:effectExtent l="0" t="0" r="8255"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580E85">
              <w:rPr>
                <w:rFonts w:ascii="Tahoma" w:hAnsi="Tahoma" w:cs="Tahoma"/>
                <w:sz w:val="22"/>
                <w:szCs w:val="22"/>
              </w:rPr>
              <w:t xml:space="preserve">  </w:t>
            </w:r>
          </w:p>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 xml:space="preserve">LGBT     </w:t>
            </w:r>
            <w:r w:rsidRPr="00580E85">
              <w:rPr>
                <w:rFonts w:ascii="Tahoma" w:hAnsi="Tahoma" w:cs="Tahoma"/>
                <w:noProof/>
                <w:sz w:val="22"/>
                <w:szCs w:val="22"/>
              </w:rPr>
              <w:drawing>
                <wp:inline distT="0" distB="0" distL="0" distR="0" wp14:anchorId="15DBEB32" wp14:editId="30DAA7CB">
                  <wp:extent cx="106045" cy="106045"/>
                  <wp:effectExtent l="0" t="0" r="8255"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580E85">
              <w:rPr>
                <w:rFonts w:ascii="Tahoma" w:hAnsi="Tahoma" w:cs="Tahoma"/>
                <w:sz w:val="22"/>
                <w:szCs w:val="22"/>
              </w:rPr>
              <w:t xml:space="preserve">    Gender       M/F </w:t>
            </w:r>
          </w:p>
        </w:tc>
      </w:tr>
      <w:tr w:rsidR="008239BF" w:rsidRPr="00580E85" w:rsidTr="00E175BD">
        <w:tc>
          <w:tcPr>
            <w:tcW w:w="1915" w:type="dxa"/>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Telephone number</w:t>
            </w:r>
          </w:p>
        </w:tc>
        <w:tc>
          <w:tcPr>
            <w:tcW w:w="4255" w:type="dxa"/>
            <w:gridSpan w:val="3"/>
          </w:tcPr>
          <w:p w:rsidR="008239BF" w:rsidRPr="00580E85" w:rsidRDefault="008239BF" w:rsidP="00B519A0">
            <w:pPr>
              <w:spacing w:before="120" w:after="120" w:line="276" w:lineRule="auto"/>
              <w:contextualSpacing/>
              <w:rPr>
                <w:rFonts w:ascii="Tahoma" w:hAnsi="Tahoma" w:cs="Tahoma"/>
                <w:sz w:val="22"/>
                <w:szCs w:val="22"/>
              </w:rPr>
            </w:pPr>
          </w:p>
        </w:tc>
        <w:tc>
          <w:tcPr>
            <w:tcW w:w="1980" w:type="dxa"/>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 xml:space="preserve">Is this </w:t>
            </w:r>
            <w:r w:rsidRPr="00580E85">
              <w:rPr>
                <w:rFonts w:ascii="Tahoma" w:hAnsi="Tahoma" w:cs="Tahoma"/>
                <w:sz w:val="22"/>
                <w:szCs w:val="22"/>
                <w:shd w:val="clear" w:color="auto" w:fill="D9D9D9"/>
              </w:rPr>
              <w:t>number safe to call?</w:t>
            </w:r>
          </w:p>
        </w:tc>
        <w:tc>
          <w:tcPr>
            <w:tcW w:w="2299" w:type="dxa"/>
            <w:gridSpan w:val="2"/>
          </w:tcPr>
          <w:p w:rsidR="008239BF" w:rsidRPr="00580E85" w:rsidRDefault="008239BF" w:rsidP="00B519A0">
            <w:pPr>
              <w:spacing w:before="120" w:after="120" w:line="276" w:lineRule="auto"/>
              <w:contextualSpacing/>
              <w:jc w:val="center"/>
              <w:rPr>
                <w:rFonts w:ascii="Tahoma" w:hAnsi="Tahoma" w:cs="Tahoma"/>
                <w:sz w:val="22"/>
                <w:szCs w:val="22"/>
              </w:rPr>
            </w:pPr>
            <w:r w:rsidRPr="00580E85">
              <w:rPr>
                <w:rFonts w:ascii="Tahoma" w:hAnsi="Tahoma" w:cs="Tahoma"/>
                <w:i/>
                <w:iCs/>
                <w:sz w:val="22"/>
                <w:szCs w:val="22"/>
              </w:rPr>
              <w:t xml:space="preserve">Y/N   </w:t>
            </w:r>
          </w:p>
        </w:tc>
      </w:tr>
      <w:tr w:rsidR="008239BF" w:rsidRPr="00580E85" w:rsidTr="00E175BD">
        <w:trPr>
          <w:trHeight w:val="520"/>
        </w:trPr>
        <w:tc>
          <w:tcPr>
            <w:tcW w:w="6170" w:type="dxa"/>
            <w:gridSpan w:val="4"/>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iCs/>
                <w:sz w:val="22"/>
                <w:szCs w:val="22"/>
              </w:rPr>
              <w:t>Please insert any relevant contact information e.g. times to call</w:t>
            </w:r>
          </w:p>
        </w:tc>
        <w:tc>
          <w:tcPr>
            <w:tcW w:w="4279" w:type="dxa"/>
            <w:gridSpan w:val="3"/>
          </w:tcPr>
          <w:p w:rsidR="008239BF" w:rsidRPr="00580E85" w:rsidRDefault="008239BF" w:rsidP="00B519A0">
            <w:pPr>
              <w:spacing w:before="120" w:after="120" w:line="276" w:lineRule="auto"/>
              <w:contextualSpacing/>
              <w:rPr>
                <w:rFonts w:ascii="Tahoma" w:hAnsi="Tahoma" w:cs="Tahoma"/>
                <w:sz w:val="22"/>
                <w:szCs w:val="22"/>
              </w:rPr>
            </w:pPr>
          </w:p>
        </w:tc>
      </w:tr>
      <w:tr w:rsidR="008239BF" w:rsidRPr="00580E85" w:rsidTr="00E175BD">
        <w:trPr>
          <w:trHeight w:val="520"/>
        </w:trPr>
        <w:tc>
          <w:tcPr>
            <w:tcW w:w="1915" w:type="dxa"/>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Perpetrator(s) name</w:t>
            </w:r>
          </w:p>
        </w:tc>
        <w:tc>
          <w:tcPr>
            <w:tcW w:w="4255" w:type="dxa"/>
            <w:gridSpan w:val="3"/>
          </w:tcPr>
          <w:p w:rsidR="008239BF" w:rsidRPr="00580E85" w:rsidRDefault="008239BF" w:rsidP="00B519A0">
            <w:pPr>
              <w:spacing w:before="120" w:after="120" w:line="276" w:lineRule="auto"/>
              <w:contextualSpacing/>
              <w:rPr>
                <w:rFonts w:ascii="Tahoma" w:hAnsi="Tahoma" w:cs="Tahoma"/>
                <w:sz w:val="22"/>
                <w:szCs w:val="22"/>
              </w:rPr>
            </w:pPr>
          </w:p>
        </w:tc>
        <w:tc>
          <w:tcPr>
            <w:tcW w:w="1986" w:type="dxa"/>
            <w:gridSpan w:val="2"/>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Perpetrator(s) DOB</w:t>
            </w:r>
          </w:p>
        </w:tc>
        <w:tc>
          <w:tcPr>
            <w:tcW w:w="2293" w:type="dxa"/>
          </w:tcPr>
          <w:p w:rsidR="008239BF" w:rsidRPr="00580E85" w:rsidRDefault="008239BF" w:rsidP="00B519A0">
            <w:pPr>
              <w:spacing w:before="120" w:after="120" w:line="276" w:lineRule="auto"/>
              <w:contextualSpacing/>
              <w:rPr>
                <w:rFonts w:ascii="Tahoma" w:hAnsi="Tahoma" w:cs="Tahoma"/>
                <w:sz w:val="22"/>
                <w:szCs w:val="22"/>
              </w:rPr>
            </w:pPr>
          </w:p>
        </w:tc>
      </w:tr>
      <w:tr w:rsidR="008239BF" w:rsidRPr="00580E85" w:rsidTr="00E175BD">
        <w:tc>
          <w:tcPr>
            <w:tcW w:w="1915" w:type="dxa"/>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Perpetrator(s) address</w:t>
            </w:r>
          </w:p>
        </w:tc>
        <w:tc>
          <w:tcPr>
            <w:tcW w:w="4255" w:type="dxa"/>
            <w:gridSpan w:val="3"/>
          </w:tcPr>
          <w:p w:rsidR="008239BF" w:rsidRPr="00580E85" w:rsidRDefault="008239BF" w:rsidP="00B519A0">
            <w:pPr>
              <w:spacing w:before="120" w:after="120" w:line="276" w:lineRule="auto"/>
              <w:contextualSpacing/>
              <w:rPr>
                <w:rFonts w:ascii="Tahoma" w:hAnsi="Tahoma" w:cs="Tahoma"/>
                <w:sz w:val="22"/>
                <w:szCs w:val="22"/>
              </w:rPr>
            </w:pPr>
          </w:p>
        </w:tc>
        <w:tc>
          <w:tcPr>
            <w:tcW w:w="1986" w:type="dxa"/>
            <w:gridSpan w:val="2"/>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Relationship to victim</w:t>
            </w:r>
          </w:p>
        </w:tc>
        <w:tc>
          <w:tcPr>
            <w:tcW w:w="2293" w:type="dxa"/>
          </w:tcPr>
          <w:p w:rsidR="008239BF" w:rsidRPr="00580E85" w:rsidRDefault="008239BF" w:rsidP="00B519A0">
            <w:pPr>
              <w:spacing w:before="120" w:after="120" w:line="276" w:lineRule="auto"/>
              <w:contextualSpacing/>
              <w:rPr>
                <w:rFonts w:ascii="Tahoma" w:hAnsi="Tahoma" w:cs="Tahoma"/>
                <w:sz w:val="22"/>
                <w:szCs w:val="22"/>
              </w:rPr>
            </w:pPr>
          </w:p>
        </w:tc>
      </w:tr>
      <w:tr w:rsidR="008239BF" w:rsidRPr="00580E85" w:rsidTr="00E175BD">
        <w:trPr>
          <w:trHeight w:val="174"/>
        </w:trPr>
        <w:tc>
          <w:tcPr>
            <w:tcW w:w="1915" w:type="dxa"/>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Children</w:t>
            </w:r>
          </w:p>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(please add extra rows if necessary)</w:t>
            </w:r>
          </w:p>
        </w:tc>
        <w:tc>
          <w:tcPr>
            <w:tcW w:w="1133" w:type="dxa"/>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DOB</w:t>
            </w:r>
          </w:p>
        </w:tc>
        <w:tc>
          <w:tcPr>
            <w:tcW w:w="1560" w:type="dxa"/>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Relationship to victim</w:t>
            </w:r>
          </w:p>
        </w:tc>
        <w:tc>
          <w:tcPr>
            <w:tcW w:w="1562" w:type="dxa"/>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Relationship to perpetrator</w:t>
            </w:r>
          </w:p>
        </w:tc>
        <w:tc>
          <w:tcPr>
            <w:tcW w:w="1980" w:type="dxa"/>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 xml:space="preserve">Address </w:t>
            </w:r>
          </w:p>
          <w:p w:rsidR="008239BF" w:rsidRPr="00580E85" w:rsidRDefault="008239BF" w:rsidP="00B519A0">
            <w:pPr>
              <w:spacing w:before="120" w:after="120" w:line="276" w:lineRule="auto"/>
              <w:contextualSpacing/>
              <w:rPr>
                <w:rFonts w:ascii="Tahoma" w:hAnsi="Tahoma" w:cs="Tahoma"/>
                <w:i/>
                <w:iCs/>
                <w:sz w:val="22"/>
                <w:szCs w:val="22"/>
              </w:rPr>
            </w:pPr>
          </w:p>
        </w:tc>
        <w:tc>
          <w:tcPr>
            <w:tcW w:w="2299" w:type="dxa"/>
            <w:gridSpan w:val="2"/>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School</w:t>
            </w:r>
          </w:p>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(If known)</w:t>
            </w:r>
          </w:p>
        </w:tc>
      </w:tr>
      <w:tr w:rsidR="008239BF" w:rsidRPr="00580E85" w:rsidTr="00E175BD">
        <w:trPr>
          <w:trHeight w:val="171"/>
        </w:trPr>
        <w:tc>
          <w:tcPr>
            <w:tcW w:w="1915" w:type="dxa"/>
          </w:tcPr>
          <w:p w:rsidR="008239BF" w:rsidRPr="00580E85" w:rsidRDefault="008239BF" w:rsidP="00B519A0">
            <w:pPr>
              <w:spacing w:before="120" w:after="120" w:line="276" w:lineRule="auto"/>
              <w:contextualSpacing/>
              <w:rPr>
                <w:rFonts w:ascii="Tahoma" w:hAnsi="Tahoma" w:cs="Tahoma"/>
                <w:sz w:val="22"/>
                <w:szCs w:val="22"/>
              </w:rPr>
            </w:pPr>
          </w:p>
        </w:tc>
        <w:tc>
          <w:tcPr>
            <w:tcW w:w="1133" w:type="dxa"/>
          </w:tcPr>
          <w:p w:rsidR="008239BF" w:rsidRPr="00580E85" w:rsidRDefault="008239BF" w:rsidP="00B519A0">
            <w:pPr>
              <w:spacing w:before="120" w:after="120" w:line="276" w:lineRule="auto"/>
              <w:contextualSpacing/>
              <w:rPr>
                <w:rFonts w:ascii="Tahoma" w:hAnsi="Tahoma" w:cs="Tahoma"/>
                <w:sz w:val="22"/>
                <w:szCs w:val="22"/>
              </w:rPr>
            </w:pPr>
          </w:p>
        </w:tc>
        <w:tc>
          <w:tcPr>
            <w:tcW w:w="1560" w:type="dxa"/>
          </w:tcPr>
          <w:p w:rsidR="008239BF" w:rsidRPr="00580E85" w:rsidRDefault="008239BF" w:rsidP="00B519A0">
            <w:pPr>
              <w:spacing w:before="120" w:after="120" w:line="276" w:lineRule="auto"/>
              <w:contextualSpacing/>
              <w:rPr>
                <w:rFonts w:ascii="Tahoma" w:hAnsi="Tahoma" w:cs="Tahoma"/>
                <w:sz w:val="22"/>
                <w:szCs w:val="22"/>
              </w:rPr>
            </w:pPr>
          </w:p>
        </w:tc>
        <w:tc>
          <w:tcPr>
            <w:tcW w:w="1562" w:type="dxa"/>
          </w:tcPr>
          <w:p w:rsidR="008239BF" w:rsidRPr="00580E85" w:rsidRDefault="008239BF" w:rsidP="00B519A0">
            <w:pPr>
              <w:spacing w:before="120" w:after="120" w:line="276" w:lineRule="auto"/>
              <w:contextualSpacing/>
              <w:rPr>
                <w:rFonts w:ascii="Tahoma" w:hAnsi="Tahoma" w:cs="Tahoma"/>
                <w:sz w:val="22"/>
                <w:szCs w:val="22"/>
              </w:rPr>
            </w:pPr>
          </w:p>
        </w:tc>
        <w:tc>
          <w:tcPr>
            <w:tcW w:w="1980" w:type="dxa"/>
          </w:tcPr>
          <w:p w:rsidR="008239BF" w:rsidRPr="00580E85" w:rsidRDefault="008239BF" w:rsidP="00B519A0">
            <w:pPr>
              <w:spacing w:before="120" w:after="120" w:line="276" w:lineRule="auto"/>
              <w:contextualSpacing/>
              <w:rPr>
                <w:rFonts w:ascii="Tahoma" w:hAnsi="Tahoma" w:cs="Tahoma"/>
                <w:sz w:val="22"/>
                <w:szCs w:val="22"/>
              </w:rPr>
            </w:pPr>
          </w:p>
        </w:tc>
        <w:tc>
          <w:tcPr>
            <w:tcW w:w="2299" w:type="dxa"/>
            <w:gridSpan w:val="2"/>
          </w:tcPr>
          <w:p w:rsidR="008239BF" w:rsidRPr="00580E85" w:rsidRDefault="008239BF" w:rsidP="00B519A0">
            <w:pPr>
              <w:spacing w:before="120" w:after="120" w:line="276" w:lineRule="auto"/>
              <w:contextualSpacing/>
              <w:rPr>
                <w:rFonts w:ascii="Tahoma" w:hAnsi="Tahoma" w:cs="Tahoma"/>
                <w:sz w:val="22"/>
                <w:szCs w:val="22"/>
              </w:rPr>
            </w:pPr>
          </w:p>
        </w:tc>
      </w:tr>
      <w:tr w:rsidR="008239BF" w:rsidRPr="00580E85" w:rsidTr="00E175BD">
        <w:trPr>
          <w:trHeight w:val="171"/>
        </w:trPr>
        <w:tc>
          <w:tcPr>
            <w:tcW w:w="1915" w:type="dxa"/>
          </w:tcPr>
          <w:p w:rsidR="008239BF" w:rsidRPr="00580E85" w:rsidRDefault="008239BF" w:rsidP="00B519A0">
            <w:pPr>
              <w:spacing w:before="120" w:after="120" w:line="276" w:lineRule="auto"/>
              <w:contextualSpacing/>
              <w:rPr>
                <w:rFonts w:ascii="Tahoma" w:hAnsi="Tahoma" w:cs="Tahoma"/>
                <w:sz w:val="22"/>
                <w:szCs w:val="22"/>
              </w:rPr>
            </w:pPr>
          </w:p>
        </w:tc>
        <w:tc>
          <w:tcPr>
            <w:tcW w:w="1133" w:type="dxa"/>
          </w:tcPr>
          <w:p w:rsidR="008239BF" w:rsidRPr="00580E85" w:rsidRDefault="008239BF" w:rsidP="00B519A0">
            <w:pPr>
              <w:spacing w:before="120" w:after="120" w:line="276" w:lineRule="auto"/>
              <w:contextualSpacing/>
              <w:rPr>
                <w:rFonts w:ascii="Tahoma" w:hAnsi="Tahoma" w:cs="Tahoma"/>
                <w:sz w:val="22"/>
                <w:szCs w:val="22"/>
              </w:rPr>
            </w:pPr>
          </w:p>
        </w:tc>
        <w:tc>
          <w:tcPr>
            <w:tcW w:w="1560" w:type="dxa"/>
          </w:tcPr>
          <w:p w:rsidR="008239BF" w:rsidRPr="00580E85" w:rsidRDefault="008239BF" w:rsidP="00B519A0">
            <w:pPr>
              <w:spacing w:before="120" w:after="120" w:line="276" w:lineRule="auto"/>
              <w:contextualSpacing/>
              <w:rPr>
                <w:rFonts w:ascii="Tahoma" w:hAnsi="Tahoma" w:cs="Tahoma"/>
                <w:sz w:val="22"/>
                <w:szCs w:val="22"/>
              </w:rPr>
            </w:pPr>
          </w:p>
        </w:tc>
        <w:tc>
          <w:tcPr>
            <w:tcW w:w="1562" w:type="dxa"/>
          </w:tcPr>
          <w:p w:rsidR="008239BF" w:rsidRPr="00580E85" w:rsidRDefault="008239BF" w:rsidP="00B519A0">
            <w:pPr>
              <w:spacing w:before="120" w:after="120" w:line="276" w:lineRule="auto"/>
              <w:contextualSpacing/>
              <w:rPr>
                <w:rFonts w:ascii="Tahoma" w:hAnsi="Tahoma" w:cs="Tahoma"/>
                <w:sz w:val="22"/>
                <w:szCs w:val="22"/>
              </w:rPr>
            </w:pPr>
          </w:p>
        </w:tc>
        <w:tc>
          <w:tcPr>
            <w:tcW w:w="1980" w:type="dxa"/>
          </w:tcPr>
          <w:p w:rsidR="008239BF" w:rsidRPr="00580E85" w:rsidRDefault="008239BF" w:rsidP="00B519A0">
            <w:pPr>
              <w:spacing w:before="120" w:after="120" w:line="276" w:lineRule="auto"/>
              <w:contextualSpacing/>
              <w:rPr>
                <w:rFonts w:ascii="Tahoma" w:hAnsi="Tahoma" w:cs="Tahoma"/>
                <w:sz w:val="22"/>
                <w:szCs w:val="22"/>
              </w:rPr>
            </w:pPr>
          </w:p>
        </w:tc>
        <w:tc>
          <w:tcPr>
            <w:tcW w:w="2299" w:type="dxa"/>
            <w:gridSpan w:val="2"/>
          </w:tcPr>
          <w:p w:rsidR="008239BF" w:rsidRPr="00580E85" w:rsidRDefault="008239BF" w:rsidP="00B519A0">
            <w:pPr>
              <w:spacing w:before="120" w:after="120" w:line="276" w:lineRule="auto"/>
              <w:contextualSpacing/>
              <w:rPr>
                <w:rFonts w:ascii="Tahoma" w:hAnsi="Tahoma" w:cs="Tahoma"/>
                <w:sz w:val="22"/>
                <w:szCs w:val="22"/>
              </w:rPr>
            </w:pPr>
          </w:p>
        </w:tc>
      </w:tr>
    </w:tbl>
    <w:p w:rsidR="008239BF" w:rsidRPr="00580E85" w:rsidRDefault="008239BF" w:rsidP="008239BF">
      <w:pPr>
        <w:spacing w:before="120" w:after="120" w:line="276" w:lineRule="auto"/>
        <w:contextualSpacing/>
        <w:rPr>
          <w:rFonts w:ascii="Tahoma" w:hAnsi="Tahoma" w:cs="Tahoma"/>
          <w:sz w:val="22"/>
          <w:szCs w:val="22"/>
        </w:rPr>
      </w:pPr>
    </w:p>
    <w:p w:rsidR="008239BF" w:rsidRPr="00580E85" w:rsidRDefault="008239BF" w:rsidP="008239BF">
      <w:pPr>
        <w:spacing w:before="120" w:after="120" w:line="276" w:lineRule="auto"/>
        <w:contextualSpacing/>
        <w:rPr>
          <w:rFonts w:ascii="Tahoma" w:hAnsi="Tahoma" w:cs="Tahoma"/>
          <w:b/>
          <w:bCs/>
          <w:sz w:val="22"/>
          <w:szCs w:val="22"/>
        </w:rPr>
      </w:pPr>
      <w:r w:rsidRPr="00580E85">
        <w:rPr>
          <w:rFonts w:ascii="Tahoma" w:hAnsi="Tahoma" w:cs="Tahoma"/>
          <w:b/>
          <w:bCs/>
          <w:sz w:val="22"/>
          <w:szCs w:val="22"/>
        </w:rPr>
        <w:t>Reason for Referral / Additional Information</w:t>
      </w:r>
    </w:p>
    <w:tbl>
      <w:tblPr>
        <w:tblW w:w="10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4"/>
        <w:gridCol w:w="993"/>
        <w:gridCol w:w="2269"/>
        <w:gridCol w:w="1276"/>
        <w:gridCol w:w="879"/>
      </w:tblGrid>
      <w:tr w:rsidR="008239BF" w:rsidRPr="00580E85" w:rsidTr="00E175BD">
        <w:trPr>
          <w:trHeight w:val="757"/>
        </w:trPr>
        <w:tc>
          <w:tcPr>
            <w:tcW w:w="5174" w:type="dxa"/>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Professional judgement</w:t>
            </w:r>
          </w:p>
        </w:tc>
        <w:tc>
          <w:tcPr>
            <w:tcW w:w="993" w:type="dxa"/>
          </w:tcPr>
          <w:p w:rsidR="008239BF" w:rsidRPr="00580E85" w:rsidRDefault="008239BF" w:rsidP="00E175BD">
            <w:pPr>
              <w:spacing w:before="120" w:after="120" w:line="276" w:lineRule="auto"/>
              <w:contextualSpacing/>
              <w:rPr>
                <w:rFonts w:ascii="Tahoma" w:hAnsi="Tahoma" w:cs="Tahoma"/>
                <w:sz w:val="22"/>
                <w:szCs w:val="22"/>
              </w:rPr>
            </w:pPr>
            <w:r w:rsidRPr="00580E85">
              <w:rPr>
                <w:rFonts w:ascii="Tahoma" w:hAnsi="Tahoma" w:cs="Tahoma"/>
                <w:i/>
                <w:iCs/>
                <w:sz w:val="22"/>
                <w:szCs w:val="22"/>
              </w:rPr>
              <w:t>Y  /  N</w:t>
            </w:r>
          </w:p>
        </w:tc>
        <w:tc>
          <w:tcPr>
            <w:tcW w:w="3545" w:type="dxa"/>
            <w:gridSpan w:val="2"/>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Visible high risk (</w:t>
            </w:r>
            <w:r w:rsidRPr="00580E85">
              <w:rPr>
                <w:rFonts w:ascii="Tahoma" w:hAnsi="Tahoma" w:cs="Tahoma"/>
                <w:i/>
                <w:iCs/>
                <w:sz w:val="22"/>
                <w:szCs w:val="22"/>
              </w:rPr>
              <w:t>14 ticks or more on CAADA - DASH RIC</w:t>
            </w:r>
            <w:r w:rsidRPr="00580E85">
              <w:rPr>
                <w:rFonts w:ascii="Tahoma" w:hAnsi="Tahoma" w:cs="Tahoma"/>
                <w:sz w:val="22"/>
                <w:szCs w:val="22"/>
              </w:rPr>
              <w:t xml:space="preserve">) </w:t>
            </w:r>
          </w:p>
        </w:tc>
        <w:tc>
          <w:tcPr>
            <w:tcW w:w="879" w:type="dxa"/>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i/>
                <w:iCs/>
                <w:sz w:val="22"/>
                <w:szCs w:val="22"/>
              </w:rPr>
              <w:t>Y /  N</w:t>
            </w:r>
          </w:p>
        </w:tc>
      </w:tr>
      <w:tr w:rsidR="008239BF" w:rsidRPr="00580E85" w:rsidTr="00E175BD">
        <w:trPr>
          <w:trHeight w:val="171"/>
        </w:trPr>
        <w:tc>
          <w:tcPr>
            <w:tcW w:w="5174" w:type="dxa"/>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Potential escalation (</w:t>
            </w:r>
            <w:r w:rsidRPr="00580E85">
              <w:rPr>
                <w:rFonts w:ascii="Tahoma" w:hAnsi="Tahoma" w:cs="Tahoma"/>
                <w:i/>
                <w:iCs/>
                <w:sz w:val="22"/>
                <w:szCs w:val="22"/>
              </w:rPr>
              <w:t>3 or more incidents reported to the Police in the past 12 months</w:t>
            </w:r>
            <w:r w:rsidRPr="00580E85">
              <w:rPr>
                <w:rFonts w:ascii="Tahoma" w:hAnsi="Tahoma" w:cs="Tahoma"/>
                <w:sz w:val="22"/>
                <w:szCs w:val="22"/>
              </w:rPr>
              <w:t>)</w:t>
            </w:r>
          </w:p>
        </w:tc>
        <w:tc>
          <w:tcPr>
            <w:tcW w:w="993" w:type="dxa"/>
          </w:tcPr>
          <w:p w:rsidR="008239BF" w:rsidRPr="00580E85" w:rsidRDefault="008239BF" w:rsidP="00E175BD">
            <w:pPr>
              <w:spacing w:before="120" w:after="120" w:line="276" w:lineRule="auto"/>
              <w:contextualSpacing/>
              <w:rPr>
                <w:rFonts w:ascii="Tahoma" w:hAnsi="Tahoma" w:cs="Tahoma"/>
                <w:i/>
                <w:iCs/>
                <w:sz w:val="22"/>
                <w:szCs w:val="22"/>
              </w:rPr>
            </w:pPr>
            <w:r w:rsidRPr="00580E85">
              <w:rPr>
                <w:rFonts w:ascii="Tahoma" w:hAnsi="Tahoma" w:cs="Tahoma"/>
                <w:i/>
                <w:iCs/>
                <w:sz w:val="22"/>
                <w:szCs w:val="22"/>
              </w:rPr>
              <w:t>Y  /  N</w:t>
            </w:r>
          </w:p>
        </w:tc>
        <w:tc>
          <w:tcPr>
            <w:tcW w:w="3545" w:type="dxa"/>
            <w:gridSpan w:val="2"/>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MARAC repeat (further incident identified within twelve months from the date of the last referral)</w:t>
            </w:r>
          </w:p>
        </w:tc>
        <w:tc>
          <w:tcPr>
            <w:tcW w:w="879" w:type="dxa"/>
          </w:tcPr>
          <w:p w:rsidR="008239BF" w:rsidRPr="00580E85" w:rsidRDefault="008239BF" w:rsidP="00E175BD">
            <w:pPr>
              <w:spacing w:before="120" w:after="120" w:line="276" w:lineRule="auto"/>
              <w:contextualSpacing/>
              <w:rPr>
                <w:rFonts w:ascii="Tahoma" w:hAnsi="Tahoma" w:cs="Tahoma"/>
                <w:i/>
                <w:iCs/>
                <w:sz w:val="22"/>
                <w:szCs w:val="22"/>
              </w:rPr>
            </w:pPr>
            <w:r w:rsidRPr="00580E85">
              <w:rPr>
                <w:rFonts w:ascii="Tahoma" w:hAnsi="Tahoma" w:cs="Tahoma"/>
                <w:i/>
                <w:iCs/>
                <w:sz w:val="22"/>
                <w:szCs w:val="22"/>
              </w:rPr>
              <w:t>Y /  N</w:t>
            </w:r>
          </w:p>
        </w:tc>
      </w:tr>
      <w:tr w:rsidR="008239BF" w:rsidRPr="00580E85" w:rsidTr="00E175BD">
        <w:trPr>
          <w:trHeight w:val="171"/>
        </w:trPr>
        <w:tc>
          <w:tcPr>
            <w:tcW w:w="6167" w:type="dxa"/>
            <w:gridSpan w:val="2"/>
            <w:shd w:val="clear" w:color="auto" w:fill="D9D9D9"/>
          </w:tcPr>
          <w:p w:rsidR="008239BF" w:rsidRPr="00580E85" w:rsidRDefault="008239BF" w:rsidP="00B519A0">
            <w:pPr>
              <w:spacing w:before="120" w:after="120" w:line="276" w:lineRule="auto"/>
              <w:contextualSpacing/>
              <w:rPr>
                <w:rFonts w:ascii="Tahoma" w:hAnsi="Tahoma" w:cs="Tahoma"/>
                <w:i/>
                <w:iCs/>
                <w:sz w:val="22"/>
                <w:szCs w:val="22"/>
              </w:rPr>
            </w:pPr>
            <w:r w:rsidRPr="00580E85">
              <w:rPr>
                <w:rFonts w:ascii="Tahoma" w:hAnsi="Tahoma" w:cs="Tahoma"/>
                <w:sz w:val="22"/>
                <w:szCs w:val="22"/>
              </w:rPr>
              <w:t xml:space="preserve">If </w:t>
            </w:r>
            <w:r w:rsidRPr="00580E85">
              <w:rPr>
                <w:rFonts w:ascii="Tahoma" w:hAnsi="Tahoma" w:cs="Tahoma"/>
                <w:i/>
                <w:iCs/>
                <w:sz w:val="22"/>
                <w:szCs w:val="22"/>
              </w:rPr>
              <w:t>Yes</w:t>
            </w:r>
            <w:r w:rsidRPr="00580E85">
              <w:rPr>
                <w:rFonts w:ascii="Tahoma" w:hAnsi="Tahoma" w:cs="Tahoma"/>
                <w:sz w:val="22"/>
                <w:szCs w:val="22"/>
              </w:rPr>
              <w:t>, please provide the date listed / case number (if known)</w:t>
            </w:r>
          </w:p>
        </w:tc>
        <w:tc>
          <w:tcPr>
            <w:tcW w:w="4424" w:type="dxa"/>
            <w:gridSpan w:val="3"/>
          </w:tcPr>
          <w:p w:rsidR="008239BF" w:rsidRPr="00580E85" w:rsidRDefault="008239BF" w:rsidP="00B519A0">
            <w:pPr>
              <w:spacing w:before="120" w:after="120" w:line="276" w:lineRule="auto"/>
              <w:contextualSpacing/>
              <w:rPr>
                <w:rFonts w:ascii="Tahoma" w:hAnsi="Tahoma" w:cs="Tahoma"/>
                <w:i/>
                <w:iCs/>
                <w:sz w:val="22"/>
                <w:szCs w:val="22"/>
              </w:rPr>
            </w:pPr>
          </w:p>
        </w:tc>
      </w:tr>
      <w:tr w:rsidR="008239BF" w:rsidRPr="00580E85" w:rsidTr="00E175BD">
        <w:trPr>
          <w:trHeight w:val="171"/>
        </w:trPr>
        <w:tc>
          <w:tcPr>
            <w:tcW w:w="5174" w:type="dxa"/>
            <w:shd w:val="clear" w:color="auto" w:fill="D9D9D9"/>
          </w:tcPr>
          <w:p w:rsidR="008239BF" w:rsidRPr="00580E85" w:rsidRDefault="008239BF" w:rsidP="00B519A0">
            <w:pPr>
              <w:tabs>
                <w:tab w:val="left" w:pos="3700"/>
              </w:tabs>
              <w:spacing w:before="120" w:after="120" w:line="276" w:lineRule="auto"/>
              <w:contextualSpacing/>
              <w:rPr>
                <w:rFonts w:ascii="Tahoma" w:hAnsi="Tahoma" w:cs="Tahoma"/>
                <w:sz w:val="22"/>
                <w:szCs w:val="22"/>
              </w:rPr>
            </w:pPr>
            <w:r w:rsidRPr="00580E85">
              <w:rPr>
                <w:rFonts w:ascii="Tahoma" w:hAnsi="Tahoma" w:cs="Tahoma"/>
                <w:sz w:val="22"/>
                <w:szCs w:val="22"/>
              </w:rPr>
              <w:t xml:space="preserve">Is the victim aware of MARAC referral? </w:t>
            </w:r>
          </w:p>
        </w:tc>
        <w:tc>
          <w:tcPr>
            <w:tcW w:w="993" w:type="dxa"/>
          </w:tcPr>
          <w:p w:rsidR="008239BF" w:rsidRPr="00580E85" w:rsidRDefault="008239BF" w:rsidP="00B519A0">
            <w:pPr>
              <w:spacing w:before="120" w:after="120" w:line="276" w:lineRule="auto"/>
              <w:contextualSpacing/>
              <w:rPr>
                <w:rFonts w:ascii="Tahoma" w:hAnsi="Tahoma" w:cs="Tahoma"/>
                <w:i/>
                <w:iCs/>
                <w:sz w:val="22"/>
                <w:szCs w:val="22"/>
              </w:rPr>
            </w:pPr>
            <w:r w:rsidRPr="00580E85">
              <w:rPr>
                <w:rFonts w:ascii="Tahoma" w:hAnsi="Tahoma" w:cs="Tahoma"/>
                <w:i/>
                <w:iCs/>
                <w:sz w:val="22"/>
                <w:szCs w:val="22"/>
              </w:rPr>
              <w:t xml:space="preserve"> Y</w:t>
            </w:r>
            <w:r w:rsidR="00E175BD">
              <w:rPr>
                <w:rFonts w:ascii="Tahoma" w:hAnsi="Tahoma" w:cs="Tahoma"/>
                <w:i/>
                <w:iCs/>
                <w:sz w:val="22"/>
                <w:szCs w:val="22"/>
              </w:rPr>
              <w:t xml:space="preserve"> </w:t>
            </w:r>
            <w:r w:rsidRPr="00580E85">
              <w:rPr>
                <w:rFonts w:ascii="Tahoma" w:hAnsi="Tahoma" w:cs="Tahoma"/>
                <w:i/>
                <w:iCs/>
                <w:sz w:val="22"/>
                <w:szCs w:val="22"/>
              </w:rPr>
              <w:t>/</w:t>
            </w:r>
            <w:r w:rsidR="00E175BD">
              <w:rPr>
                <w:rFonts w:ascii="Tahoma" w:hAnsi="Tahoma" w:cs="Tahoma"/>
                <w:i/>
                <w:iCs/>
                <w:sz w:val="22"/>
                <w:szCs w:val="22"/>
              </w:rPr>
              <w:t xml:space="preserve"> </w:t>
            </w:r>
            <w:r w:rsidRPr="00580E85">
              <w:rPr>
                <w:rFonts w:ascii="Tahoma" w:hAnsi="Tahoma" w:cs="Tahoma"/>
                <w:i/>
                <w:iCs/>
                <w:sz w:val="22"/>
                <w:szCs w:val="22"/>
              </w:rPr>
              <w:t>N</w:t>
            </w:r>
          </w:p>
        </w:tc>
        <w:tc>
          <w:tcPr>
            <w:tcW w:w="2269" w:type="dxa"/>
            <w:shd w:val="clear" w:color="auto" w:fill="D9D9D9"/>
          </w:tcPr>
          <w:p w:rsidR="008239BF" w:rsidRPr="00580E85" w:rsidRDefault="008239BF" w:rsidP="00B519A0">
            <w:pPr>
              <w:tabs>
                <w:tab w:val="left" w:pos="3700"/>
              </w:tabs>
              <w:spacing w:before="120" w:after="120" w:line="276" w:lineRule="auto"/>
              <w:contextualSpacing/>
              <w:rPr>
                <w:rFonts w:ascii="Tahoma" w:hAnsi="Tahoma" w:cs="Tahoma"/>
                <w:sz w:val="22"/>
                <w:szCs w:val="22"/>
              </w:rPr>
            </w:pPr>
            <w:r w:rsidRPr="00580E85">
              <w:rPr>
                <w:rFonts w:ascii="Tahoma" w:hAnsi="Tahoma" w:cs="Tahoma"/>
                <w:sz w:val="22"/>
                <w:szCs w:val="22"/>
              </w:rPr>
              <w:t>If no, why not?</w:t>
            </w:r>
          </w:p>
        </w:tc>
        <w:tc>
          <w:tcPr>
            <w:tcW w:w="2155" w:type="dxa"/>
            <w:gridSpan w:val="2"/>
          </w:tcPr>
          <w:p w:rsidR="008239BF" w:rsidRPr="00580E85" w:rsidRDefault="008239BF" w:rsidP="00B519A0">
            <w:pPr>
              <w:spacing w:before="120" w:after="120" w:line="276" w:lineRule="auto"/>
              <w:contextualSpacing/>
              <w:jc w:val="center"/>
              <w:rPr>
                <w:rFonts w:ascii="Tahoma" w:hAnsi="Tahoma" w:cs="Tahoma"/>
                <w:i/>
                <w:iCs/>
                <w:sz w:val="22"/>
                <w:szCs w:val="22"/>
              </w:rPr>
            </w:pPr>
            <w:r w:rsidRPr="00580E85">
              <w:rPr>
                <w:rFonts w:ascii="Tahoma" w:hAnsi="Tahoma" w:cs="Tahoma"/>
                <w:i/>
                <w:iCs/>
                <w:sz w:val="22"/>
                <w:szCs w:val="22"/>
              </w:rPr>
              <w:t xml:space="preserve"> </w:t>
            </w:r>
          </w:p>
        </w:tc>
      </w:tr>
      <w:tr w:rsidR="008239BF" w:rsidRPr="00580E85" w:rsidTr="00E175BD">
        <w:trPr>
          <w:trHeight w:val="171"/>
        </w:trPr>
        <w:tc>
          <w:tcPr>
            <w:tcW w:w="5174" w:type="dxa"/>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Has consent been given?</w:t>
            </w:r>
          </w:p>
        </w:tc>
        <w:tc>
          <w:tcPr>
            <w:tcW w:w="5417" w:type="dxa"/>
            <w:gridSpan w:val="4"/>
          </w:tcPr>
          <w:p w:rsidR="008239BF" w:rsidRPr="00580E85" w:rsidRDefault="008239BF" w:rsidP="00B519A0">
            <w:pPr>
              <w:spacing w:before="120" w:after="120" w:line="276" w:lineRule="auto"/>
              <w:contextualSpacing/>
              <w:rPr>
                <w:rFonts w:ascii="Tahoma" w:hAnsi="Tahoma" w:cs="Tahoma"/>
                <w:i/>
                <w:iCs/>
                <w:sz w:val="22"/>
                <w:szCs w:val="22"/>
              </w:rPr>
            </w:pPr>
            <w:r w:rsidRPr="00580E85">
              <w:rPr>
                <w:rFonts w:ascii="Tahoma" w:hAnsi="Tahoma" w:cs="Tahoma"/>
                <w:i/>
                <w:iCs/>
                <w:sz w:val="22"/>
                <w:szCs w:val="22"/>
              </w:rPr>
              <w:t xml:space="preserve"> </w:t>
            </w:r>
          </w:p>
        </w:tc>
      </w:tr>
      <w:tr w:rsidR="008239BF" w:rsidRPr="00580E85" w:rsidTr="00E175BD">
        <w:trPr>
          <w:trHeight w:val="171"/>
        </w:trPr>
        <w:tc>
          <w:tcPr>
            <w:tcW w:w="5174" w:type="dxa"/>
            <w:shd w:val="clear" w:color="auto" w:fill="D9D9D9"/>
          </w:tcPr>
          <w:p w:rsidR="008239BF" w:rsidRPr="00580E85" w:rsidRDefault="008239BF" w:rsidP="00B519A0">
            <w:pPr>
              <w:spacing w:before="120" w:after="120" w:line="276" w:lineRule="auto"/>
              <w:contextualSpacing/>
              <w:rPr>
                <w:rFonts w:ascii="Tahoma" w:hAnsi="Tahoma" w:cs="Tahoma"/>
                <w:sz w:val="22"/>
                <w:szCs w:val="22"/>
              </w:rPr>
            </w:pPr>
            <w:r w:rsidRPr="00580E85">
              <w:rPr>
                <w:rFonts w:ascii="Tahoma" w:hAnsi="Tahoma" w:cs="Tahoma"/>
                <w:sz w:val="22"/>
                <w:szCs w:val="22"/>
              </w:rPr>
              <w:t>Who is the victim afraid of? (to include all potential threats, and not just primary perpetrator)</w:t>
            </w:r>
          </w:p>
        </w:tc>
        <w:tc>
          <w:tcPr>
            <w:tcW w:w="5417" w:type="dxa"/>
            <w:gridSpan w:val="4"/>
          </w:tcPr>
          <w:p w:rsidR="008239BF" w:rsidRPr="00580E85" w:rsidRDefault="008239BF" w:rsidP="00B519A0">
            <w:pPr>
              <w:spacing w:before="120" w:after="120" w:line="276" w:lineRule="auto"/>
              <w:contextualSpacing/>
              <w:jc w:val="center"/>
              <w:rPr>
                <w:rFonts w:ascii="Tahoma" w:hAnsi="Tahoma" w:cs="Tahoma"/>
                <w:i/>
                <w:iCs/>
                <w:sz w:val="22"/>
                <w:szCs w:val="22"/>
              </w:rPr>
            </w:pPr>
          </w:p>
        </w:tc>
      </w:tr>
      <w:tr w:rsidR="008239BF" w:rsidRPr="00580E85" w:rsidTr="00E175BD">
        <w:trPr>
          <w:trHeight w:val="171"/>
        </w:trPr>
        <w:tc>
          <w:tcPr>
            <w:tcW w:w="5174" w:type="dxa"/>
            <w:shd w:val="clear" w:color="auto" w:fill="D9D9D9"/>
          </w:tcPr>
          <w:p w:rsidR="008239BF" w:rsidRPr="00580E85" w:rsidRDefault="008239BF" w:rsidP="00B519A0">
            <w:pPr>
              <w:tabs>
                <w:tab w:val="left" w:pos="3700"/>
              </w:tabs>
              <w:spacing w:before="120" w:after="120" w:line="276" w:lineRule="auto"/>
              <w:contextualSpacing/>
              <w:rPr>
                <w:rFonts w:ascii="Tahoma" w:hAnsi="Tahoma" w:cs="Tahoma"/>
                <w:sz w:val="22"/>
                <w:szCs w:val="22"/>
              </w:rPr>
            </w:pPr>
            <w:r w:rsidRPr="00580E85">
              <w:rPr>
                <w:rFonts w:ascii="Tahoma" w:hAnsi="Tahoma" w:cs="Tahoma"/>
                <w:sz w:val="22"/>
                <w:szCs w:val="22"/>
              </w:rPr>
              <w:t>Who does the victim believe it safe to talk to?</w:t>
            </w:r>
          </w:p>
        </w:tc>
        <w:tc>
          <w:tcPr>
            <w:tcW w:w="5417" w:type="dxa"/>
            <w:gridSpan w:val="4"/>
          </w:tcPr>
          <w:p w:rsidR="008239BF" w:rsidRPr="00580E85" w:rsidRDefault="008239BF" w:rsidP="00B519A0">
            <w:pPr>
              <w:spacing w:before="120" w:after="120" w:line="276" w:lineRule="auto"/>
              <w:contextualSpacing/>
              <w:jc w:val="center"/>
              <w:rPr>
                <w:rFonts w:ascii="Tahoma" w:hAnsi="Tahoma" w:cs="Tahoma"/>
                <w:i/>
                <w:iCs/>
                <w:sz w:val="22"/>
                <w:szCs w:val="22"/>
              </w:rPr>
            </w:pPr>
          </w:p>
        </w:tc>
      </w:tr>
      <w:tr w:rsidR="008239BF" w:rsidRPr="00580E85" w:rsidTr="00E175BD">
        <w:trPr>
          <w:trHeight w:val="171"/>
        </w:trPr>
        <w:tc>
          <w:tcPr>
            <w:tcW w:w="5174" w:type="dxa"/>
            <w:shd w:val="clear" w:color="auto" w:fill="D9D9D9"/>
          </w:tcPr>
          <w:p w:rsidR="008239BF" w:rsidRPr="00580E85" w:rsidRDefault="008239BF" w:rsidP="00B519A0">
            <w:pPr>
              <w:tabs>
                <w:tab w:val="left" w:pos="3700"/>
              </w:tabs>
              <w:spacing w:before="120" w:after="120" w:line="276" w:lineRule="auto"/>
              <w:contextualSpacing/>
              <w:rPr>
                <w:rFonts w:ascii="Tahoma" w:hAnsi="Tahoma" w:cs="Tahoma"/>
                <w:sz w:val="22"/>
                <w:szCs w:val="22"/>
              </w:rPr>
            </w:pPr>
            <w:r w:rsidRPr="00580E85">
              <w:rPr>
                <w:rFonts w:ascii="Tahoma" w:hAnsi="Tahoma" w:cs="Tahoma"/>
                <w:sz w:val="22"/>
                <w:szCs w:val="22"/>
              </w:rPr>
              <w:t>Who does the victim believe it not safe to talk to?</w:t>
            </w:r>
          </w:p>
        </w:tc>
        <w:tc>
          <w:tcPr>
            <w:tcW w:w="5417" w:type="dxa"/>
            <w:gridSpan w:val="4"/>
          </w:tcPr>
          <w:p w:rsidR="008239BF" w:rsidRPr="00580E85" w:rsidRDefault="008239BF" w:rsidP="00B519A0">
            <w:pPr>
              <w:spacing w:before="120" w:after="120" w:line="276" w:lineRule="auto"/>
              <w:contextualSpacing/>
              <w:jc w:val="center"/>
              <w:rPr>
                <w:rFonts w:ascii="Tahoma" w:hAnsi="Tahoma" w:cs="Tahoma"/>
                <w:i/>
                <w:iCs/>
                <w:sz w:val="22"/>
                <w:szCs w:val="22"/>
              </w:rPr>
            </w:pPr>
          </w:p>
        </w:tc>
      </w:tr>
      <w:tr w:rsidR="008239BF" w:rsidRPr="00580E85" w:rsidTr="00E175BD">
        <w:trPr>
          <w:trHeight w:val="171"/>
        </w:trPr>
        <w:tc>
          <w:tcPr>
            <w:tcW w:w="5174" w:type="dxa"/>
            <w:shd w:val="clear" w:color="auto" w:fill="D9D9D9"/>
          </w:tcPr>
          <w:p w:rsidR="008239BF" w:rsidRPr="00580E85" w:rsidRDefault="008239BF" w:rsidP="00B519A0">
            <w:pPr>
              <w:spacing w:before="120" w:after="120" w:line="276" w:lineRule="auto"/>
              <w:contextualSpacing/>
              <w:rPr>
                <w:rFonts w:ascii="Tahoma" w:hAnsi="Tahoma" w:cs="Tahoma"/>
                <w:i/>
                <w:iCs/>
                <w:sz w:val="22"/>
                <w:szCs w:val="22"/>
              </w:rPr>
            </w:pPr>
            <w:r w:rsidRPr="00580E85">
              <w:rPr>
                <w:rFonts w:ascii="Tahoma" w:hAnsi="Tahoma" w:cs="Tahoma"/>
                <w:sz w:val="22"/>
                <w:szCs w:val="22"/>
              </w:rPr>
              <w:t xml:space="preserve">Has the victim been referred to any other MARAC previously?  </w:t>
            </w:r>
          </w:p>
        </w:tc>
        <w:tc>
          <w:tcPr>
            <w:tcW w:w="993" w:type="dxa"/>
          </w:tcPr>
          <w:p w:rsidR="008239BF" w:rsidRPr="00580E85" w:rsidRDefault="008239BF" w:rsidP="00B519A0">
            <w:pPr>
              <w:spacing w:before="120" w:after="120" w:line="276" w:lineRule="auto"/>
              <w:contextualSpacing/>
              <w:rPr>
                <w:rFonts w:ascii="Tahoma" w:hAnsi="Tahoma" w:cs="Tahoma"/>
                <w:i/>
                <w:iCs/>
                <w:sz w:val="22"/>
                <w:szCs w:val="22"/>
              </w:rPr>
            </w:pPr>
          </w:p>
        </w:tc>
        <w:tc>
          <w:tcPr>
            <w:tcW w:w="2269" w:type="dxa"/>
            <w:shd w:val="clear" w:color="auto" w:fill="D9D9D9"/>
          </w:tcPr>
          <w:p w:rsidR="008239BF" w:rsidRPr="00580E85" w:rsidRDefault="008239BF" w:rsidP="00B519A0">
            <w:pPr>
              <w:tabs>
                <w:tab w:val="left" w:pos="3700"/>
              </w:tabs>
              <w:spacing w:before="120" w:after="120" w:line="276" w:lineRule="auto"/>
              <w:contextualSpacing/>
              <w:rPr>
                <w:rFonts w:ascii="Tahoma" w:hAnsi="Tahoma" w:cs="Tahoma"/>
                <w:sz w:val="22"/>
                <w:szCs w:val="22"/>
              </w:rPr>
            </w:pPr>
            <w:r w:rsidRPr="00580E85">
              <w:rPr>
                <w:rFonts w:ascii="Tahoma" w:hAnsi="Tahoma" w:cs="Tahoma"/>
                <w:sz w:val="22"/>
                <w:szCs w:val="22"/>
              </w:rPr>
              <w:t>If yes where / when?</w:t>
            </w:r>
          </w:p>
        </w:tc>
        <w:tc>
          <w:tcPr>
            <w:tcW w:w="2155" w:type="dxa"/>
            <w:gridSpan w:val="2"/>
          </w:tcPr>
          <w:p w:rsidR="008239BF" w:rsidRPr="00580E85" w:rsidRDefault="008239BF" w:rsidP="00B519A0">
            <w:pPr>
              <w:spacing w:before="120" w:after="120" w:line="276" w:lineRule="auto"/>
              <w:contextualSpacing/>
              <w:jc w:val="center"/>
              <w:rPr>
                <w:rFonts w:ascii="Tahoma" w:hAnsi="Tahoma" w:cs="Tahoma"/>
                <w:i/>
                <w:iCs/>
                <w:sz w:val="22"/>
                <w:szCs w:val="22"/>
              </w:rPr>
            </w:pPr>
          </w:p>
        </w:tc>
      </w:tr>
      <w:tr w:rsidR="008239BF" w:rsidRPr="00580E85" w:rsidTr="00E175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10591" w:type="dxa"/>
            <w:gridSpan w:val="5"/>
            <w:shd w:val="clear" w:color="auto" w:fill="D9D9D9"/>
          </w:tcPr>
          <w:p w:rsidR="008239BF" w:rsidRPr="00580E85" w:rsidRDefault="008239BF" w:rsidP="00B519A0">
            <w:pPr>
              <w:rPr>
                <w:rFonts w:ascii="Tahoma" w:hAnsi="Tahoma" w:cs="Tahoma"/>
                <w:sz w:val="22"/>
                <w:szCs w:val="22"/>
              </w:rPr>
            </w:pPr>
          </w:p>
        </w:tc>
      </w:tr>
    </w:tbl>
    <w:p w:rsidR="008239BF" w:rsidRPr="00580E85" w:rsidRDefault="008239BF" w:rsidP="008239BF">
      <w:pPr>
        <w:rPr>
          <w:rFonts w:ascii="Tahoma" w:hAnsi="Tahoma" w:cs="Tahoma"/>
          <w:sz w:val="22"/>
          <w:szCs w:val="22"/>
        </w:rPr>
      </w:pPr>
    </w:p>
    <w:p w:rsidR="008239BF" w:rsidRPr="00580E85" w:rsidRDefault="008239BF" w:rsidP="008239BF">
      <w:pPr>
        <w:rPr>
          <w:rFonts w:ascii="Tahoma" w:hAnsi="Tahoma" w:cs="Tahoma"/>
          <w:b/>
          <w:sz w:val="22"/>
          <w:szCs w:val="22"/>
        </w:rPr>
      </w:pPr>
      <w:r w:rsidRPr="00580E85">
        <w:rPr>
          <w:rFonts w:ascii="Tahoma" w:hAnsi="Tahoma" w:cs="Tahoma"/>
          <w:b/>
          <w:sz w:val="22"/>
          <w:szCs w:val="22"/>
        </w:rPr>
        <w:t>CAADA-DASH Risk Identification Checklist for use by IDVAs and other non-police agencies</w:t>
      </w:r>
      <w:r w:rsidRPr="00580E85">
        <w:rPr>
          <w:rStyle w:val="FootnoteReference"/>
          <w:b/>
          <w:sz w:val="22"/>
          <w:szCs w:val="22"/>
        </w:rPr>
        <w:footnoteReference w:id="5"/>
      </w:r>
      <w:r w:rsidRPr="00580E85">
        <w:rPr>
          <w:rFonts w:ascii="Tahoma" w:hAnsi="Tahoma" w:cs="Tahoma"/>
          <w:b/>
          <w:sz w:val="22"/>
          <w:szCs w:val="22"/>
        </w:rPr>
        <w:t xml:space="preserve"> for MARAC case identification when domestic abuse, ‘honour’- based violence and/or stalking are disclosed</w:t>
      </w:r>
    </w:p>
    <w:p w:rsidR="008239BF" w:rsidRPr="00580E85" w:rsidRDefault="008239BF" w:rsidP="008239BF">
      <w:pPr>
        <w:rPr>
          <w:rFonts w:ascii="Tahoma" w:hAnsi="Tahoma" w:cs="Tahoma"/>
          <w:sz w:val="22"/>
          <w:szCs w:val="22"/>
        </w:rPr>
      </w:pPr>
    </w:p>
    <w:tbl>
      <w:tblPr>
        <w:tblpPr w:leftFromText="180" w:rightFromText="180" w:vertAnchor="text" w:tblpY="1"/>
        <w:tblOverlap w:val="neve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3"/>
        <w:gridCol w:w="720"/>
        <w:gridCol w:w="204"/>
        <w:gridCol w:w="478"/>
        <w:gridCol w:w="752"/>
        <w:gridCol w:w="1412"/>
      </w:tblGrid>
      <w:tr w:rsidR="008239BF" w:rsidRPr="00580E85" w:rsidTr="00E175BD">
        <w:trPr>
          <w:cantSplit/>
          <w:trHeight w:val="90"/>
        </w:trPr>
        <w:tc>
          <w:tcPr>
            <w:tcW w:w="3202" w:type="pct"/>
            <w:shd w:val="pct10" w:color="auto" w:fill="FFFFFF"/>
            <w:vAlign w:val="center"/>
          </w:tcPr>
          <w:p w:rsidR="008239BF" w:rsidRPr="00580E85" w:rsidRDefault="008239BF" w:rsidP="00B519A0">
            <w:pPr>
              <w:spacing w:before="60" w:after="60"/>
              <w:rPr>
                <w:rFonts w:ascii="Tahoma" w:hAnsi="Tahoma" w:cs="Tahoma"/>
                <w:b/>
                <w:sz w:val="22"/>
                <w:szCs w:val="22"/>
              </w:rPr>
            </w:pPr>
            <w:r w:rsidRPr="00580E85">
              <w:rPr>
                <w:rFonts w:ascii="Tahoma" w:hAnsi="Tahoma" w:cs="Tahoma"/>
                <w:sz w:val="22"/>
                <w:szCs w:val="22"/>
              </w:rPr>
              <w:t>Please explain that the purpose of asking these questions is for the safety and protection of the individual concerned.</w:t>
            </w:r>
          </w:p>
          <w:p w:rsidR="008239BF" w:rsidRPr="00580E85" w:rsidRDefault="008239BF" w:rsidP="00B519A0">
            <w:pPr>
              <w:spacing w:before="60" w:after="60"/>
              <w:rPr>
                <w:rFonts w:ascii="Tahoma" w:hAnsi="Tahoma" w:cs="Tahoma"/>
                <w:sz w:val="22"/>
                <w:szCs w:val="22"/>
              </w:rPr>
            </w:pPr>
            <w:r w:rsidRPr="00580E85">
              <w:rPr>
                <w:rFonts w:ascii="Tahoma" w:hAnsi="Tahoma" w:cs="Tahoma"/>
                <w:sz w:val="22"/>
                <w:szCs w:val="22"/>
              </w:rPr>
              <w:t xml:space="preserve">Tick the box if the factor is </w:t>
            </w:r>
            <w:proofErr w:type="gramStart"/>
            <w:r w:rsidRPr="00580E85">
              <w:rPr>
                <w:rFonts w:ascii="Tahoma" w:hAnsi="Tahoma" w:cs="Tahoma"/>
                <w:sz w:val="22"/>
                <w:szCs w:val="22"/>
              </w:rPr>
              <w:t xml:space="preserve">present </w:t>
            </w:r>
            <w:proofErr w:type="gramEnd"/>
            <w:r w:rsidRPr="00580E85">
              <w:rPr>
                <w:rFonts w:ascii="Tahoma" w:hAnsi="Tahoma" w:cs="Tahoma"/>
                <w:b/>
                <w:sz w:val="22"/>
                <w:szCs w:val="22"/>
              </w:rPr>
              <w:sym w:font="Wingdings 2" w:char="F052"/>
            </w:r>
            <w:r w:rsidRPr="00580E85">
              <w:rPr>
                <w:rFonts w:ascii="Tahoma" w:hAnsi="Tahoma" w:cs="Tahoma"/>
                <w:sz w:val="22"/>
                <w:szCs w:val="22"/>
              </w:rPr>
              <w:t>.</w:t>
            </w:r>
            <w:r w:rsidRPr="00580E85">
              <w:rPr>
                <w:rFonts w:ascii="Tahoma" w:hAnsi="Tahoma" w:cs="Tahoma"/>
                <w:b/>
                <w:sz w:val="22"/>
                <w:szCs w:val="22"/>
              </w:rPr>
              <w:t xml:space="preserve"> </w:t>
            </w:r>
            <w:r w:rsidRPr="00580E85">
              <w:rPr>
                <w:rFonts w:ascii="Tahoma" w:hAnsi="Tahoma" w:cs="Tahoma"/>
                <w:sz w:val="22"/>
                <w:szCs w:val="22"/>
              </w:rPr>
              <w:t>Please use the comment box at the end of the form to expand on any answer.</w:t>
            </w:r>
          </w:p>
          <w:p w:rsidR="008239BF" w:rsidRPr="00580E85" w:rsidRDefault="008239BF" w:rsidP="00B519A0">
            <w:pPr>
              <w:spacing w:before="60" w:after="60"/>
              <w:rPr>
                <w:rFonts w:ascii="Tahoma" w:hAnsi="Tahoma" w:cs="Tahoma"/>
                <w:b/>
                <w:sz w:val="22"/>
                <w:szCs w:val="22"/>
              </w:rPr>
            </w:pPr>
            <w:r w:rsidRPr="00580E85">
              <w:rPr>
                <w:rFonts w:ascii="Tahoma" w:hAnsi="Tahoma" w:cs="Tahoma"/>
                <w:sz w:val="22"/>
                <w:szCs w:val="22"/>
              </w:rPr>
              <w:t xml:space="preserve">It is assumed that your main source of information is the victim. If this is </w:t>
            </w:r>
            <w:r w:rsidRPr="00580E85">
              <w:rPr>
                <w:rFonts w:ascii="Tahoma" w:hAnsi="Tahoma" w:cs="Tahoma"/>
                <w:sz w:val="22"/>
                <w:szCs w:val="22"/>
                <w:u w:val="single"/>
              </w:rPr>
              <w:t>not the case</w:t>
            </w:r>
            <w:r w:rsidRPr="00580E85">
              <w:rPr>
                <w:rFonts w:ascii="Tahoma" w:hAnsi="Tahoma" w:cs="Tahoma"/>
                <w:sz w:val="22"/>
                <w:szCs w:val="22"/>
              </w:rPr>
              <w:t xml:space="preserve"> please indicate in the right hand column</w:t>
            </w:r>
          </w:p>
        </w:tc>
        <w:tc>
          <w:tcPr>
            <w:tcW w:w="363" w:type="pct"/>
            <w:shd w:val="pct10" w:color="auto" w:fill="FFFFFF"/>
            <w:vAlign w:val="center"/>
          </w:tcPr>
          <w:p w:rsidR="008239BF" w:rsidRPr="00580E85" w:rsidRDefault="008239BF" w:rsidP="00B519A0">
            <w:pPr>
              <w:spacing w:before="60" w:after="60"/>
              <w:rPr>
                <w:rFonts w:ascii="Tahoma" w:hAnsi="Tahoma" w:cs="Tahoma"/>
                <w:sz w:val="22"/>
                <w:szCs w:val="22"/>
              </w:rPr>
            </w:pPr>
            <w:r w:rsidRPr="00580E85">
              <w:rPr>
                <w:rFonts w:ascii="Tahoma" w:hAnsi="Tahoma" w:cs="Tahoma"/>
                <w:sz w:val="22"/>
                <w:szCs w:val="22"/>
              </w:rPr>
              <w:t>Yes</w:t>
            </w:r>
            <w:r w:rsidRPr="00580E85">
              <w:rPr>
                <w:rFonts w:ascii="Tahoma" w:hAnsi="Tahoma" w:cs="Tahoma"/>
                <w:sz w:val="22"/>
                <w:szCs w:val="22"/>
              </w:rPr>
              <w:br/>
              <w:t>(tick)</w:t>
            </w:r>
          </w:p>
        </w:tc>
        <w:tc>
          <w:tcPr>
            <w:tcW w:w="344" w:type="pct"/>
            <w:gridSpan w:val="2"/>
            <w:shd w:val="pct10" w:color="auto" w:fill="FFFFFF"/>
            <w:vAlign w:val="center"/>
          </w:tcPr>
          <w:p w:rsidR="008239BF" w:rsidRPr="00580E85" w:rsidRDefault="008239BF" w:rsidP="00B519A0">
            <w:pPr>
              <w:spacing w:before="60" w:after="60"/>
              <w:rPr>
                <w:rFonts w:ascii="Tahoma" w:hAnsi="Tahoma" w:cs="Tahoma"/>
                <w:sz w:val="22"/>
                <w:szCs w:val="22"/>
              </w:rPr>
            </w:pPr>
            <w:r w:rsidRPr="00580E85">
              <w:rPr>
                <w:rFonts w:ascii="Tahoma" w:hAnsi="Tahoma" w:cs="Tahoma"/>
                <w:sz w:val="22"/>
                <w:szCs w:val="22"/>
              </w:rPr>
              <w:t>No</w:t>
            </w:r>
          </w:p>
        </w:tc>
        <w:tc>
          <w:tcPr>
            <w:tcW w:w="379" w:type="pct"/>
            <w:shd w:val="pct10" w:color="auto" w:fill="FFFFFF"/>
            <w:vAlign w:val="center"/>
          </w:tcPr>
          <w:p w:rsidR="008239BF" w:rsidRPr="00580E85" w:rsidRDefault="008239BF" w:rsidP="00B519A0">
            <w:pPr>
              <w:spacing w:before="60" w:after="60"/>
              <w:rPr>
                <w:rFonts w:ascii="Tahoma" w:hAnsi="Tahoma" w:cs="Tahoma"/>
                <w:sz w:val="22"/>
                <w:szCs w:val="22"/>
              </w:rPr>
            </w:pPr>
            <w:r w:rsidRPr="00580E85">
              <w:rPr>
                <w:rFonts w:ascii="Tahoma" w:hAnsi="Tahoma" w:cs="Tahoma"/>
                <w:sz w:val="22"/>
                <w:szCs w:val="22"/>
              </w:rPr>
              <w:t>Don’t</w:t>
            </w:r>
            <w:r w:rsidRPr="00580E85">
              <w:rPr>
                <w:rFonts w:ascii="Tahoma" w:hAnsi="Tahoma" w:cs="Tahoma"/>
                <w:sz w:val="22"/>
                <w:szCs w:val="22"/>
              </w:rPr>
              <w:br/>
              <w:t>Know</w:t>
            </w:r>
          </w:p>
        </w:tc>
        <w:tc>
          <w:tcPr>
            <w:tcW w:w="713" w:type="pct"/>
            <w:shd w:val="pct10" w:color="auto" w:fill="FFFFFF"/>
            <w:vAlign w:val="center"/>
          </w:tcPr>
          <w:p w:rsidR="008239BF" w:rsidRPr="00580E85" w:rsidRDefault="008239BF" w:rsidP="00B519A0">
            <w:pPr>
              <w:spacing w:before="60" w:after="60"/>
              <w:rPr>
                <w:rFonts w:ascii="Tahoma" w:hAnsi="Tahoma" w:cs="Tahoma"/>
                <w:sz w:val="22"/>
                <w:szCs w:val="22"/>
              </w:rPr>
            </w:pPr>
            <w:r w:rsidRPr="00580E85">
              <w:rPr>
                <w:rFonts w:ascii="Tahoma" w:hAnsi="Tahoma" w:cs="Tahoma"/>
                <w:sz w:val="22"/>
                <w:szCs w:val="22"/>
              </w:rPr>
              <w:t>State source of info if not the victim e.g. police officer and brief details</w:t>
            </w:r>
          </w:p>
        </w:tc>
      </w:tr>
      <w:tr w:rsidR="008239BF" w:rsidRPr="00580E85" w:rsidTr="00E175BD">
        <w:trPr>
          <w:cantSplit/>
          <w:trHeight w:val="533"/>
        </w:trPr>
        <w:tc>
          <w:tcPr>
            <w:tcW w:w="3202" w:type="pct"/>
          </w:tcPr>
          <w:p w:rsidR="008239BF" w:rsidRPr="00580E85" w:rsidRDefault="008239BF" w:rsidP="008239BF">
            <w:pPr>
              <w:numPr>
                <w:ilvl w:val="0"/>
                <w:numId w:val="14"/>
              </w:numPr>
              <w:spacing w:before="60" w:line="276" w:lineRule="auto"/>
              <w:ind w:left="397" w:hanging="397"/>
              <w:rPr>
                <w:rFonts w:ascii="Tahoma" w:hAnsi="Tahoma" w:cs="Tahoma"/>
                <w:sz w:val="22"/>
                <w:szCs w:val="22"/>
              </w:rPr>
            </w:pPr>
            <w:r w:rsidRPr="00580E85">
              <w:rPr>
                <w:rFonts w:ascii="Tahoma" w:hAnsi="Tahoma" w:cs="Tahoma"/>
                <w:sz w:val="22"/>
                <w:szCs w:val="22"/>
              </w:rPr>
              <w:t xml:space="preserve">Has the current incident resulted in injury? </w:t>
            </w:r>
            <w:r w:rsidRPr="00580E85">
              <w:rPr>
                <w:rFonts w:ascii="Tahoma" w:hAnsi="Tahoma" w:cs="Tahoma"/>
                <w:sz w:val="22"/>
                <w:szCs w:val="22"/>
              </w:rPr>
              <w:br/>
              <w:t>(Please state what and whether this is the first injury.)</w:t>
            </w:r>
          </w:p>
          <w:p w:rsidR="008239BF" w:rsidRPr="00580E85" w:rsidRDefault="008239BF" w:rsidP="00B519A0">
            <w:pPr>
              <w:spacing w:before="60" w:line="276" w:lineRule="auto"/>
              <w:rPr>
                <w:rFonts w:ascii="Tahoma" w:hAnsi="Tahoma" w:cs="Tahoma"/>
                <w:sz w:val="22"/>
                <w:szCs w:val="22"/>
              </w:rPr>
            </w:pPr>
          </w:p>
          <w:p w:rsidR="008239BF" w:rsidRPr="00580E85" w:rsidRDefault="008239BF" w:rsidP="00B519A0">
            <w:pPr>
              <w:spacing w:before="60" w:line="276" w:lineRule="auto"/>
              <w:rPr>
                <w:rFonts w:ascii="Tahoma" w:hAnsi="Tahoma" w:cs="Tahoma"/>
                <w:sz w:val="22"/>
                <w:szCs w:val="22"/>
              </w:rPr>
            </w:pP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8239BF" w:rsidRPr="00580E85" w:rsidRDefault="008239BF" w:rsidP="00B519A0">
            <w:pPr>
              <w:rPr>
                <w:rFonts w:ascii="Tahoma" w:hAnsi="Tahoma" w:cs="Tahoma"/>
                <w:sz w:val="22"/>
                <w:szCs w:val="22"/>
              </w:rPr>
            </w:pPr>
          </w:p>
        </w:tc>
      </w:tr>
      <w:tr w:rsidR="008239BF" w:rsidRPr="00580E85" w:rsidTr="00E175BD">
        <w:trPr>
          <w:cantSplit/>
          <w:trHeight w:val="533"/>
        </w:trPr>
        <w:tc>
          <w:tcPr>
            <w:tcW w:w="3202" w:type="pct"/>
          </w:tcPr>
          <w:p w:rsidR="008239BF" w:rsidRPr="00580E85" w:rsidRDefault="008239BF" w:rsidP="008239BF">
            <w:pPr>
              <w:numPr>
                <w:ilvl w:val="0"/>
                <w:numId w:val="14"/>
              </w:numPr>
              <w:spacing w:before="60" w:line="276" w:lineRule="auto"/>
              <w:ind w:left="397" w:hanging="397"/>
              <w:rPr>
                <w:rFonts w:ascii="Tahoma" w:hAnsi="Tahoma" w:cs="Tahoma"/>
                <w:sz w:val="22"/>
                <w:szCs w:val="22"/>
              </w:rPr>
            </w:pPr>
            <w:r w:rsidRPr="00580E85">
              <w:rPr>
                <w:rFonts w:ascii="Tahoma" w:hAnsi="Tahoma" w:cs="Tahoma"/>
                <w:sz w:val="22"/>
                <w:szCs w:val="22"/>
              </w:rPr>
              <w:t xml:space="preserve">Are you very frightened? </w:t>
            </w:r>
          </w:p>
          <w:p w:rsidR="008239BF" w:rsidRPr="00580E85" w:rsidRDefault="008239BF" w:rsidP="00B519A0">
            <w:pPr>
              <w:jc w:val="both"/>
              <w:rPr>
                <w:rFonts w:ascii="Tahoma" w:hAnsi="Tahoma" w:cs="Tahoma"/>
                <w:sz w:val="22"/>
                <w:szCs w:val="22"/>
              </w:rPr>
            </w:pPr>
            <w:r w:rsidRPr="00580E85">
              <w:rPr>
                <w:rFonts w:ascii="Tahoma" w:hAnsi="Tahoma" w:cs="Tahoma"/>
                <w:sz w:val="22"/>
                <w:szCs w:val="22"/>
              </w:rPr>
              <w:tab/>
              <w:t xml:space="preserve">Comment: </w:t>
            </w:r>
          </w:p>
          <w:p w:rsidR="008239BF" w:rsidRPr="00580E85" w:rsidRDefault="008239BF" w:rsidP="00B519A0">
            <w:pPr>
              <w:rPr>
                <w:rFonts w:ascii="Tahoma" w:hAnsi="Tahoma" w:cs="Tahoma"/>
                <w:sz w:val="22"/>
                <w:szCs w:val="22"/>
              </w:rPr>
            </w:pP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8239BF" w:rsidRPr="00580E85" w:rsidRDefault="008239BF" w:rsidP="00B519A0">
            <w:pPr>
              <w:rPr>
                <w:rFonts w:ascii="Tahoma" w:hAnsi="Tahoma" w:cs="Tahoma"/>
                <w:sz w:val="22"/>
                <w:szCs w:val="22"/>
              </w:rPr>
            </w:pPr>
          </w:p>
        </w:tc>
      </w:tr>
      <w:tr w:rsidR="008239BF" w:rsidRPr="00580E85" w:rsidTr="00E175BD">
        <w:trPr>
          <w:cantSplit/>
          <w:trHeight w:val="533"/>
        </w:trPr>
        <w:tc>
          <w:tcPr>
            <w:tcW w:w="3202" w:type="pct"/>
          </w:tcPr>
          <w:p w:rsidR="008239BF" w:rsidRPr="00580E85" w:rsidRDefault="008239BF" w:rsidP="008239BF">
            <w:pPr>
              <w:numPr>
                <w:ilvl w:val="0"/>
                <w:numId w:val="14"/>
              </w:numPr>
              <w:spacing w:before="60" w:line="276" w:lineRule="auto"/>
              <w:ind w:left="397" w:hanging="397"/>
              <w:rPr>
                <w:rFonts w:ascii="Tahoma" w:hAnsi="Tahoma" w:cs="Tahoma"/>
                <w:sz w:val="22"/>
                <w:szCs w:val="22"/>
              </w:rPr>
            </w:pPr>
            <w:r w:rsidRPr="00580E85">
              <w:rPr>
                <w:rFonts w:ascii="Tahoma" w:hAnsi="Tahoma" w:cs="Tahoma"/>
                <w:sz w:val="22"/>
                <w:szCs w:val="22"/>
              </w:rPr>
              <w:t>What are you afraid of? Is it further injury or violence? (Please give an indication of what you think might do and to whom, including children).</w:t>
            </w:r>
          </w:p>
          <w:p w:rsidR="008239BF" w:rsidRPr="00580E85" w:rsidRDefault="008239BF" w:rsidP="00B519A0">
            <w:pPr>
              <w:ind w:left="397" w:hanging="397"/>
              <w:rPr>
                <w:rFonts w:ascii="Tahoma" w:hAnsi="Tahoma" w:cs="Tahoma"/>
                <w:sz w:val="22"/>
                <w:szCs w:val="22"/>
              </w:rPr>
            </w:pPr>
            <w:r w:rsidRPr="00580E85">
              <w:rPr>
                <w:rFonts w:ascii="Tahoma" w:hAnsi="Tahoma" w:cs="Tahoma"/>
                <w:sz w:val="22"/>
                <w:szCs w:val="22"/>
              </w:rPr>
              <w:tab/>
              <w:t xml:space="preserve">Comment: </w:t>
            </w:r>
          </w:p>
          <w:p w:rsidR="008239BF" w:rsidRPr="00580E85" w:rsidRDefault="008239BF" w:rsidP="00B519A0">
            <w:pPr>
              <w:tabs>
                <w:tab w:val="num" w:pos="284"/>
              </w:tabs>
              <w:spacing w:before="60"/>
              <w:ind w:left="397" w:hanging="397"/>
              <w:rPr>
                <w:rFonts w:ascii="Tahoma" w:hAnsi="Tahoma" w:cs="Tahoma"/>
                <w:sz w:val="22"/>
                <w:szCs w:val="22"/>
              </w:rPr>
            </w:pP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8239BF" w:rsidRPr="00580E85" w:rsidRDefault="008239BF" w:rsidP="00B519A0">
            <w:pPr>
              <w:rPr>
                <w:rFonts w:ascii="Tahoma" w:hAnsi="Tahoma" w:cs="Tahoma"/>
                <w:sz w:val="22"/>
                <w:szCs w:val="22"/>
              </w:rPr>
            </w:pPr>
          </w:p>
        </w:tc>
      </w:tr>
      <w:tr w:rsidR="008239BF" w:rsidRPr="00580E85" w:rsidTr="00E175BD">
        <w:trPr>
          <w:cantSplit/>
          <w:trHeight w:val="474"/>
        </w:trPr>
        <w:tc>
          <w:tcPr>
            <w:tcW w:w="3202" w:type="pct"/>
          </w:tcPr>
          <w:p w:rsidR="008239BF" w:rsidRPr="00580E85" w:rsidRDefault="008239BF" w:rsidP="008239BF">
            <w:pPr>
              <w:pStyle w:val="BodyText3"/>
              <w:numPr>
                <w:ilvl w:val="0"/>
                <w:numId w:val="14"/>
              </w:numPr>
              <w:spacing w:before="60" w:after="0" w:line="276" w:lineRule="auto"/>
              <w:ind w:left="397" w:hanging="397"/>
              <w:rPr>
                <w:rFonts w:ascii="Tahoma" w:hAnsi="Tahoma" w:cs="Tahoma"/>
                <w:sz w:val="22"/>
                <w:szCs w:val="22"/>
              </w:rPr>
            </w:pPr>
            <w:r w:rsidRPr="00580E85">
              <w:rPr>
                <w:rFonts w:ascii="Tahoma" w:hAnsi="Tahoma" w:cs="Tahoma"/>
                <w:sz w:val="22"/>
                <w:szCs w:val="22"/>
              </w:rPr>
              <w:t>Do you feel isolated from family/friends i.e. does (name of abuser(s)) try to stop you from seeing friends/family/doctor or others?</w:t>
            </w:r>
          </w:p>
          <w:p w:rsidR="008239BF" w:rsidRPr="00580E85" w:rsidRDefault="008239BF" w:rsidP="00B519A0">
            <w:pPr>
              <w:pStyle w:val="BodyText3"/>
              <w:spacing w:after="0"/>
              <w:ind w:left="397" w:hanging="397"/>
              <w:rPr>
                <w:rFonts w:ascii="Tahoma" w:hAnsi="Tahoma" w:cs="Tahoma"/>
                <w:sz w:val="22"/>
                <w:szCs w:val="22"/>
              </w:rPr>
            </w:pPr>
            <w:r w:rsidRPr="00580E85">
              <w:rPr>
                <w:rFonts w:ascii="Tahoma" w:hAnsi="Tahoma" w:cs="Tahoma"/>
                <w:sz w:val="22"/>
                <w:szCs w:val="22"/>
              </w:rPr>
              <w:tab/>
              <w:t xml:space="preserve">Comment: </w:t>
            </w:r>
          </w:p>
          <w:p w:rsidR="008239BF" w:rsidRPr="00580E85" w:rsidRDefault="008239BF" w:rsidP="00B519A0">
            <w:pPr>
              <w:pStyle w:val="BodyText3"/>
              <w:spacing w:after="0"/>
              <w:ind w:left="397" w:hanging="397"/>
              <w:rPr>
                <w:rFonts w:ascii="Tahoma" w:hAnsi="Tahoma" w:cs="Tahoma"/>
                <w:sz w:val="22"/>
                <w:szCs w:val="22"/>
              </w:rPr>
            </w:pP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8239BF" w:rsidRPr="00580E85" w:rsidRDefault="008239BF" w:rsidP="00B519A0">
            <w:pPr>
              <w:rPr>
                <w:rFonts w:ascii="Tahoma" w:hAnsi="Tahoma" w:cs="Tahoma"/>
                <w:sz w:val="22"/>
                <w:szCs w:val="22"/>
              </w:rPr>
            </w:pPr>
          </w:p>
        </w:tc>
      </w:tr>
      <w:tr w:rsidR="008239BF" w:rsidRPr="00580E85" w:rsidTr="00E175BD">
        <w:trPr>
          <w:cantSplit/>
          <w:trHeight w:val="70"/>
        </w:trPr>
        <w:tc>
          <w:tcPr>
            <w:tcW w:w="3202" w:type="pct"/>
          </w:tcPr>
          <w:p w:rsidR="008239BF" w:rsidRPr="00580E85" w:rsidRDefault="008239BF" w:rsidP="008239BF">
            <w:pPr>
              <w:numPr>
                <w:ilvl w:val="0"/>
                <w:numId w:val="14"/>
              </w:numPr>
              <w:spacing w:before="60" w:line="276" w:lineRule="auto"/>
              <w:ind w:left="397" w:hanging="397"/>
              <w:rPr>
                <w:rFonts w:ascii="Tahoma" w:hAnsi="Tahoma" w:cs="Tahoma"/>
                <w:sz w:val="22"/>
                <w:szCs w:val="22"/>
              </w:rPr>
            </w:pPr>
            <w:r w:rsidRPr="00580E85">
              <w:rPr>
                <w:rFonts w:ascii="Tahoma" w:hAnsi="Tahoma" w:cs="Tahoma"/>
                <w:sz w:val="22"/>
                <w:szCs w:val="22"/>
              </w:rPr>
              <w:t>Are you feeling depressed or having suicidal thoughts?</w:t>
            </w:r>
          </w:p>
          <w:p w:rsidR="008239BF" w:rsidRPr="00580E85" w:rsidRDefault="008239BF" w:rsidP="00B519A0">
            <w:pPr>
              <w:spacing w:before="60" w:line="276" w:lineRule="auto"/>
              <w:ind w:left="397"/>
              <w:rPr>
                <w:rFonts w:ascii="Tahoma" w:hAnsi="Tahoma" w:cs="Tahoma"/>
                <w:sz w:val="22"/>
                <w:szCs w:val="22"/>
              </w:rPr>
            </w:pP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8239BF" w:rsidRPr="00580E85" w:rsidRDefault="008239BF" w:rsidP="00B519A0">
            <w:pPr>
              <w:rPr>
                <w:rFonts w:ascii="Tahoma" w:hAnsi="Tahoma" w:cs="Tahoma"/>
                <w:sz w:val="22"/>
                <w:szCs w:val="22"/>
              </w:rPr>
            </w:pPr>
          </w:p>
        </w:tc>
      </w:tr>
      <w:tr w:rsidR="008239BF" w:rsidRPr="00580E85" w:rsidTr="00E175BD">
        <w:trPr>
          <w:cantSplit/>
          <w:trHeight w:val="474"/>
        </w:trPr>
        <w:tc>
          <w:tcPr>
            <w:tcW w:w="3202" w:type="pct"/>
          </w:tcPr>
          <w:p w:rsidR="008239BF" w:rsidRPr="00580E85" w:rsidRDefault="008239BF" w:rsidP="008239BF">
            <w:pPr>
              <w:numPr>
                <w:ilvl w:val="0"/>
                <w:numId w:val="14"/>
              </w:numPr>
              <w:spacing w:before="60" w:line="276" w:lineRule="auto"/>
              <w:ind w:left="397" w:hanging="397"/>
              <w:rPr>
                <w:rFonts w:ascii="Tahoma" w:hAnsi="Tahoma" w:cs="Tahoma"/>
                <w:sz w:val="22"/>
                <w:szCs w:val="22"/>
              </w:rPr>
            </w:pPr>
            <w:r w:rsidRPr="00580E85">
              <w:rPr>
                <w:rFonts w:ascii="Tahoma" w:hAnsi="Tahoma" w:cs="Tahoma"/>
                <w:sz w:val="22"/>
                <w:szCs w:val="22"/>
              </w:rPr>
              <w:t>Have you separated or tried to separate within the past year?</w:t>
            </w:r>
          </w:p>
          <w:p w:rsidR="008239BF" w:rsidRPr="00580E85" w:rsidRDefault="008239BF" w:rsidP="00B519A0">
            <w:pPr>
              <w:spacing w:before="60" w:line="276" w:lineRule="auto"/>
              <w:rPr>
                <w:rFonts w:ascii="Tahoma" w:hAnsi="Tahoma" w:cs="Tahoma"/>
                <w:sz w:val="22"/>
                <w:szCs w:val="22"/>
              </w:rPr>
            </w:pP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8239BF" w:rsidRPr="00580E85" w:rsidRDefault="008239BF" w:rsidP="00B519A0">
            <w:pPr>
              <w:rPr>
                <w:rFonts w:ascii="Tahoma" w:hAnsi="Tahoma" w:cs="Tahoma"/>
                <w:sz w:val="22"/>
                <w:szCs w:val="22"/>
              </w:rPr>
            </w:pPr>
          </w:p>
        </w:tc>
      </w:tr>
      <w:tr w:rsidR="008239BF" w:rsidRPr="00580E85" w:rsidTr="00E175BD">
        <w:trPr>
          <w:cantSplit/>
          <w:trHeight w:val="340"/>
        </w:trPr>
        <w:tc>
          <w:tcPr>
            <w:tcW w:w="3202" w:type="pct"/>
          </w:tcPr>
          <w:p w:rsidR="008239BF" w:rsidRPr="00580E85" w:rsidRDefault="008239BF" w:rsidP="008239BF">
            <w:pPr>
              <w:numPr>
                <w:ilvl w:val="0"/>
                <w:numId w:val="14"/>
              </w:numPr>
              <w:spacing w:before="60" w:line="276" w:lineRule="auto"/>
              <w:ind w:left="397" w:hanging="397"/>
              <w:rPr>
                <w:rFonts w:ascii="Tahoma" w:hAnsi="Tahoma" w:cs="Tahoma"/>
                <w:sz w:val="22"/>
                <w:szCs w:val="22"/>
              </w:rPr>
            </w:pPr>
            <w:r w:rsidRPr="00580E85">
              <w:rPr>
                <w:rFonts w:ascii="Tahoma" w:hAnsi="Tahoma" w:cs="Tahoma"/>
                <w:sz w:val="22"/>
                <w:szCs w:val="22"/>
              </w:rPr>
              <w:t xml:space="preserve">Is there conflict over child contact? </w:t>
            </w:r>
          </w:p>
          <w:p w:rsidR="008239BF" w:rsidRPr="00580E85" w:rsidRDefault="008239BF" w:rsidP="00B519A0">
            <w:pPr>
              <w:spacing w:before="60" w:line="276" w:lineRule="auto"/>
              <w:rPr>
                <w:rFonts w:ascii="Tahoma" w:hAnsi="Tahoma" w:cs="Tahoma"/>
                <w:sz w:val="22"/>
                <w:szCs w:val="22"/>
              </w:rPr>
            </w:pP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8239BF" w:rsidRPr="00580E85" w:rsidRDefault="008239BF" w:rsidP="00B519A0">
            <w:pPr>
              <w:rPr>
                <w:rFonts w:ascii="Tahoma" w:hAnsi="Tahoma" w:cs="Tahoma"/>
                <w:sz w:val="22"/>
                <w:szCs w:val="22"/>
              </w:rPr>
            </w:pPr>
          </w:p>
        </w:tc>
      </w:tr>
      <w:tr w:rsidR="008239BF" w:rsidRPr="00580E85" w:rsidTr="00E175BD">
        <w:trPr>
          <w:cantSplit/>
          <w:trHeight w:val="189"/>
        </w:trPr>
        <w:tc>
          <w:tcPr>
            <w:tcW w:w="3202" w:type="pct"/>
          </w:tcPr>
          <w:p w:rsidR="008239BF" w:rsidRPr="00580E85" w:rsidRDefault="008239BF" w:rsidP="008239BF">
            <w:pPr>
              <w:numPr>
                <w:ilvl w:val="0"/>
                <w:numId w:val="14"/>
              </w:numPr>
              <w:spacing w:before="60" w:line="276" w:lineRule="auto"/>
              <w:ind w:left="397" w:hanging="397"/>
              <w:rPr>
                <w:rFonts w:ascii="Tahoma" w:hAnsi="Tahoma" w:cs="Tahoma"/>
                <w:sz w:val="22"/>
                <w:szCs w:val="22"/>
              </w:rPr>
            </w:pPr>
            <w:r w:rsidRPr="00580E85">
              <w:rPr>
                <w:rFonts w:ascii="Tahoma" w:hAnsi="Tahoma" w:cs="Tahoma"/>
                <w:sz w:val="22"/>
                <w:szCs w:val="22"/>
              </w:rPr>
              <w:t xml:space="preserve">Does (?) constantly text, call, contact, follow, stalk or harass you? </w:t>
            </w:r>
            <w:r w:rsidRPr="00580E85">
              <w:rPr>
                <w:rFonts w:ascii="Tahoma" w:hAnsi="Tahoma" w:cs="Tahoma"/>
                <w:sz w:val="22"/>
                <w:szCs w:val="22"/>
              </w:rPr>
              <w:br/>
              <w:t>(Please expand to identify what and whether you believe that this is done deliberately to intimidate you? Consider the context and behaviour of what is being done.)</w:t>
            </w:r>
          </w:p>
          <w:p w:rsidR="008239BF" w:rsidRPr="00580E85" w:rsidRDefault="008239BF" w:rsidP="00B519A0">
            <w:pPr>
              <w:spacing w:before="60" w:line="276" w:lineRule="auto"/>
              <w:rPr>
                <w:rFonts w:ascii="Tahoma" w:hAnsi="Tahoma" w:cs="Tahoma"/>
                <w:sz w:val="22"/>
                <w:szCs w:val="22"/>
              </w:rPr>
            </w:pP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7"/>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7"/>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8239BF" w:rsidRPr="00580E85" w:rsidRDefault="008239BF" w:rsidP="00B519A0">
            <w:pPr>
              <w:rPr>
                <w:rFonts w:ascii="Tahoma" w:hAnsi="Tahoma" w:cs="Tahoma"/>
                <w:sz w:val="22"/>
                <w:szCs w:val="22"/>
              </w:rPr>
            </w:pPr>
          </w:p>
        </w:tc>
      </w:tr>
      <w:tr w:rsidR="008239BF" w:rsidRPr="00580E85" w:rsidTr="00E175BD">
        <w:trPr>
          <w:cantSplit/>
          <w:trHeight w:val="189"/>
        </w:trPr>
        <w:tc>
          <w:tcPr>
            <w:tcW w:w="3202" w:type="pct"/>
          </w:tcPr>
          <w:p w:rsidR="008239BF" w:rsidRPr="00580E85" w:rsidRDefault="008239BF" w:rsidP="008239BF">
            <w:pPr>
              <w:numPr>
                <w:ilvl w:val="0"/>
                <w:numId w:val="14"/>
              </w:numPr>
              <w:spacing w:before="60" w:line="276" w:lineRule="auto"/>
              <w:ind w:left="397" w:hanging="397"/>
              <w:rPr>
                <w:rFonts w:ascii="Tahoma" w:hAnsi="Tahoma" w:cs="Tahoma"/>
                <w:sz w:val="22"/>
                <w:szCs w:val="22"/>
              </w:rPr>
            </w:pPr>
            <w:r w:rsidRPr="00580E85">
              <w:rPr>
                <w:rFonts w:ascii="Tahoma" w:hAnsi="Tahoma" w:cs="Tahoma"/>
                <w:sz w:val="22"/>
                <w:szCs w:val="22"/>
              </w:rPr>
              <w:t xml:space="preserve">Are you pregnant or have you recently had a baby </w:t>
            </w:r>
            <w:r w:rsidRPr="00580E85">
              <w:rPr>
                <w:rFonts w:ascii="Tahoma" w:hAnsi="Tahoma" w:cs="Tahoma"/>
                <w:sz w:val="22"/>
                <w:szCs w:val="22"/>
              </w:rPr>
              <w:br/>
              <w:t>(within the last 18 months)?</w:t>
            </w:r>
          </w:p>
          <w:p w:rsidR="008239BF" w:rsidRPr="00580E85" w:rsidRDefault="008239BF" w:rsidP="00B519A0">
            <w:pPr>
              <w:spacing w:before="60" w:line="276" w:lineRule="auto"/>
              <w:rPr>
                <w:rFonts w:ascii="Tahoma" w:hAnsi="Tahoma" w:cs="Tahoma"/>
                <w:sz w:val="22"/>
                <w:szCs w:val="22"/>
              </w:rPr>
            </w:pP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7"/>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7"/>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8239BF" w:rsidRPr="00580E85" w:rsidRDefault="008239BF" w:rsidP="00B519A0">
            <w:pPr>
              <w:rPr>
                <w:rFonts w:ascii="Tahoma" w:hAnsi="Tahoma" w:cs="Tahoma"/>
                <w:sz w:val="22"/>
                <w:szCs w:val="22"/>
              </w:rPr>
            </w:pPr>
          </w:p>
        </w:tc>
      </w:tr>
      <w:tr w:rsidR="002D5E3F" w:rsidRPr="00580E85" w:rsidTr="00E175BD">
        <w:trPr>
          <w:cantSplit/>
          <w:trHeight w:val="189"/>
        </w:trPr>
        <w:tc>
          <w:tcPr>
            <w:tcW w:w="3202" w:type="pct"/>
          </w:tcPr>
          <w:p w:rsidR="002D5E3F" w:rsidRPr="00580E85" w:rsidRDefault="002D5E3F" w:rsidP="002D5E3F">
            <w:pPr>
              <w:numPr>
                <w:ilvl w:val="0"/>
                <w:numId w:val="14"/>
              </w:numPr>
              <w:spacing w:before="60" w:line="276" w:lineRule="auto"/>
              <w:ind w:left="397" w:hanging="397"/>
              <w:rPr>
                <w:rFonts w:ascii="Tahoma" w:hAnsi="Tahoma" w:cs="Tahoma"/>
                <w:sz w:val="22"/>
                <w:szCs w:val="22"/>
              </w:rPr>
            </w:pPr>
            <w:r>
              <w:rPr>
                <w:rFonts w:ascii="Tahoma" w:hAnsi="Tahoma" w:cs="Tahoma"/>
                <w:sz w:val="22"/>
                <w:szCs w:val="22"/>
              </w:rPr>
              <w:t>Are there any children, step-children that aren’t the suspects in the household? Or are there other dependents in the household (i.e. older relatives)?</w:t>
            </w:r>
          </w:p>
        </w:tc>
        <w:tc>
          <w:tcPr>
            <w:tcW w:w="363" w:type="pct"/>
          </w:tcPr>
          <w:p w:rsidR="002D5E3F" w:rsidRPr="00580E85" w:rsidRDefault="002D5E3F" w:rsidP="002D5E3F">
            <w:pPr>
              <w:spacing w:before="60"/>
              <w:rPr>
                <w:rFonts w:ascii="Tahoma" w:hAnsi="Tahoma" w:cs="Tahoma"/>
                <w:sz w:val="22"/>
                <w:szCs w:val="22"/>
              </w:rPr>
            </w:pPr>
            <w:r w:rsidRPr="00580E85">
              <w:rPr>
                <w:rFonts w:ascii="Tahoma" w:hAnsi="Tahoma" w:cs="Tahoma"/>
                <w:sz w:val="22"/>
                <w:szCs w:val="22"/>
              </w:rPr>
              <w:fldChar w:fldCharType="begin">
                <w:ffData>
                  <w:name w:val="Check7"/>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2D5E3F" w:rsidRPr="00580E85" w:rsidRDefault="002D5E3F" w:rsidP="002D5E3F">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2D5E3F" w:rsidRPr="00580E85" w:rsidRDefault="002D5E3F" w:rsidP="002D5E3F">
            <w:pPr>
              <w:spacing w:before="60"/>
              <w:rPr>
                <w:rFonts w:ascii="Tahoma" w:hAnsi="Tahoma" w:cs="Tahoma"/>
                <w:sz w:val="22"/>
                <w:szCs w:val="22"/>
              </w:rPr>
            </w:pPr>
            <w:r w:rsidRPr="00580E85">
              <w:rPr>
                <w:rFonts w:ascii="Tahoma" w:hAnsi="Tahoma" w:cs="Tahoma"/>
                <w:sz w:val="22"/>
                <w:szCs w:val="22"/>
              </w:rPr>
              <w:fldChar w:fldCharType="begin">
                <w:ffData>
                  <w:name w:val="Check7"/>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2D5E3F" w:rsidRPr="00580E85" w:rsidRDefault="002D5E3F" w:rsidP="002D5E3F">
            <w:pPr>
              <w:rPr>
                <w:rFonts w:ascii="Tahoma" w:hAnsi="Tahoma" w:cs="Tahoma"/>
                <w:sz w:val="22"/>
                <w:szCs w:val="22"/>
              </w:rPr>
            </w:pPr>
          </w:p>
        </w:tc>
      </w:tr>
      <w:tr w:rsidR="002D5E3F" w:rsidRPr="00580E85" w:rsidTr="00E175BD">
        <w:trPr>
          <w:cantSplit/>
          <w:trHeight w:val="189"/>
        </w:trPr>
        <w:tc>
          <w:tcPr>
            <w:tcW w:w="3202" w:type="pct"/>
          </w:tcPr>
          <w:p w:rsidR="002D5E3F" w:rsidRPr="00580E85" w:rsidRDefault="002D5E3F" w:rsidP="002D5E3F">
            <w:pPr>
              <w:numPr>
                <w:ilvl w:val="0"/>
                <w:numId w:val="14"/>
              </w:numPr>
              <w:spacing w:before="60" w:line="276" w:lineRule="auto"/>
              <w:ind w:left="397" w:hanging="397"/>
              <w:rPr>
                <w:rFonts w:ascii="Tahoma" w:hAnsi="Tahoma" w:cs="Tahoma"/>
                <w:sz w:val="22"/>
                <w:szCs w:val="22"/>
              </w:rPr>
            </w:pPr>
            <w:r>
              <w:rPr>
                <w:rFonts w:ascii="Tahoma" w:hAnsi="Tahoma" w:cs="Tahoma"/>
                <w:sz w:val="22"/>
                <w:szCs w:val="22"/>
              </w:rPr>
              <w:t xml:space="preserve">Have they ever hurt the children/ dependents? </w:t>
            </w:r>
          </w:p>
        </w:tc>
        <w:tc>
          <w:tcPr>
            <w:tcW w:w="363" w:type="pct"/>
          </w:tcPr>
          <w:p w:rsidR="002D5E3F" w:rsidRPr="00580E85" w:rsidRDefault="002D5E3F" w:rsidP="002D5E3F">
            <w:pPr>
              <w:spacing w:before="60"/>
              <w:rPr>
                <w:rFonts w:ascii="Tahoma" w:hAnsi="Tahoma" w:cs="Tahoma"/>
                <w:sz w:val="22"/>
                <w:szCs w:val="22"/>
              </w:rPr>
            </w:pPr>
            <w:r w:rsidRPr="00580E85">
              <w:rPr>
                <w:rFonts w:ascii="Tahoma" w:hAnsi="Tahoma" w:cs="Tahoma"/>
                <w:sz w:val="22"/>
                <w:szCs w:val="22"/>
              </w:rPr>
              <w:fldChar w:fldCharType="begin">
                <w:ffData>
                  <w:name w:val="Check7"/>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2D5E3F" w:rsidRPr="00580E85" w:rsidRDefault="002D5E3F" w:rsidP="002D5E3F">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2D5E3F" w:rsidRPr="00580E85" w:rsidRDefault="002D5E3F" w:rsidP="002D5E3F">
            <w:pPr>
              <w:spacing w:before="60"/>
              <w:rPr>
                <w:rFonts w:ascii="Tahoma" w:hAnsi="Tahoma" w:cs="Tahoma"/>
                <w:sz w:val="22"/>
                <w:szCs w:val="22"/>
              </w:rPr>
            </w:pPr>
            <w:r w:rsidRPr="00580E85">
              <w:rPr>
                <w:rFonts w:ascii="Tahoma" w:hAnsi="Tahoma" w:cs="Tahoma"/>
                <w:sz w:val="22"/>
                <w:szCs w:val="22"/>
              </w:rPr>
              <w:fldChar w:fldCharType="begin">
                <w:ffData>
                  <w:name w:val="Check7"/>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2D5E3F" w:rsidRPr="00580E85" w:rsidRDefault="002D5E3F" w:rsidP="002D5E3F">
            <w:pPr>
              <w:rPr>
                <w:rFonts w:ascii="Tahoma" w:hAnsi="Tahoma" w:cs="Tahoma"/>
                <w:sz w:val="22"/>
                <w:szCs w:val="22"/>
              </w:rPr>
            </w:pPr>
          </w:p>
        </w:tc>
      </w:tr>
      <w:tr w:rsidR="002D5E3F" w:rsidRPr="00580E85" w:rsidTr="00E175BD">
        <w:trPr>
          <w:cantSplit/>
          <w:trHeight w:val="189"/>
        </w:trPr>
        <w:tc>
          <w:tcPr>
            <w:tcW w:w="3202" w:type="pct"/>
          </w:tcPr>
          <w:p w:rsidR="002D5E3F" w:rsidRPr="00580E85" w:rsidRDefault="002D5E3F" w:rsidP="002D5E3F">
            <w:pPr>
              <w:numPr>
                <w:ilvl w:val="0"/>
                <w:numId w:val="14"/>
              </w:numPr>
              <w:spacing w:before="60" w:line="276" w:lineRule="auto"/>
              <w:ind w:left="397" w:hanging="397"/>
              <w:rPr>
                <w:rFonts w:ascii="Tahoma" w:hAnsi="Tahoma" w:cs="Tahoma"/>
                <w:sz w:val="22"/>
                <w:szCs w:val="22"/>
              </w:rPr>
            </w:pPr>
            <w:r>
              <w:rPr>
                <w:rFonts w:ascii="Tahoma" w:hAnsi="Tahoma" w:cs="Tahoma"/>
                <w:sz w:val="22"/>
                <w:szCs w:val="22"/>
              </w:rPr>
              <w:t xml:space="preserve">Have they ever threatened to hurt or kill the children/dependents? </w:t>
            </w:r>
          </w:p>
        </w:tc>
        <w:tc>
          <w:tcPr>
            <w:tcW w:w="363" w:type="pct"/>
          </w:tcPr>
          <w:p w:rsidR="002D5E3F" w:rsidRPr="00580E85" w:rsidRDefault="002D5E3F" w:rsidP="002D5E3F">
            <w:pPr>
              <w:spacing w:before="60"/>
              <w:rPr>
                <w:rFonts w:ascii="Tahoma" w:hAnsi="Tahoma" w:cs="Tahoma"/>
                <w:sz w:val="22"/>
                <w:szCs w:val="22"/>
              </w:rPr>
            </w:pPr>
            <w:r w:rsidRPr="00580E85">
              <w:rPr>
                <w:rFonts w:ascii="Tahoma" w:hAnsi="Tahoma" w:cs="Tahoma"/>
                <w:sz w:val="22"/>
                <w:szCs w:val="22"/>
              </w:rPr>
              <w:fldChar w:fldCharType="begin">
                <w:ffData>
                  <w:name w:val="Check7"/>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2D5E3F" w:rsidRPr="00580E85" w:rsidRDefault="002D5E3F" w:rsidP="002D5E3F">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2D5E3F" w:rsidRPr="00580E85" w:rsidRDefault="002D5E3F" w:rsidP="002D5E3F">
            <w:pPr>
              <w:spacing w:before="60"/>
              <w:rPr>
                <w:rFonts w:ascii="Tahoma" w:hAnsi="Tahoma" w:cs="Tahoma"/>
                <w:sz w:val="22"/>
                <w:szCs w:val="22"/>
              </w:rPr>
            </w:pPr>
            <w:r w:rsidRPr="00580E85">
              <w:rPr>
                <w:rFonts w:ascii="Tahoma" w:hAnsi="Tahoma" w:cs="Tahoma"/>
                <w:sz w:val="22"/>
                <w:szCs w:val="22"/>
              </w:rPr>
              <w:fldChar w:fldCharType="begin">
                <w:ffData>
                  <w:name w:val="Check7"/>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2D5E3F" w:rsidRPr="00580E85" w:rsidRDefault="002D5E3F" w:rsidP="002D5E3F">
            <w:pPr>
              <w:rPr>
                <w:rFonts w:ascii="Tahoma" w:hAnsi="Tahoma" w:cs="Tahoma"/>
                <w:sz w:val="22"/>
                <w:szCs w:val="22"/>
              </w:rPr>
            </w:pPr>
          </w:p>
        </w:tc>
      </w:tr>
      <w:tr w:rsidR="008239BF" w:rsidRPr="00580E85" w:rsidTr="00E175BD">
        <w:trPr>
          <w:cantSplit/>
          <w:trHeight w:val="340"/>
        </w:trPr>
        <w:tc>
          <w:tcPr>
            <w:tcW w:w="3202" w:type="pct"/>
            <w:vAlign w:val="center"/>
          </w:tcPr>
          <w:p w:rsidR="008239BF" w:rsidRPr="00580E85" w:rsidRDefault="008239BF" w:rsidP="008239BF">
            <w:pPr>
              <w:numPr>
                <w:ilvl w:val="0"/>
                <w:numId w:val="14"/>
              </w:numPr>
              <w:spacing w:before="60" w:line="276" w:lineRule="auto"/>
              <w:ind w:left="397" w:hanging="397"/>
              <w:rPr>
                <w:rFonts w:ascii="Tahoma" w:hAnsi="Tahoma" w:cs="Tahoma"/>
                <w:caps/>
                <w:sz w:val="22"/>
                <w:szCs w:val="22"/>
              </w:rPr>
            </w:pPr>
            <w:r w:rsidRPr="00580E85">
              <w:rPr>
                <w:rFonts w:ascii="Tahoma" w:hAnsi="Tahoma" w:cs="Tahoma"/>
                <w:sz w:val="22"/>
                <w:szCs w:val="22"/>
              </w:rPr>
              <w:t>Is the abuse happening more often?</w:t>
            </w:r>
          </w:p>
          <w:p w:rsidR="008239BF" w:rsidRPr="00580E85" w:rsidRDefault="008239BF" w:rsidP="00B519A0">
            <w:pPr>
              <w:spacing w:before="60" w:line="276" w:lineRule="auto"/>
              <w:rPr>
                <w:rFonts w:ascii="Tahoma" w:hAnsi="Tahoma" w:cs="Tahoma"/>
                <w:caps/>
                <w:sz w:val="22"/>
                <w:szCs w:val="22"/>
              </w:rPr>
            </w:pP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8239BF" w:rsidRPr="00580E85" w:rsidRDefault="008239BF" w:rsidP="00B519A0">
            <w:pPr>
              <w:rPr>
                <w:rFonts w:ascii="Tahoma" w:hAnsi="Tahoma" w:cs="Tahoma"/>
                <w:sz w:val="22"/>
                <w:szCs w:val="22"/>
              </w:rPr>
            </w:pPr>
          </w:p>
        </w:tc>
      </w:tr>
      <w:tr w:rsidR="008239BF" w:rsidRPr="00580E85" w:rsidTr="00E175BD">
        <w:trPr>
          <w:cantSplit/>
          <w:trHeight w:val="340"/>
        </w:trPr>
        <w:tc>
          <w:tcPr>
            <w:tcW w:w="3202" w:type="pct"/>
            <w:vAlign w:val="center"/>
          </w:tcPr>
          <w:p w:rsidR="008239BF" w:rsidRPr="00580E85" w:rsidRDefault="008239BF" w:rsidP="008239BF">
            <w:pPr>
              <w:numPr>
                <w:ilvl w:val="0"/>
                <w:numId w:val="14"/>
              </w:numPr>
              <w:spacing w:before="60" w:line="276" w:lineRule="auto"/>
              <w:ind w:left="397" w:hanging="397"/>
              <w:rPr>
                <w:rFonts w:ascii="Tahoma" w:hAnsi="Tahoma" w:cs="Tahoma"/>
                <w:sz w:val="22"/>
                <w:szCs w:val="22"/>
              </w:rPr>
            </w:pPr>
            <w:r w:rsidRPr="00580E85">
              <w:rPr>
                <w:rFonts w:ascii="Tahoma" w:hAnsi="Tahoma" w:cs="Tahoma"/>
                <w:sz w:val="22"/>
                <w:szCs w:val="22"/>
              </w:rPr>
              <w:t>Is the abuse getting worse?</w:t>
            </w:r>
          </w:p>
          <w:p w:rsidR="008239BF" w:rsidRPr="00580E85" w:rsidRDefault="008239BF" w:rsidP="00B519A0">
            <w:pPr>
              <w:spacing w:before="60" w:line="276" w:lineRule="auto"/>
              <w:rPr>
                <w:rFonts w:ascii="Tahoma" w:hAnsi="Tahoma" w:cs="Tahoma"/>
                <w:sz w:val="22"/>
                <w:szCs w:val="22"/>
              </w:rPr>
            </w:pP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8239BF" w:rsidRPr="00580E85" w:rsidRDefault="008239BF" w:rsidP="00B519A0">
            <w:pPr>
              <w:rPr>
                <w:rFonts w:ascii="Tahoma" w:hAnsi="Tahoma" w:cs="Tahoma"/>
                <w:sz w:val="22"/>
                <w:szCs w:val="22"/>
              </w:rPr>
            </w:pPr>
          </w:p>
        </w:tc>
      </w:tr>
      <w:tr w:rsidR="008239BF" w:rsidRPr="00580E85" w:rsidTr="00E175BD">
        <w:trPr>
          <w:cantSplit/>
          <w:trHeight w:val="189"/>
        </w:trPr>
        <w:tc>
          <w:tcPr>
            <w:tcW w:w="3202" w:type="pct"/>
          </w:tcPr>
          <w:p w:rsidR="008239BF" w:rsidRPr="00580E85" w:rsidRDefault="008239BF" w:rsidP="008239BF">
            <w:pPr>
              <w:numPr>
                <w:ilvl w:val="0"/>
                <w:numId w:val="14"/>
              </w:numPr>
              <w:spacing w:before="60" w:line="276" w:lineRule="auto"/>
              <w:ind w:left="397" w:hanging="397"/>
              <w:rPr>
                <w:rFonts w:ascii="Tahoma" w:hAnsi="Tahoma" w:cs="Tahoma"/>
                <w:sz w:val="22"/>
                <w:szCs w:val="22"/>
              </w:rPr>
            </w:pPr>
            <w:r w:rsidRPr="00580E85">
              <w:rPr>
                <w:rFonts w:ascii="Tahoma" w:hAnsi="Tahoma" w:cs="Tahoma"/>
                <w:sz w:val="22"/>
                <w:szCs w:val="22"/>
              </w:rPr>
              <w:t>Does (?) try to control everything you do and/or are they excessively jealous? (In terms of relationships, who you see, being ‘policed at home’, telling you what to wear for example. Consider ‘honour’-based violence and specify behaviour.)</w:t>
            </w:r>
          </w:p>
          <w:p w:rsidR="008239BF" w:rsidRPr="00580E85" w:rsidRDefault="008239BF" w:rsidP="00B519A0">
            <w:pPr>
              <w:spacing w:before="60" w:line="276" w:lineRule="auto"/>
              <w:rPr>
                <w:rFonts w:ascii="Tahoma" w:hAnsi="Tahoma" w:cs="Tahoma"/>
                <w:sz w:val="22"/>
                <w:szCs w:val="22"/>
              </w:rPr>
            </w:pP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8239BF" w:rsidRPr="00580E85" w:rsidRDefault="008239BF" w:rsidP="00B519A0">
            <w:pPr>
              <w:rPr>
                <w:rFonts w:ascii="Tahoma" w:hAnsi="Tahoma" w:cs="Tahoma"/>
                <w:sz w:val="22"/>
                <w:szCs w:val="22"/>
              </w:rPr>
            </w:pPr>
          </w:p>
        </w:tc>
      </w:tr>
      <w:tr w:rsidR="008239BF" w:rsidRPr="00580E85" w:rsidTr="00E175BD">
        <w:trPr>
          <w:cantSplit/>
          <w:trHeight w:val="488"/>
        </w:trPr>
        <w:tc>
          <w:tcPr>
            <w:tcW w:w="3202" w:type="pct"/>
            <w:vAlign w:val="center"/>
          </w:tcPr>
          <w:p w:rsidR="008239BF" w:rsidRPr="00580E85" w:rsidRDefault="008239BF" w:rsidP="008239BF">
            <w:pPr>
              <w:numPr>
                <w:ilvl w:val="0"/>
                <w:numId w:val="14"/>
              </w:numPr>
              <w:spacing w:line="276" w:lineRule="auto"/>
              <w:ind w:left="397" w:hanging="397"/>
              <w:rPr>
                <w:rFonts w:ascii="Tahoma" w:hAnsi="Tahoma" w:cs="Tahoma"/>
                <w:sz w:val="22"/>
                <w:szCs w:val="22"/>
              </w:rPr>
            </w:pPr>
            <w:r w:rsidRPr="00580E85">
              <w:rPr>
                <w:rFonts w:ascii="Tahoma" w:hAnsi="Tahoma" w:cs="Tahoma"/>
                <w:sz w:val="22"/>
                <w:szCs w:val="22"/>
              </w:rPr>
              <w:t>Has (?) ever used weapons or objects to hurt you?</w:t>
            </w:r>
          </w:p>
          <w:p w:rsidR="008239BF" w:rsidRPr="00580E85" w:rsidRDefault="008239BF" w:rsidP="00B519A0">
            <w:pPr>
              <w:spacing w:line="276" w:lineRule="auto"/>
              <w:ind w:left="397"/>
              <w:rPr>
                <w:rFonts w:ascii="Tahoma" w:hAnsi="Tahoma" w:cs="Tahoma"/>
                <w:sz w:val="22"/>
                <w:szCs w:val="22"/>
              </w:rPr>
            </w:pP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8239BF" w:rsidRPr="00580E85" w:rsidRDefault="008239BF" w:rsidP="00B519A0">
            <w:pPr>
              <w:rPr>
                <w:rFonts w:ascii="Tahoma" w:hAnsi="Tahoma" w:cs="Tahoma"/>
                <w:sz w:val="22"/>
                <w:szCs w:val="22"/>
              </w:rPr>
            </w:pPr>
          </w:p>
        </w:tc>
      </w:tr>
      <w:tr w:rsidR="008239BF" w:rsidRPr="00580E85" w:rsidTr="00E175BD">
        <w:trPr>
          <w:cantSplit/>
        </w:trPr>
        <w:tc>
          <w:tcPr>
            <w:tcW w:w="3202" w:type="pct"/>
          </w:tcPr>
          <w:p w:rsidR="008239BF" w:rsidRPr="00580E85" w:rsidRDefault="008239BF" w:rsidP="008239BF">
            <w:pPr>
              <w:numPr>
                <w:ilvl w:val="0"/>
                <w:numId w:val="14"/>
              </w:numPr>
              <w:spacing w:before="60" w:line="276" w:lineRule="auto"/>
              <w:ind w:left="397" w:hanging="397"/>
              <w:rPr>
                <w:rFonts w:ascii="Tahoma" w:hAnsi="Tahoma" w:cs="Tahoma"/>
                <w:sz w:val="22"/>
                <w:szCs w:val="22"/>
              </w:rPr>
            </w:pPr>
            <w:r w:rsidRPr="00580E85">
              <w:rPr>
                <w:rFonts w:ascii="Tahoma" w:hAnsi="Tahoma" w:cs="Tahoma"/>
                <w:sz w:val="22"/>
                <w:szCs w:val="22"/>
              </w:rPr>
              <w:t>Has (?) ever threatened to kill you or someone else and you believed them? (If yes, tick who.)</w:t>
            </w:r>
          </w:p>
          <w:p w:rsidR="008239BF" w:rsidRPr="00580E85" w:rsidRDefault="008239BF" w:rsidP="00B519A0">
            <w:pPr>
              <w:spacing w:before="60"/>
              <w:ind w:left="397" w:hanging="397"/>
              <w:rPr>
                <w:rFonts w:ascii="Tahoma" w:hAnsi="Tahoma" w:cs="Tahoma"/>
                <w:sz w:val="22"/>
                <w:szCs w:val="22"/>
              </w:rPr>
            </w:pPr>
            <w:r w:rsidRPr="00580E85">
              <w:rPr>
                <w:rFonts w:ascii="Tahoma" w:hAnsi="Tahoma" w:cs="Tahoma"/>
                <w:sz w:val="22"/>
                <w:szCs w:val="22"/>
              </w:rPr>
              <w:tab/>
              <w:t xml:space="preserve">You </w:t>
            </w:r>
            <w:r w:rsidRPr="00580E85">
              <w:rPr>
                <w:rFonts w:ascii="Tahoma" w:hAnsi="Tahoma" w:cs="Tahoma"/>
                <w:sz w:val="22"/>
                <w:szCs w:val="22"/>
              </w:rPr>
              <w:sym w:font="Wingdings" w:char="F0A8"/>
            </w:r>
            <w:r w:rsidRPr="00580E85">
              <w:rPr>
                <w:rFonts w:ascii="Tahoma" w:hAnsi="Tahoma" w:cs="Tahoma"/>
                <w:sz w:val="22"/>
                <w:szCs w:val="22"/>
              </w:rPr>
              <w:t xml:space="preserve"> Children </w:t>
            </w:r>
            <w:r w:rsidRPr="00580E85">
              <w:rPr>
                <w:rFonts w:ascii="Tahoma" w:hAnsi="Tahoma" w:cs="Tahoma"/>
                <w:sz w:val="22"/>
                <w:szCs w:val="22"/>
              </w:rPr>
              <w:sym w:font="Wingdings" w:char="F0A8"/>
            </w:r>
            <w:r w:rsidRPr="00580E85">
              <w:rPr>
                <w:rFonts w:ascii="Tahoma" w:hAnsi="Tahoma" w:cs="Tahoma"/>
                <w:sz w:val="22"/>
                <w:szCs w:val="22"/>
              </w:rPr>
              <w:t xml:space="preserve"> Other (please specify) </w:t>
            </w:r>
            <w:r w:rsidRPr="00580E85">
              <w:rPr>
                <w:rFonts w:ascii="Tahoma" w:hAnsi="Tahoma" w:cs="Tahoma"/>
                <w:sz w:val="22"/>
                <w:szCs w:val="22"/>
              </w:rPr>
              <w:sym w:font="Wingdings" w:char="F0A8"/>
            </w:r>
          </w:p>
          <w:p w:rsidR="008239BF" w:rsidRPr="00580E85" w:rsidRDefault="008239BF" w:rsidP="00B519A0">
            <w:pPr>
              <w:spacing w:before="60"/>
              <w:ind w:left="397" w:hanging="397"/>
              <w:rPr>
                <w:rFonts w:ascii="Tahoma" w:hAnsi="Tahoma" w:cs="Tahoma"/>
                <w:sz w:val="22"/>
                <w:szCs w:val="22"/>
              </w:rPr>
            </w:pP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8239BF" w:rsidRPr="00580E85" w:rsidRDefault="008239BF" w:rsidP="00B519A0">
            <w:pPr>
              <w:rPr>
                <w:rFonts w:ascii="Tahoma" w:hAnsi="Tahoma" w:cs="Tahoma"/>
                <w:sz w:val="22"/>
                <w:szCs w:val="22"/>
              </w:rPr>
            </w:pPr>
          </w:p>
        </w:tc>
      </w:tr>
      <w:tr w:rsidR="008239BF" w:rsidRPr="00580E85" w:rsidTr="00E175BD">
        <w:trPr>
          <w:cantSplit/>
          <w:trHeight w:val="340"/>
        </w:trPr>
        <w:tc>
          <w:tcPr>
            <w:tcW w:w="3202" w:type="pct"/>
            <w:vAlign w:val="center"/>
          </w:tcPr>
          <w:p w:rsidR="008239BF" w:rsidRPr="00580E85" w:rsidRDefault="008239BF" w:rsidP="008239BF">
            <w:pPr>
              <w:numPr>
                <w:ilvl w:val="0"/>
                <w:numId w:val="14"/>
              </w:numPr>
              <w:spacing w:line="276" w:lineRule="auto"/>
              <w:ind w:left="397" w:hanging="397"/>
              <w:rPr>
                <w:rFonts w:ascii="Tahoma" w:hAnsi="Tahoma" w:cs="Tahoma"/>
                <w:sz w:val="22"/>
                <w:szCs w:val="22"/>
              </w:rPr>
            </w:pPr>
            <w:r w:rsidRPr="00580E85">
              <w:rPr>
                <w:rFonts w:ascii="Tahoma" w:hAnsi="Tahoma" w:cs="Tahoma"/>
                <w:sz w:val="22"/>
                <w:szCs w:val="22"/>
              </w:rPr>
              <w:t>Has (?)</w:t>
            </w:r>
            <w:r w:rsidR="0029658D">
              <w:rPr>
                <w:rFonts w:ascii="Tahoma" w:hAnsi="Tahoma" w:cs="Tahoma"/>
                <w:sz w:val="22"/>
                <w:szCs w:val="22"/>
              </w:rPr>
              <w:t xml:space="preserve"> </w:t>
            </w:r>
            <w:r w:rsidRPr="00580E85">
              <w:rPr>
                <w:rFonts w:ascii="Tahoma" w:hAnsi="Tahoma" w:cs="Tahoma"/>
                <w:sz w:val="22"/>
                <w:szCs w:val="22"/>
              </w:rPr>
              <w:t>ever attempted to strangle/choke/suffocate/drown you?</w:t>
            </w:r>
          </w:p>
          <w:p w:rsidR="008239BF" w:rsidRPr="00580E85" w:rsidRDefault="008239BF" w:rsidP="00B519A0">
            <w:pPr>
              <w:spacing w:line="276" w:lineRule="auto"/>
              <w:rPr>
                <w:rFonts w:ascii="Tahoma" w:hAnsi="Tahoma" w:cs="Tahoma"/>
                <w:sz w:val="22"/>
                <w:szCs w:val="22"/>
              </w:rPr>
            </w:pP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8239BF" w:rsidRPr="00580E85" w:rsidRDefault="008239BF" w:rsidP="00B519A0">
            <w:pPr>
              <w:rPr>
                <w:rFonts w:ascii="Tahoma" w:hAnsi="Tahoma" w:cs="Tahoma"/>
                <w:sz w:val="22"/>
                <w:szCs w:val="22"/>
              </w:rPr>
            </w:pPr>
          </w:p>
        </w:tc>
      </w:tr>
      <w:tr w:rsidR="008239BF" w:rsidRPr="00580E85" w:rsidTr="00E175BD">
        <w:trPr>
          <w:cantSplit/>
        </w:trPr>
        <w:tc>
          <w:tcPr>
            <w:tcW w:w="3202" w:type="pct"/>
          </w:tcPr>
          <w:p w:rsidR="008239BF" w:rsidRPr="00580E85" w:rsidRDefault="008239BF" w:rsidP="008239BF">
            <w:pPr>
              <w:numPr>
                <w:ilvl w:val="0"/>
                <w:numId w:val="14"/>
              </w:numPr>
              <w:spacing w:before="60" w:line="276" w:lineRule="auto"/>
              <w:ind w:left="397" w:hanging="397"/>
              <w:rPr>
                <w:rFonts w:ascii="Tahoma" w:hAnsi="Tahoma" w:cs="Tahoma"/>
                <w:sz w:val="22"/>
                <w:szCs w:val="22"/>
              </w:rPr>
            </w:pPr>
            <w:r w:rsidRPr="00580E85">
              <w:rPr>
                <w:rFonts w:ascii="Tahoma" w:hAnsi="Tahoma" w:cs="Tahoma"/>
                <w:sz w:val="22"/>
                <w:szCs w:val="22"/>
              </w:rPr>
              <w:t>Does (?) do or say things of a sexual nature that make you feel bad or that physically hurt you or someone else? (If someone else, specify who.)</w:t>
            </w: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8239BF" w:rsidRPr="00580E85" w:rsidRDefault="008239BF" w:rsidP="00B519A0">
            <w:pPr>
              <w:rPr>
                <w:rFonts w:ascii="Tahoma" w:hAnsi="Tahoma" w:cs="Tahoma"/>
                <w:sz w:val="22"/>
                <w:szCs w:val="22"/>
              </w:rPr>
            </w:pPr>
          </w:p>
        </w:tc>
      </w:tr>
      <w:tr w:rsidR="008239BF" w:rsidRPr="00580E85" w:rsidTr="00E175BD">
        <w:trPr>
          <w:cantSplit/>
        </w:trPr>
        <w:tc>
          <w:tcPr>
            <w:tcW w:w="3202" w:type="pct"/>
          </w:tcPr>
          <w:p w:rsidR="008239BF" w:rsidRPr="00580E85" w:rsidRDefault="008239BF" w:rsidP="0029658D">
            <w:pPr>
              <w:numPr>
                <w:ilvl w:val="0"/>
                <w:numId w:val="14"/>
              </w:numPr>
              <w:spacing w:before="60" w:line="276" w:lineRule="auto"/>
              <w:ind w:left="397" w:hanging="397"/>
              <w:rPr>
                <w:rFonts w:ascii="Tahoma" w:hAnsi="Tahoma" w:cs="Tahoma"/>
                <w:sz w:val="22"/>
                <w:szCs w:val="22"/>
              </w:rPr>
            </w:pPr>
            <w:r w:rsidRPr="00580E85">
              <w:rPr>
                <w:rFonts w:ascii="Tahoma" w:hAnsi="Tahoma" w:cs="Tahoma"/>
                <w:sz w:val="22"/>
                <w:szCs w:val="22"/>
              </w:rPr>
              <w:t>Is there any other person who has threatened you or who you are afraid of? (If yes, please specify whom and why. Consider extended family if HBV.)</w:t>
            </w: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8239BF" w:rsidRPr="00580E85" w:rsidRDefault="008239BF" w:rsidP="00B519A0">
            <w:pPr>
              <w:rPr>
                <w:rFonts w:ascii="Tahoma" w:hAnsi="Tahoma" w:cs="Tahoma"/>
                <w:sz w:val="22"/>
                <w:szCs w:val="22"/>
              </w:rPr>
            </w:pPr>
          </w:p>
        </w:tc>
      </w:tr>
      <w:tr w:rsidR="008239BF" w:rsidRPr="00580E85" w:rsidTr="00E175BD">
        <w:trPr>
          <w:cantSplit/>
        </w:trPr>
        <w:tc>
          <w:tcPr>
            <w:tcW w:w="3202" w:type="pct"/>
          </w:tcPr>
          <w:p w:rsidR="008239BF" w:rsidRPr="00580E85" w:rsidRDefault="008239BF" w:rsidP="008239BF">
            <w:pPr>
              <w:numPr>
                <w:ilvl w:val="0"/>
                <w:numId w:val="14"/>
              </w:numPr>
              <w:spacing w:before="60" w:line="276" w:lineRule="auto"/>
              <w:ind w:left="397" w:hanging="397"/>
              <w:rPr>
                <w:rFonts w:ascii="Tahoma" w:hAnsi="Tahoma" w:cs="Tahoma"/>
                <w:sz w:val="22"/>
                <w:szCs w:val="22"/>
              </w:rPr>
            </w:pPr>
            <w:r w:rsidRPr="00580E85">
              <w:rPr>
                <w:rFonts w:ascii="Tahoma" w:hAnsi="Tahoma" w:cs="Tahoma"/>
                <w:sz w:val="22"/>
                <w:szCs w:val="22"/>
              </w:rPr>
              <w:t>Do you know if (?) has hurt anyone else? (Please specify whom including the children, siblings or elderly relatives. Consider HBV.)</w:t>
            </w:r>
          </w:p>
          <w:p w:rsidR="008239BF" w:rsidRPr="00580E85" w:rsidRDefault="008239BF" w:rsidP="00B519A0">
            <w:pPr>
              <w:ind w:left="397" w:hanging="397"/>
              <w:rPr>
                <w:rFonts w:ascii="Tahoma" w:hAnsi="Tahoma" w:cs="Tahoma"/>
                <w:sz w:val="22"/>
                <w:szCs w:val="22"/>
              </w:rPr>
            </w:pPr>
            <w:r w:rsidRPr="00580E85">
              <w:rPr>
                <w:rFonts w:ascii="Tahoma" w:hAnsi="Tahoma" w:cs="Tahoma"/>
                <w:sz w:val="22"/>
                <w:szCs w:val="22"/>
              </w:rPr>
              <w:tab/>
              <w:t xml:space="preserve">Children </w:t>
            </w:r>
            <w:r w:rsidRPr="00580E85">
              <w:rPr>
                <w:rFonts w:ascii="Tahoma" w:hAnsi="Tahoma" w:cs="Tahoma"/>
                <w:sz w:val="22"/>
                <w:szCs w:val="22"/>
              </w:rPr>
              <w:sym w:font="Wingdings" w:char="F0A8"/>
            </w:r>
            <w:r w:rsidRPr="00580E85">
              <w:rPr>
                <w:rFonts w:ascii="Tahoma" w:hAnsi="Tahoma" w:cs="Tahoma"/>
                <w:sz w:val="22"/>
                <w:szCs w:val="22"/>
              </w:rPr>
              <w:t xml:space="preserve"> Another family member </w:t>
            </w:r>
            <w:r w:rsidRPr="00580E85">
              <w:rPr>
                <w:rFonts w:ascii="Tahoma" w:hAnsi="Tahoma" w:cs="Tahoma"/>
                <w:sz w:val="22"/>
                <w:szCs w:val="22"/>
              </w:rPr>
              <w:sym w:font="Wingdings" w:char="F0A8"/>
            </w:r>
            <w:r w:rsidRPr="00580E85">
              <w:rPr>
                <w:rFonts w:ascii="Tahoma" w:hAnsi="Tahoma" w:cs="Tahoma"/>
                <w:sz w:val="22"/>
                <w:szCs w:val="22"/>
              </w:rPr>
              <w:t xml:space="preserve"> </w:t>
            </w:r>
            <w:r w:rsidRPr="00580E85">
              <w:rPr>
                <w:rFonts w:ascii="Tahoma" w:hAnsi="Tahoma" w:cs="Tahoma"/>
                <w:sz w:val="22"/>
                <w:szCs w:val="22"/>
              </w:rPr>
              <w:br/>
              <w:t xml:space="preserve">Someone from a previous relationship </w:t>
            </w:r>
            <w:r w:rsidRPr="00580E85">
              <w:rPr>
                <w:rFonts w:ascii="Tahoma" w:hAnsi="Tahoma" w:cs="Tahoma"/>
                <w:sz w:val="22"/>
                <w:szCs w:val="22"/>
              </w:rPr>
              <w:sym w:font="Wingdings" w:char="F0A8"/>
            </w:r>
            <w:r w:rsidRPr="00580E85">
              <w:rPr>
                <w:rFonts w:ascii="Tahoma" w:hAnsi="Tahoma" w:cs="Tahoma"/>
                <w:sz w:val="22"/>
                <w:szCs w:val="22"/>
              </w:rPr>
              <w:t xml:space="preserve">  Other (please specify) </w:t>
            </w:r>
            <w:r w:rsidRPr="00580E85">
              <w:rPr>
                <w:rFonts w:ascii="Tahoma" w:hAnsi="Tahoma" w:cs="Tahoma"/>
                <w:sz w:val="22"/>
                <w:szCs w:val="22"/>
              </w:rPr>
              <w:sym w:font="Wingdings" w:char="F0A8"/>
            </w:r>
          </w:p>
          <w:p w:rsidR="008239BF" w:rsidRPr="00580E85" w:rsidRDefault="008239BF" w:rsidP="00B519A0">
            <w:pPr>
              <w:spacing w:before="60"/>
              <w:rPr>
                <w:rFonts w:ascii="Tahoma" w:hAnsi="Tahoma" w:cs="Tahoma"/>
                <w:sz w:val="22"/>
                <w:szCs w:val="22"/>
              </w:rPr>
            </w:pP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8239BF" w:rsidRPr="00580E85" w:rsidRDefault="008239BF" w:rsidP="00B519A0">
            <w:pPr>
              <w:rPr>
                <w:rFonts w:ascii="Tahoma" w:hAnsi="Tahoma" w:cs="Tahoma"/>
                <w:sz w:val="22"/>
                <w:szCs w:val="22"/>
              </w:rPr>
            </w:pPr>
          </w:p>
        </w:tc>
      </w:tr>
      <w:tr w:rsidR="008239BF" w:rsidRPr="00580E85" w:rsidTr="00E175BD">
        <w:trPr>
          <w:cantSplit/>
          <w:trHeight w:val="340"/>
        </w:trPr>
        <w:tc>
          <w:tcPr>
            <w:tcW w:w="3202" w:type="pct"/>
            <w:vAlign w:val="center"/>
          </w:tcPr>
          <w:p w:rsidR="008239BF" w:rsidRPr="00580E85" w:rsidRDefault="008239BF" w:rsidP="008239BF">
            <w:pPr>
              <w:numPr>
                <w:ilvl w:val="0"/>
                <w:numId w:val="14"/>
              </w:numPr>
              <w:spacing w:line="276" w:lineRule="auto"/>
              <w:ind w:left="397" w:hanging="397"/>
              <w:rPr>
                <w:rFonts w:ascii="Tahoma" w:hAnsi="Tahoma" w:cs="Tahoma"/>
                <w:sz w:val="22"/>
                <w:szCs w:val="22"/>
              </w:rPr>
            </w:pPr>
            <w:r w:rsidRPr="00580E85">
              <w:rPr>
                <w:rFonts w:ascii="Tahoma" w:hAnsi="Tahoma" w:cs="Tahoma"/>
                <w:sz w:val="22"/>
                <w:szCs w:val="22"/>
              </w:rPr>
              <w:t>Has (?) ever mistreated an animal or the family pet?</w:t>
            </w:r>
          </w:p>
          <w:p w:rsidR="008239BF" w:rsidRPr="00580E85" w:rsidRDefault="008239BF" w:rsidP="00B519A0">
            <w:pPr>
              <w:spacing w:line="276" w:lineRule="auto"/>
              <w:rPr>
                <w:rFonts w:ascii="Tahoma" w:hAnsi="Tahoma" w:cs="Tahoma"/>
                <w:sz w:val="22"/>
                <w:szCs w:val="22"/>
              </w:rPr>
            </w:pP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7"/>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Borders>
              <w:top w:val="single" w:sz="4" w:space="0" w:color="auto"/>
              <w:left w:val="single" w:sz="4" w:space="0" w:color="auto"/>
              <w:bottom w:val="single" w:sz="4" w:space="0" w:color="auto"/>
              <w:right w:val="single" w:sz="4" w:space="0" w:color="auto"/>
            </w:tcBorders>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Borders>
              <w:top w:val="single" w:sz="4" w:space="0" w:color="auto"/>
              <w:left w:val="single" w:sz="4" w:space="0" w:color="auto"/>
              <w:bottom w:val="single" w:sz="4" w:space="0" w:color="auto"/>
              <w:right w:val="single" w:sz="4" w:space="0" w:color="auto"/>
            </w:tcBorders>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Borders>
              <w:top w:val="single" w:sz="4" w:space="0" w:color="auto"/>
              <w:left w:val="single" w:sz="4" w:space="0" w:color="auto"/>
              <w:bottom w:val="single" w:sz="4" w:space="0" w:color="auto"/>
              <w:right w:val="single" w:sz="4" w:space="0" w:color="auto"/>
            </w:tcBorders>
          </w:tcPr>
          <w:p w:rsidR="008239BF" w:rsidRPr="00580E85" w:rsidRDefault="008239BF" w:rsidP="00B519A0">
            <w:pPr>
              <w:rPr>
                <w:rFonts w:ascii="Tahoma" w:hAnsi="Tahoma" w:cs="Tahoma"/>
                <w:sz w:val="22"/>
                <w:szCs w:val="22"/>
              </w:rPr>
            </w:pPr>
          </w:p>
        </w:tc>
      </w:tr>
      <w:tr w:rsidR="008239BF" w:rsidRPr="00580E85" w:rsidTr="00E175BD">
        <w:trPr>
          <w:cantSplit/>
        </w:trPr>
        <w:tc>
          <w:tcPr>
            <w:tcW w:w="3202" w:type="pct"/>
          </w:tcPr>
          <w:p w:rsidR="008239BF" w:rsidRPr="00580E85" w:rsidRDefault="008239BF" w:rsidP="008239BF">
            <w:pPr>
              <w:numPr>
                <w:ilvl w:val="0"/>
                <w:numId w:val="14"/>
              </w:numPr>
              <w:spacing w:before="60" w:line="276" w:lineRule="auto"/>
              <w:ind w:left="397" w:hanging="397"/>
              <w:rPr>
                <w:rFonts w:ascii="Tahoma" w:hAnsi="Tahoma" w:cs="Tahoma"/>
                <w:sz w:val="22"/>
                <w:szCs w:val="22"/>
              </w:rPr>
            </w:pPr>
            <w:r w:rsidRPr="00580E85">
              <w:rPr>
                <w:rFonts w:ascii="Tahoma" w:hAnsi="Tahoma" w:cs="Tahoma"/>
                <w:sz w:val="22"/>
                <w:szCs w:val="22"/>
              </w:rPr>
              <w:t>Are there any financial issues? For example, are you dependent on for money/have they recently lost their job/other financial issues?</w:t>
            </w:r>
          </w:p>
          <w:p w:rsidR="008239BF" w:rsidRPr="00580E85" w:rsidRDefault="008239BF" w:rsidP="00B519A0">
            <w:pPr>
              <w:spacing w:before="60" w:line="276" w:lineRule="auto"/>
              <w:rPr>
                <w:rFonts w:ascii="Tahoma" w:hAnsi="Tahoma" w:cs="Tahoma"/>
                <w:sz w:val="22"/>
                <w:szCs w:val="22"/>
              </w:rPr>
            </w:pP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7"/>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Borders>
              <w:top w:val="single" w:sz="4" w:space="0" w:color="auto"/>
              <w:left w:val="single" w:sz="4" w:space="0" w:color="auto"/>
              <w:bottom w:val="single" w:sz="4" w:space="0" w:color="auto"/>
              <w:right w:val="single" w:sz="4" w:space="0" w:color="auto"/>
            </w:tcBorders>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Borders>
              <w:top w:val="single" w:sz="4" w:space="0" w:color="auto"/>
              <w:left w:val="single" w:sz="4" w:space="0" w:color="auto"/>
              <w:bottom w:val="single" w:sz="4" w:space="0" w:color="auto"/>
              <w:right w:val="single" w:sz="4" w:space="0" w:color="auto"/>
            </w:tcBorders>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Borders>
              <w:top w:val="single" w:sz="4" w:space="0" w:color="auto"/>
              <w:left w:val="single" w:sz="4" w:space="0" w:color="auto"/>
              <w:bottom w:val="single" w:sz="4" w:space="0" w:color="auto"/>
              <w:right w:val="single" w:sz="4" w:space="0" w:color="auto"/>
            </w:tcBorders>
          </w:tcPr>
          <w:p w:rsidR="008239BF" w:rsidRPr="00580E85" w:rsidRDefault="008239BF" w:rsidP="00B519A0">
            <w:pPr>
              <w:rPr>
                <w:rFonts w:ascii="Tahoma" w:hAnsi="Tahoma" w:cs="Tahoma"/>
                <w:sz w:val="22"/>
                <w:szCs w:val="22"/>
              </w:rPr>
            </w:pPr>
          </w:p>
        </w:tc>
      </w:tr>
      <w:tr w:rsidR="008239BF" w:rsidRPr="00580E85" w:rsidTr="00E175BD">
        <w:trPr>
          <w:cantSplit/>
        </w:trPr>
        <w:tc>
          <w:tcPr>
            <w:tcW w:w="3202" w:type="pct"/>
          </w:tcPr>
          <w:p w:rsidR="008239BF" w:rsidRPr="00580E85" w:rsidRDefault="008239BF" w:rsidP="008239BF">
            <w:pPr>
              <w:numPr>
                <w:ilvl w:val="0"/>
                <w:numId w:val="14"/>
              </w:numPr>
              <w:spacing w:before="60" w:line="276" w:lineRule="auto"/>
              <w:ind w:left="397" w:hanging="397"/>
              <w:rPr>
                <w:rFonts w:ascii="Tahoma" w:hAnsi="Tahoma" w:cs="Tahoma"/>
                <w:sz w:val="22"/>
                <w:szCs w:val="22"/>
              </w:rPr>
            </w:pPr>
            <w:r w:rsidRPr="00580E85">
              <w:rPr>
                <w:rFonts w:ascii="Tahoma" w:hAnsi="Tahoma" w:cs="Tahoma"/>
                <w:sz w:val="22"/>
                <w:szCs w:val="22"/>
              </w:rPr>
              <w:t xml:space="preserve">Has (?) had problems in the past year with drugs </w:t>
            </w:r>
            <w:r w:rsidRPr="00580E85">
              <w:rPr>
                <w:rFonts w:ascii="Tahoma" w:hAnsi="Tahoma" w:cs="Tahoma"/>
                <w:sz w:val="22"/>
                <w:szCs w:val="22"/>
              </w:rPr>
              <w:br/>
              <w:t>(prescription or other), alcohol or mental health leading to problems in leading a normal life? (If yes, please specify which and give relevant details if known.)</w:t>
            </w:r>
          </w:p>
          <w:p w:rsidR="008239BF" w:rsidRPr="00580E85" w:rsidRDefault="008239BF" w:rsidP="00B519A0">
            <w:pPr>
              <w:ind w:left="397" w:hanging="397"/>
              <w:rPr>
                <w:rFonts w:ascii="Tahoma" w:hAnsi="Tahoma" w:cs="Tahoma"/>
                <w:sz w:val="22"/>
                <w:szCs w:val="22"/>
              </w:rPr>
            </w:pPr>
            <w:r w:rsidRPr="00580E85">
              <w:rPr>
                <w:rFonts w:ascii="Tahoma" w:hAnsi="Tahoma" w:cs="Tahoma"/>
                <w:sz w:val="22"/>
                <w:szCs w:val="22"/>
              </w:rPr>
              <w:tab/>
              <w:t xml:space="preserve">Drugs </w:t>
            </w:r>
            <w:r w:rsidRPr="00580E85">
              <w:rPr>
                <w:rFonts w:ascii="Tahoma" w:hAnsi="Tahoma" w:cs="Tahoma"/>
                <w:sz w:val="22"/>
                <w:szCs w:val="22"/>
              </w:rPr>
              <w:sym w:font="Wingdings" w:char="F0A8"/>
            </w:r>
            <w:r w:rsidRPr="00580E85">
              <w:rPr>
                <w:rFonts w:ascii="Tahoma" w:hAnsi="Tahoma" w:cs="Tahoma"/>
                <w:sz w:val="22"/>
                <w:szCs w:val="22"/>
              </w:rPr>
              <w:t xml:space="preserve"> Alcohol </w:t>
            </w:r>
            <w:r w:rsidRPr="00580E85">
              <w:rPr>
                <w:rFonts w:ascii="Tahoma" w:hAnsi="Tahoma" w:cs="Tahoma"/>
                <w:sz w:val="22"/>
                <w:szCs w:val="22"/>
              </w:rPr>
              <w:sym w:font="Wingdings" w:char="F0A8"/>
            </w:r>
            <w:r w:rsidRPr="00580E85">
              <w:rPr>
                <w:rFonts w:ascii="Tahoma" w:hAnsi="Tahoma" w:cs="Tahoma"/>
                <w:sz w:val="22"/>
                <w:szCs w:val="22"/>
              </w:rPr>
              <w:t xml:space="preserve"> Mental Health </w:t>
            </w:r>
            <w:r w:rsidRPr="00580E85">
              <w:rPr>
                <w:rFonts w:ascii="Tahoma" w:hAnsi="Tahoma" w:cs="Tahoma"/>
                <w:sz w:val="22"/>
                <w:szCs w:val="22"/>
              </w:rPr>
              <w:sym w:font="Wingdings" w:char="F0A8"/>
            </w:r>
          </w:p>
          <w:p w:rsidR="008239BF" w:rsidRPr="00580E85" w:rsidRDefault="008239BF" w:rsidP="00B519A0">
            <w:pPr>
              <w:ind w:hanging="577"/>
              <w:rPr>
                <w:rFonts w:ascii="Tahoma" w:hAnsi="Tahoma" w:cs="Tahoma"/>
                <w:sz w:val="22"/>
                <w:szCs w:val="22"/>
              </w:rPr>
            </w:pPr>
            <w:r w:rsidRPr="00580E85">
              <w:rPr>
                <w:rFonts w:ascii="Tahoma" w:hAnsi="Tahoma" w:cs="Tahoma"/>
                <w:sz w:val="22"/>
                <w:szCs w:val="22"/>
              </w:rPr>
              <w:t xml:space="preserve">Dawn </w:t>
            </w: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7"/>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Borders>
              <w:top w:val="single" w:sz="4" w:space="0" w:color="auto"/>
              <w:left w:val="single" w:sz="4" w:space="0" w:color="auto"/>
              <w:bottom w:val="single" w:sz="4" w:space="0" w:color="auto"/>
              <w:right w:val="single" w:sz="4" w:space="0" w:color="auto"/>
            </w:tcBorders>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Borders>
              <w:top w:val="single" w:sz="4" w:space="0" w:color="auto"/>
              <w:left w:val="single" w:sz="4" w:space="0" w:color="auto"/>
              <w:bottom w:val="single" w:sz="4" w:space="0" w:color="auto"/>
              <w:right w:val="single" w:sz="4" w:space="0" w:color="auto"/>
            </w:tcBorders>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Borders>
              <w:top w:val="single" w:sz="4" w:space="0" w:color="auto"/>
              <w:left w:val="single" w:sz="4" w:space="0" w:color="auto"/>
              <w:bottom w:val="single" w:sz="4" w:space="0" w:color="auto"/>
              <w:right w:val="single" w:sz="4" w:space="0" w:color="auto"/>
            </w:tcBorders>
          </w:tcPr>
          <w:p w:rsidR="008239BF" w:rsidRPr="00580E85" w:rsidRDefault="008239BF" w:rsidP="00B519A0">
            <w:pPr>
              <w:rPr>
                <w:rFonts w:ascii="Tahoma" w:hAnsi="Tahoma" w:cs="Tahoma"/>
                <w:sz w:val="22"/>
                <w:szCs w:val="22"/>
              </w:rPr>
            </w:pPr>
          </w:p>
        </w:tc>
      </w:tr>
      <w:tr w:rsidR="008239BF" w:rsidRPr="00580E85" w:rsidTr="00E175BD">
        <w:trPr>
          <w:cantSplit/>
          <w:trHeight w:val="340"/>
        </w:trPr>
        <w:tc>
          <w:tcPr>
            <w:tcW w:w="3202" w:type="pct"/>
            <w:vAlign w:val="center"/>
          </w:tcPr>
          <w:p w:rsidR="008239BF" w:rsidRPr="00580E85" w:rsidRDefault="008239BF" w:rsidP="008239BF">
            <w:pPr>
              <w:numPr>
                <w:ilvl w:val="0"/>
                <w:numId w:val="14"/>
              </w:numPr>
              <w:spacing w:line="276" w:lineRule="auto"/>
              <w:ind w:left="397" w:hanging="397"/>
              <w:rPr>
                <w:rFonts w:ascii="Tahoma" w:hAnsi="Tahoma" w:cs="Tahoma"/>
                <w:sz w:val="22"/>
                <w:szCs w:val="22"/>
              </w:rPr>
            </w:pPr>
            <w:r w:rsidRPr="00580E85">
              <w:rPr>
                <w:rFonts w:ascii="Tahoma" w:hAnsi="Tahoma" w:cs="Tahoma"/>
                <w:sz w:val="22"/>
                <w:szCs w:val="22"/>
              </w:rPr>
              <w:t>Has (?) ever threatened or attempted suicide?</w:t>
            </w: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8239BF" w:rsidRPr="00580E85" w:rsidRDefault="008239BF" w:rsidP="00B519A0">
            <w:pPr>
              <w:rPr>
                <w:rFonts w:ascii="Tahoma" w:hAnsi="Tahoma" w:cs="Tahoma"/>
                <w:sz w:val="22"/>
                <w:szCs w:val="22"/>
              </w:rPr>
            </w:pPr>
          </w:p>
        </w:tc>
      </w:tr>
      <w:tr w:rsidR="008239BF" w:rsidRPr="00580E85" w:rsidTr="00E175BD">
        <w:trPr>
          <w:cantSplit/>
        </w:trPr>
        <w:tc>
          <w:tcPr>
            <w:tcW w:w="3202" w:type="pct"/>
          </w:tcPr>
          <w:p w:rsidR="008239BF" w:rsidRPr="00580E85" w:rsidRDefault="008239BF" w:rsidP="008239BF">
            <w:pPr>
              <w:numPr>
                <w:ilvl w:val="0"/>
                <w:numId w:val="14"/>
              </w:numPr>
              <w:spacing w:before="60" w:line="276" w:lineRule="auto"/>
              <w:ind w:left="397" w:hanging="397"/>
              <w:rPr>
                <w:rFonts w:ascii="Tahoma" w:hAnsi="Tahoma" w:cs="Tahoma"/>
                <w:sz w:val="22"/>
                <w:szCs w:val="22"/>
              </w:rPr>
            </w:pPr>
            <w:r w:rsidRPr="00580E85">
              <w:rPr>
                <w:rFonts w:ascii="Tahoma" w:hAnsi="Tahoma" w:cs="Tahoma"/>
                <w:sz w:val="22"/>
                <w:szCs w:val="22"/>
              </w:rPr>
              <w:t>Has (?) ever broken bail/an injunction and/or formal agreement for when they can see you and/or the children? (You may wish to consider this in relation to an ex-partner of the perpetrator if relevant.)</w:t>
            </w:r>
          </w:p>
          <w:p w:rsidR="008239BF" w:rsidRPr="00580E85" w:rsidRDefault="008239BF" w:rsidP="00B519A0">
            <w:pPr>
              <w:spacing w:before="60"/>
              <w:ind w:left="397" w:hanging="397"/>
              <w:rPr>
                <w:rFonts w:ascii="Tahoma" w:hAnsi="Tahoma" w:cs="Tahoma"/>
                <w:sz w:val="22"/>
                <w:szCs w:val="22"/>
              </w:rPr>
            </w:pPr>
            <w:r w:rsidRPr="00580E85">
              <w:rPr>
                <w:rFonts w:ascii="Tahoma" w:hAnsi="Tahoma" w:cs="Tahoma"/>
                <w:sz w:val="22"/>
                <w:szCs w:val="22"/>
              </w:rPr>
              <w:tab/>
              <w:t xml:space="preserve">Bail conditions </w:t>
            </w:r>
            <w:r w:rsidRPr="00580E85">
              <w:rPr>
                <w:rFonts w:ascii="Tahoma" w:hAnsi="Tahoma" w:cs="Tahoma"/>
                <w:sz w:val="22"/>
                <w:szCs w:val="22"/>
              </w:rPr>
              <w:sym w:font="Wingdings" w:char="F0A8"/>
            </w:r>
            <w:r w:rsidRPr="00580E85">
              <w:rPr>
                <w:rFonts w:ascii="Tahoma" w:hAnsi="Tahoma" w:cs="Tahoma"/>
                <w:sz w:val="22"/>
                <w:szCs w:val="22"/>
              </w:rPr>
              <w:t xml:space="preserve"> Non Molestation/Occupation Order </w:t>
            </w:r>
            <w:r w:rsidRPr="00580E85">
              <w:rPr>
                <w:rFonts w:ascii="Tahoma" w:hAnsi="Tahoma" w:cs="Tahoma"/>
                <w:sz w:val="22"/>
                <w:szCs w:val="22"/>
              </w:rPr>
              <w:sym w:font="Wingdings" w:char="F0A8"/>
            </w:r>
            <w:r w:rsidRPr="00580E85">
              <w:rPr>
                <w:rFonts w:ascii="Tahoma" w:hAnsi="Tahoma" w:cs="Tahoma"/>
                <w:sz w:val="22"/>
                <w:szCs w:val="22"/>
              </w:rPr>
              <w:br/>
              <w:t xml:space="preserve">Child Contact arrangements </w:t>
            </w:r>
            <w:r w:rsidRPr="00580E85">
              <w:rPr>
                <w:rFonts w:ascii="Tahoma" w:hAnsi="Tahoma" w:cs="Tahoma"/>
                <w:sz w:val="22"/>
                <w:szCs w:val="22"/>
              </w:rPr>
              <w:sym w:font="Wingdings" w:char="F0A8"/>
            </w:r>
            <w:r w:rsidRPr="00580E85">
              <w:rPr>
                <w:rFonts w:ascii="Tahoma" w:hAnsi="Tahoma" w:cs="Tahoma"/>
                <w:sz w:val="22"/>
                <w:szCs w:val="22"/>
              </w:rPr>
              <w:t xml:space="preserve"> </w:t>
            </w:r>
            <w:r w:rsidRPr="00580E85">
              <w:rPr>
                <w:rFonts w:ascii="Tahoma" w:hAnsi="Tahoma" w:cs="Tahoma"/>
                <w:sz w:val="22"/>
                <w:szCs w:val="22"/>
              </w:rPr>
              <w:br/>
              <w:t xml:space="preserve">Forced Marriage Protection Order </w:t>
            </w:r>
            <w:r w:rsidRPr="00580E85">
              <w:rPr>
                <w:rFonts w:ascii="Tahoma" w:hAnsi="Tahoma" w:cs="Tahoma"/>
                <w:sz w:val="22"/>
                <w:szCs w:val="22"/>
              </w:rPr>
              <w:sym w:font="Wingdings" w:char="F0A8"/>
            </w:r>
            <w:r w:rsidRPr="00580E85">
              <w:rPr>
                <w:rFonts w:ascii="Tahoma" w:hAnsi="Tahoma" w:cs="Tahoma"/>
                <w:sz w:val="22"/>
                <w:szCs w:val="22"/>
              </w:rPr>
              <w:t xml:space="preserve"> Other </w:t>
            </w:r>
            <w:bookmarkStart w:id="1" w:name="OLE_LINK1"/>
            <w:bookmarkStart w:id="2" w:name="OLE_LINK2"/>
            <w:r w:rsidRPr="00580E85">
              <w:rPr>
                <w:rFonts w:ascii="Tahoma" w:hAnsi="Tahoma" w:cs="Tahoma"/>
                <w:sz w:val="22"/>
                <w:szCs w:val="22"/>
              </w:rPr>
              <w:sym w:font="Wingdings" w:char="F0A8"/>
            </w:r>
            <w:bookmarkEnd w:id="1"/>
            <w:bookmarkEnd w:id="2"/>
          </w:p>
          <w:p w:rsidR="008239BF" w:rsidRPr="00580E85" w:rsidRDefault="008239BF" w:rsidP="00B519A0">
            <w:pPr>
              <w:spacing w:before="60"/>
              <w:ind w:left="397" w:hanging="397"/>
              <w:rPr>
                <w:rFonts w:ascii="Tahoma" w:hAnsi="Tahoma" w:cs="Tahoma"/>
                <w:sz w:val="22"/>
                <w:szCs w:val="22"/>
              </w:rPr>
            </w:pP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p w:rsidR="008239BF" w:rsidRPr="00580E85" w:rsidRDefault="008239BF" w:rsidP="00B519A0">
            <w:pPr>
              <w:spacing w:before="60"/>
              <w:rPr>
                <w:rFonts w:ascii="Tahoma" w:hAnsi="Tahoma" w:cs="Tahoma"/>
                <w:sz w:val="22"/>
                <w:szCs w:val="22"/>
              </w:rPr>
            </w:pPr>
          </w:p>
        </w:tc>
        <w:tc>
          <w:tcPr>
            <w:tcW w:w="379"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8239BF" w:rsidRPr="00580E85" w:rsidRDefault="008239BF" w:rsidP="00B519A0">
            <w:pPr>
              <w:rPr>
                <w:rFonts w:ascii="Tahoma" w:hAnsi="Tahoma" w:cs="Tahoma"/>
                <w:sz w:val="22"/>
                <w:szCs w:val="22"/>
              </w:rPr>
            </w:pPr>
          </w:p>
        </w:tc>
      </w:tr>
      <w:tr w:rsidR="008239BF" w:rsidRPr="00580E85" w:rsidTr="00E175BD">
        <w:trPr>
          <w:cantSplit/>
        </w:trPr>
        <w:tc>
          <w:tcPr>
            <w:tcW w:w="3202" w:type="pct"/>
          </w:tcPr>
          <w:p w:rsidR="008239BF" w:rsidRPr="00580E85" w:rsidRDefault="008239BF" w:rsidP="008239BF">
            <w:pPr>
              <w:numPr>
                <w:ilvl w:val="0"/>
                <w:numId w:val="14"/>
              </w:numPr>
              <w:spacing w:before="60" w:line="276" w:lineRule="auto"/>
              <w:ind w:left="397" w:hanging="397"/>
              <w:rPr>
                <w:rFonts w:ascii="Tahoma" w:hAnsi="Tahoma" w:cs="Tahoma"/>
                <w:sz w:val="22"/>
                <w:szCs w:val="22"/>
              </w:rPr>
            </w:pPr>
            <w:r w:rsidRPr="00580E85">
              <w:rPr>
                <w:rFonts w:ascii="Tahoma" w:hAnsi="Tahoma" w:cs="Tahoma"/>
                <w:sz w:val="22"/>
                <w:szCs w:val="22"/>
              </w:rPr>
              <w:t>Do you know if (?) has ever been in trouble with the police or has a criminal history? (If yes, please specify.)</w:t>
            </w:r>
          </w:p>
          <w:p w:rsidR="008239BF" w:rsidRPr="00580E85" w:rsidRDefault="008239BF" w:rsidP="00B519A0">
            <w:pPr>
              <w:spacing w:before="60"/>
              <w:ind w:left="397" w:hanging="397"/>
              <w:rPr>
                <w:rFonts w:ascii="Tahoma" w:hAnsi="Tahoma" w:cs="Tahoma"/>
                <w:sz w:val="22"/>
                <w:szCs w:val="22"/>
              </w:rPr>
            </w:pPr>
            <w:r w:rsidRPr="00580E85">
              <w:rPr>
                <w:rFonts w:ascii="Tahoma" w:hAnsi="Tahoma" w:cs="Tahoma"/>
                <w:sz w:val="22"/>
                <w:szCs w:val="22"/>
              </w:rPr>
              <w:tab/>
              <w:t xml:space="preserve">DV </w:t>
            </w:r>
            <w:r w:rsidRPr="00580E85">
              <w:rPr>
                <w:rFonts w:ascii="Tahoma" w:hAnsi="Tahoma" w:cs="Tahoma"/>
                <w:sz w:val="22"/>
                <w:szCs w:val="22"/>
              </w:rPr>
              <w:sym w:font="Wingdings" w:char="F0A8"/>
            </w:r>
            <w:r w:rsidRPr="00580E85">
              <w:rPr>
                <w:rFonts w:ascii="Tahoma" w:hAnsi="Tahoma" w:cs="Tahoma"/>
                <w:sz w:val="22"/>
                <w:szCs w:val="22"/>
              </w:rPr>
              <w:t xml:space="preserve">  Sexual violence </w:t>
            </w:r>
            <w:r w:rsidRPr="00580E85">
              <w:rPr>
                <w:rFonts w:ascii="Tahoma" w:hAnsi="Tahoma" w:cs="Tahoma"/>
                <w:sz w:val="22"/>
                <w:szCs w:val="22"/>
              </w:rPr>
              <w:sym w:font="Wingdings" w:char="F0A8"/>
            </w:r>
            <w:r w:rsidRPr="00580E85">
              <w:rPr>
                <w:rFonts w:ascii="Tahoma" w:hAnsi="Tahoma" w:cs="Tahoma"/>
                <w:sz w:val="22"/>
                <w:szCs w:val="22"/>
              </w:rPr>
              <w:t xml:space="preserve"> Other violence / Other </w:t>
            </w:r>
            <w:r w:rsidRPr="00580E85">
              <w:rPr>
                <w:rFonts w:ascii="Tahoma" w:hAnsi="Tahoma" w:cs="Tahoma"/>
                <w:sz w:val="22"/>
                <w:szCs w:val="22"/>
              </w:rPr>
              <w:sym w:font="Wingdings" w:char="F0A8"/>
            </w:r>
          </w:p>
          <w:p w:rsidR="008239BF" w:rsidRPr="00580E85" w:rsidRDefault="008239BF" w:rsidP="00B519A0">
            <w:pPr>
              <w:spacing w:before="60"/>
              <w:ind w:left="397" w:hanging="397"/>
              <w:rPr>
                <w:rFonts w:ascii="Tahoma" w:hAnsi="Tahoma" w:cs="Tahoma"/>
                <w:sz w:val="22"/>
                <w:szCs w:val="22"/>
              </w:rPr>
            </w:pPr>
          </w:p>
        </w:tc>
        <w:tc>
          <w:tcPr>
            <w:tcW w:w="363"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44" w:type="pct"/>
            <w:gridSpan w:val="2"/>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379" w:type="pct"/>
          </w:tcPr>
          <w:p w:rsidR="008239BF" w:rsidRPr="00580E85" w:rsidRDefault="008239BF" w:rsidP="00B519A0">
            <w:pPr>
              <w:spacing w:before="60"/>
              <w:rPr>
                <w:rFonts w:ascii="Tahoma" w:hAnsi="Tahoma" w:cs="Tahoma"/>
                <w:sz w:val="22"/>
                <w:szCs w:val="22"/>
              </w:rPr>
            </w:pPr>
            <w:r w:rsidRPr="00580E85">
              <w:rPr>
                <w:rFonts w:ascii="Tahoma" w:hAnsi="Tahoma" w:cs="Tahoma"/>
                <w:sz w:val="22"/>
                <w:szCs w:val="22"/>
              </w:rPr>
              <w:fldChar w:fldCharType="begin">
                <w:ffData>
                  <w:name w:val="Check6"/>
                  <w:enabled/>
                  <w:calcOnExit w:val="0"/>
                  <w:checkBox>
                    <w:sizeAuto/>
                    <w:default w:val="0"/>
                  </w:checkBox>
                </w:ffData>
              </w:fldChar>
            </w:r>
            <w:r w:rsidRPr="00580E85">
              <w:rPr>
                <w:rFonts w:ascii="Tahoma" w:hAnsi="Tahoma" w:cs="Tahoma"/>
                <w:sz w:val="22"/>
                <w:szCs w:val="22"/>
              </w:rPr>
              <w:instrText xml:space="preserve"> FORMCHECKBOX </w:instrText>
            </w:r>
            <w:r w:rsidR="00C30B5D">
              <w:rPr>
                <w:rFonts w:ascii="Tahoma" w:hAnsi="Tahoma" w:cs="Tahoma"/>
                <w:sz w:val="22"/>
                <w:szCs w:val="22"/>
              </w:rPr>
            </w:r>
            <w:r w:rsidR="00C30B5D">
              <w:rPr>
                <w:rFonts w:ascii="Tahoma" w:hAnsi="Tahoma" w:cs="Tahoma"/>
                <w:sz w:val="22"/>
                <w:szCs w:val="22"/>
              </w:rPr>
              <w:fldChar w:fldCharType="separate"/>
            </w:r>
            <w:r w:rsidRPr="00580E85">
              <w:rPr>
                <w:rFonts w:ascii="Tahoma" w:hAnsi="Tahoma" w:cs="Tahoma"/>
                <w:sz w:val="22"/>
                <w:szCs w:val="22"/>
              </w:rPr>
              <w:fldChar w:fldCharType="end"/>
            </w:r>
          </w:p>
        </w:tc>
        <w:tc>
          <w:tcPr>
            <w:tcW w:w="713" w:type="pct"/>
          </w:tcPr>
          <w:p w:rsidR="008239BF" w:rsidRPr="00580E85" w:rsidRDefault="008239BF" w:rsidP="00B519A0">
            <w:pPr>
              <w:rPr>
                <w:rFonts w:ascii="Tahoma" w:hAnsi="Tahoma" w:cs="Tahoma"/>
                <w:sz w:val="22"/>
                <w:szCs w:val="22"/>
              </w:rPr>
            </w:pPr>
          </w:p>
        </w:tc>
      </w:tr>
      <w:tr w:rsidR="008239BF" w:rsidRPr="00580E85" w:rsidTr="00E175BD">
        <w:trPr>
          <w:cantSplit/>
          <w:trHeight w:val="550"/>
        </w:trPr>
        <w:tc>
          <w:tcPr>
            <w:tcW w:w="3202" w:type="pct"/>
            <w:tcBorders>
              <w:top w:val="single" w:sz="4" w:space="0" w:color="auto"/>
              <w:left w:val="single" w:sz="4" w:space="0" w:color="auto"/>
              <w:bottom w:val="single" w:sz="4" w:space="0" w:color="auto"/>
              <w:right w:val="single" w:sz="4" w:space="0" w:color="auto"/>
            </w:tcBorders>
            <w:vAlign w:val="center"/>
          </w:tcPr>
          <w:p w:rsidR="008239BF" w:rsidRPr="00580E85" w:rsidRDefault="008239BF" w:rsidP="00B519A0">
            <w:pPr>
              <w:spacing w:before="60" w:after="60"/>
              <w:jc w:val="right"/>
              <w:rPr>
                <w:rFonts w:ascii="Tahoma" w:hAnsi="Tahoma" w:cs="Tahoma"/>
                <w:sz w:val="22"/>
                <w:szCs w:val="22"/>
              </w:rPr>
            </w:pPr>
            <w:r w:rsidRPr="00580E85">
              <w:rPr>
                <w:rFonts w:ascii="Tahoma" w:hAnsi="Tahoma" w:cs="Tahoma"/>
                <w:sz w:val="22"/>
                <w:szCs w:val="22"/>
              </w:rPr>
              <w:t xml:space="preserve">Total ‘yes’ responses </w:t>
            </w:r>
          </w:p>
        </w:tc>
        <w:tc>
          <w:tcPr>
            <w:tcW w:w="1085" w:type="pct"/>
            <w:gridSpan w:val="4"/>
            <w:tcBorders>
              <w:top w:val="single" w:sz="4" w:space="0" w:color="auto"/>
              <w:left w:val="single" w:sz="4" w:space="0" w:color="auto"/>
              <w:bottom w:val="single" w:sz="4" w:space="0" w:color="auto"/>
              <w:right w:val="single" w:sz="4" w:space="0" w:color="auto"/>
            </w:tcBorders>
          </w:tcPr>
          <w:p w:rsidR="008239BF" w:rsidRPr="00580E85" w:rsidRDefault="008239BF" w:rsidP="00B519A0">
            <w:pPr>
              <w:rPr>
                <w:rFonts w:ascii="Tahoma" w:hAnsi="Tahoma" w:cs="Tahoma"/>
                <w:sz w:val="22"/>
                <w:szCs w:val="22"/>
              </w:rPr>
            </w:pPr>
          </w:p>
        </w:tc>
        <w:tc>
          <w:tcPr>
            <w:tcW w:w="713" w:type="pct"/>
            <w:tcBorders>
              <w:top w:val="single" w:sz="4" w:space="0" w:color="auto"/>
              <w:left w:val="single" w:sz="4" w:space="0" w:color="auto"/>
              <w:bottom w:val="single" w:sz="4" w:space="0" w:color="auto"/>
              <w:right w:val="single" w:sz="4" w:space="0" w:color="auto"/>
            </w:tcBorders>
          </w:tcPr>
          <w:p w:rsidR="008239BF" w:rsidRPr="00580E85" w:rsidRDefault="008239BF" w:rsidP="00B519A0">
            <w:pPr>
              <w:rPr>
                <w:rFonts w:ascii="Tahoma" w:hAnsi="Tahoma" w:cs="Tahoma"/>
                <w:sz w:val="22"/>
                <w:szCs w:val="22"/>
              </w:rPr>
            </w:pPr>
          </w:p>
        </w:tc>
      </w:tr>
      <w:tr w:rsidR="0010475E" w:rsidRPr="00580E85" w:rsidTr="00E175BD">
        <w:trPr>
          <w:cantSplit/>
          <w:trHeight w:val="550"/>
        </w:trPr>
        <w:tc>
          <w:tcPr>
            <w:tcW w:w="5000" w:type="pct"/>
            <w:gridSpan w:val="6"/>
            <w:tcBorders>
              <w:top w:val="single" w:sz="4" w:space="0" w:color="auto"/>
              <w:left w:val="single" w:sz="4" w:space="0" w:color="auto"/>
              <w:bottom w:val="single" w:sz="4" w:space="0" w:color="auto"/>
              <w:right w:val="single" w:sz="4" w:space="0" w:color="auto"/>
            </w:tcBorders>
            <w:shd w:val="pct10" w:color="auto" w:fill="auto"/>
            <w:vAlign w:val="center"/>
          </w:tcPr>
          <w:p w:rsidR="0010475E" w:rsidRPr="0010475E" w:rsidRDefault="0010475E" w:rsidP="00B519A0">
            <w:pPr>
              <w:rPr>
                <w:rFonts w:ascii="Tahoma" w:hAnsi="Tahoma" w:cs="Tahoma"/>
                <w:b/>
                <w:sz w:val="22"/>
                <w:szCs w:val="22"/>
              </w:rPr>
            </w:pPr>
            <w:r w:rsidRPr="0010475E">
              <w:rPr>
                <w:rFonts w:ascii="Tahoma" w:hAnsi="Tahoma" w:cs="Tahoma"/>
                <w:b/>
                <w:sz w:val="22"/>
                <w:szCs w:val="22"/>
              </w:rPr>
              <w:t>FURTHER INFORMATION</w:t>
            </w:r>
          </w:p>
        </w:tc>
      </w:tr>
      <w:tr w:rsidR="0010475E" w:rsidRPr="00580E85" w:rsidTr="00E175BD">
        <w:trPr>
          <w:cantSplit/>
          <w:trHeight w:val="550"/>
        </w:trPr>
        <w:tc>
          <w:tcPr>
            <w:tcW w:w="5000" w:type="pct"/>
            <w:gridSpan w:val="6"/>
            <w:tcBorders>
              <w:top w:val="single" w:sz="4" w:space="0" w:color="auto"/>
              <w:left w:val="single" w:sz="4" w:space="0" w:color="auto"/>
              <w:bottom w:val="single" w:sz="4" w:space="0" w:color="auto"/>
              <w:right w:val="single" w:sz="4" w:space="0" w:color="auto"/>
            </w:tcBorders>
            <w:vAlign w:val="center"/>
          </w:tcPr>
          <w:p w:rsidR="0010475E" w:rsidRPr="0010475E" w:rsidRDefault="0010475E" w:rsidP="0010475E">
            <w:pPr>
              <w:rPr>
                <w:rFonts w:ascii="Tahoma" w:hAnsi="Tahoma" w:cs="Tahoma"/>
                <w:sz w:val="22"/>
                <w:szCs w:val="22"/>
              </w:rPr>
            </w:pPr>
            <w:r w:rsidRPr="0010475E">
              <w:rPr>
                <w:rFonts w:ascii="Tahoma" w:hAnsi="Tahoma" w:cs="Tahoma"/>
                <w:sz w:val="22"/>
                <w:szCs w:val="22"/>
              </w:rPr>
              <w:t>Consider victim’s situation in relation to</w:t>
            </w:r>
            <w:r w:rsidR="00BE6E4A">
              <w:rPr>
                <w:rFonts w:ascii="Tahoma" w:hAnsi="Tahoma" w:cs="Tahoma"/>
                <w:sz w:val="22"/>
                <w:szCs w:val="22"/>
              </w:rPr>
              <w:t>:</w:t>
            </w:r>
            <w:r w:rsidRPr="0010475E">
              <w:rPr>
                <w:rFonts w:ascii="Tahoma" w:hAnsi="Tahoma" w:cs="Tahoma"/>
                <w:sz w:val="22"/>
                <w:szCs w:val="22"/>
              </w:rPr>
              <w:t xml:space="preserve"> disability, substance misuse, mental health issues, cultural/language barriers, ‘honour’- based systems and minimisation. Are they willing to engage with your service? </w:t>
            </w:r>
          </w:p>
          <w:p w:rsidR="0010475E" w:rsidRDefault="0010475E" w:rsidP="00B519A0">
            <w:pPr>
              <w:rPr>
                <w:rFonts w:ascii="Tahoma" w:hAnsi="Tahoma" w:cs="Tahoma"/>
                <w:sz w:val="22"/>
                <w:szCs w:val="22"/>
              </w:rPr>
            </w:pPr>
          </w:p>
          <w:p w:rsidR="0010475E" w:rsidRDefault="0010475E" w:rsidP="00B519A0">
            <w:pPr>
              <w:rPr>
                <w:rFonts w:ascii="Tahoma" w:hAnsi="Tahoma" w:cs="Tahoma"/>
                <w:sz w:val="22"/>
                <w:szCs w:val="22"/>
              </w:rPr>
            </w:pPr>
          </w:p>
          <w:p w:rsidR="00BE6E4A" w:rsidRDefault="00BE6E4A" w:rsidP="00B519A0">
            <w:pPr>
              <w:rPr>
                <w:rFonts w:ascii="Tahoma" w:hAnsi="Tahoma" w:cs="Tahoma"/>
                <w:sz w:val="22"/>
                <w:szCs w:val="22"/>
              </w:rPr>
            </w:pPr>
          </w:p>
          <w:p w:rsidR="00BE6E4A" w:rsidRDefault="00BE6E4A" w:rsidP="00B519A0">
            <w:pPr>
              <w:rPr>
                <w:rFonts w:ascii="Tahoma" w:hAnsi="Tahoma" w:cs="Tahoma"/>
                <w:sz w:val="22"/>
                <w:szCs w:val="22"/>
              </w:rPr>
            </w:pPr>
          </w:p>
          <w:p w:rsidR="00E175BD" w:rsidRDefault="00E175BD" w:rsidP="00B519A0">
            <w:pPr>
              <w:rPr>
                <w:rFonts w:ascii="Tahoma" w:hAnsi="Tahoma" w:cs="Tahoma"/>
                <w:sz w:val="22"/>
                <w:szCs w:val="22"/>
              </w:rPr>
            </w:pPr>
          </w:p>
          <w:p w:rsidR="00E175BD" w:rsidRDefault="00E175BD" w:rsidP="00B519A0">
            <w:pPr>
              <w:rPr>
                <w:rFonts w:ascii="Tahoma" w:hAnsi="Tahoma" w:cs="Tahoma"/>
                <w:sz w:val="22"/>
                <w:szCs w:val="22"/>
              </w:rPr>
            </w:pPr>
          </w:p>
          <w:p w:rsidR="00BE6E4A" w:rsidRDefault="00BE6E4A" w:rsidP="00B519A0">
            <w:pPr>
              <w:rPr>
                <w:rFonts w:ascii="Tahoma" w:hAnsi="Tahoma" w:cs="Tahoma"/>
                <w:sz w:val="22"/>
                <w:szCs w:val="22"/>
              </w:rPr>
            </w:pPr>
          </w:p>
          <w:p w:rsidR="00BE6E4A" w:rsidRPr="00580E85" w:rsidRDefault="00BE6E4A" w:rsidP="00B519A0">
            <w:pPr>
              <w:rPr>
                <w:rFonts w:ascii="Tahoma" w:hAnsi="Tahoma" w:cs="Tahoma"/>
                <w:sz w:val="22"/>
                <w:szCs w:val="22"/>
              </w:rPr>
            </w:pPr>
          </w:p>
        </w:tc>
      </w:tr>
      <w:tr w:rsidR="0010475E" w:rsidRPr="00580E85" w:rsidTr="00E175BD">
        <w:trPr>
          <w:cantSplit/>
          <w:trHeight w:val="550"/>
        </w:trPr>
        <w:tc>
          <w:tcPr>
            <w:tcW w:w="5000" w:type="pct"/>
            <w:gridSpan w:val="6"/>
            <w:tcBorders>
              <w:top w:val="single" w:sz="4" w:space="0" w:color="auto"/>
              <w:left w:val="single" w:sz="4" w:space="0" w:color="auto"/>
              <w:bottom w:val="single" w:sz="4" w:space="0" w:color="auto"/>
              <w:right w:val="single" w:sz="4" w:space="0" w:color="auto"/>
            </w:tcBorders>
            <w:vAlign w:val="center"/>
          </w:tcPr>
          <w:p w:rsidR="0010475E" w:rsidRPr="0010475E" w:rsidRDefault="0010475E" w:rsidP="0010475E">
            <w:pPr>
              <w:rPr>
                <w:rFonts w:ascii="Tahoma" w:hAnsi="Tahoma" w:cs="Tahoma"/>
                <w:b/>
                <w:sz w:val="22"/>
                <w:szCs w:val="22"/>
              </w:rPr>
            </w:pPr>
            <w:r w:rsidRPr="0010475E">
              <w:rPr>
                <w:rFonts w:ascii="Tahoma" w:hAnsi="Tahoma" w:cs="Tahoma"/>
                <w:b/>
                <w:sz w:val="22"/>
                <w:szCs w:val="22"/>
              </w:rPr>
              <w:t>Aggravating factors</w:t>
            </w:r>
          </w:p>
          <w:p w:rsidR="0010475E" w:rsidRPr="0010475E" w:rsidRDefault="0010475E" w:rsidP="0010475E">
            <w:pPr>
              <w:rPr>
                <w:rFonts w:ascii="Tahoma" w:hAnsi="Tahoma" w:cs="Tahoma"/>
                <w:sz w:val="22"/>
                <w:szCs w:val="22"/>
              </w:rPr>
            </w:pPr>
            <w:r w:rsidRPr="0010475E">
              <w:rPr>
                <w:rFonts w:ascii="Tahoma" w:hAnsi="Tahoma" w:cs="Tahoma"/>
                <w:sz w:val="22"/>
                <w:szCs w:val="22"/>
              </w:rPr>
              <w:t xml:space="preserve">Is there any other relevant information (from victim or professional) which may increase risk levels? </w:t>
            </w:r>
          </w:p>
          <w:p w:rsidR="0010475E" w:rsidRDefault="0010475E" w:rsidP="00B519A0">
            <w:pPr>
              <w:rPr>
                <w:rFonts w:ascii="Tahoma" w:hAnsi="Tahoma" w:cs="Tahoma"/>
                <w:sz w:val="22"/>
                <w:szCs w:val="22"/>
              </w:rPr>
            </w:pPr>
          </w:p>
          <w:p w:rsidR="00BE6E4A" w:rsidRDefault="00BE6E4A" w:rsidP="00B519A0">
            <w:pPr>
              <w:rPr>
                <w:rFonts w:ascii="Tahoma" w:hAnsi="Tahoma" w:cs="Tahoma"/>
                <w:sz w:val="22"/>
                <w:szCs w:val="22"/>
              </w:rPr>
            </w:pPr>
          </w:p>
          <w:p w:rsidR="00E175BD" w:rsidRDefault="00E175BD" w:rsidP="00B519A0">
            <w:pPr>
              <w:rPr>
                <w:rFonts w:ascii="Tahoma" w:hAnsi="Tahoma" w:cs="Tahoma"/>
                <w:sz w:val="22"/>
                <w:szCs w:val="22"/>
              </w:rPr>
            </w:pPr>
          </w:p>
          <w:p w:rsidR="00E175BD" w:rsidRDefault="00E175BD" w:rsidP="00B519A0">
            <w:pPr>
              <w:rPr>
                <w:rFonts w:ascii="Tahoma" w:hAnsi="Tahoma" w:cs="Tahoma"/>
                <w:sz w:val="22"/>
                <w:szCs w:val="22"/>
              </w:rPr>
            </w:pPr>
          </w:p>
          <w:p w:rsidR="00E175BD" w:rsidRDefault="00E175BD" w:rsidP="00B519A0">
            <w:pPr>
              <w:rPr>
                <w:rFonts w:ascii="Tahoma" w:hAnsi="Tahoma" w:cs="Tahoma"/>
                <w:sz w:val="22"/>
                <w:szCs w:val="22"/>
              </w:rPr>
            </w:pPr>
          </w:p>
          <w:p w:rsidR="0010475E" w:rsidRDefault="0010475E" w:rsidP="00B519A0">
            <w:pPr>
              <w:rPr>
                <w:rFonts w:ascii="Tahoma" w:hAnsi="Tahoma" w:cs="Tahoma"/>
                <w:sz w:val="22"/>
                <w:szCs w:val="22"/>
              </w:rPr>
            </w:pPr>
          </w:p>
          <w:p w:rsidR="00BE6E4A" w:rsidRDefault="00BE6E4A" w:rsidP="00B519A0">
            <w:pPr>
              <w:rPr>
                <w:rFonts w:ascii="Tahoma" w:hAnsi="Tahoma" w:cs="Tahoma"/>
                <w:sz w:val="22"/>
                <w:szCs w:val="22"/>
              </w:rPr>
            </w:pPr>
          </w:p>
          <w:p w:rsidR="00BE6E4A" w:rsidRDefault="00BE6E4A" w:rsidP="00B519A0">
            <w:pPr>
              <w:rPr>
                <w:rFonts w:ascii="Tahoma" w:hAnsi="Tahoma" w:cs="Tahoma"/>
                <w:sz w:val="22"/>
                <w:szCs w:val="22"/>
              </w:rPr>
            </w:pPr>
          </w:p>
          <w:p w:rsidR="0010475E" w:rsidRPr="00580E85" w:rsidRDefault="0010475E" w:rsidP="00B519A0">
            <w:pPr>
              <w:rPr>
                <w:rFonts w:ascii="Tahoma" w:hAnsi="Tahoma" w:cs="Tahoma"/>
                <w:sz w:val="22"/>
                <w:szCs w:val="22"/>
              </w:rPr>
            </w:pPr>
          </w:p>
        </w:tc>
      </w:tr>
      <w:tr w:rsidR="0010475E" w:rsidRPr="00580E85" w:rsidTr="00E175BD">
        <w:trPr>
          <w:cantSplit/>
          <w:trHeight w:val="550"/>
        </w:trPr>
        <w:tc>
          <w:tcPr>
            <w:tcW w:w="5000" w:type="pct"/>
            <w:gridSpan w:val="6"/>
            <w:tcBorders>
              <w:top w:val="single" w:sz="4" w:space="0" w:color="auto"/>
              <w:left w:val="single" w:sz="4" w:space="0" w:color="auto"/>
              <w:bottom w:val="single" w:sz="4" w:space="0" w:color="auto"/>
              <w:right w:val="single" w:sz="4" w:space="0" w:color="auto"/>
            </w:tcBorders>
            <w:vAlign w:val="center"/>
          </w:tcPr>
          <w:p w:rsidR="0010475E" w:rsidRPr="0010475E" w:rsidRDefault="0010475E" w:rsidP="0010475E">
            <w:pPr>
              <w:rPr>
                <w:rFonts w:ascii="Tahoma" w:hAnsi="Tahoma" w:cs="Tahoma"/>
                <w:b/>
                <w:sz w:val="22"/>
                <w:szCs w:val="22"/>
              </w:rPr>
            </w:pPr>
            <w:r w:rsidRPr="0010475E">
              <w:rPr>
                <w:rFonts w:ascii="Tahoma" w:hAnsi="Tahoma" w:cs="Tahoma"/>
                <w:b/>
                <w:sz w:val="22"/>
                <w:szCs w:val="22"/>
              </w:rPr>
              <w:t xml:space="preserve">Mitigating factors </w:t>
            </w:r>
          </w:p>
          <w:p w:rsidR="005458A1" w:rsidRPr="005458A1" w:rsidRDefault="0010475E" w:rsidP="005458A1">
            <w:pPr>
              <w:pStyle w:val="ListParagraph"/>
              <w:numPr>
                <w:ilvl w:val="0"/>
                <w:numId w:val="46"/>
              </w:numPr>
              <w:rPr>
                <w:rFonts w:ascii="Tahoma" w:hAnsi="Tahoma" w:cs="Tahoma"/>
              </w:rPr>
            </w:pPr>
            <w:r w:rsidRPr="005458A1">
              <w:rPr>
                <w:rFonts w:ascii="Tahoma" w:hAnsi="Tahoma" w:cs="Tahoma"/>
              </w:rPr>
              <w:t xml:space="preserve">What safety measures have already been put in place by you or other agencies? </w:t>
            </w:r>
          </w:p>
          <w:p w:rsidR="005458A1" w:rsidRPr="005458A1" w:rsidRDefault="0010475E" w:rsidP="005458A1">
            <w:pPr>
              <w:pStyle w:val="ListParagraph"/>
              <w:numPr>
                <w:ilvl w:val="0"/>
                <w:numId w:val="46"/>
              </w:numPr>
              <w:rPr>
                <w:rFonts w:ascii="Tahoma" w:hAnsi="Tahoma" w:cs="Tahoma"/>
              </w:rPr>
            </w:pPr>
            <w:r w:rsidRPr="005458A1">
              <w:rPr>
                <w:rFonts w:ascii="Tahoma" w:hAnsi="Tahoma" w:cs="Tahoma"/>
              </w:rPr>
              <w:t xml:space="preserve">Is the victim in refuge? </w:t>
            </w:r>
          </w:p>
          <w:p w:rsidR="005458A1" w:rsidRPr="005458A1" w:rsidRDefault="0010475E" w:rsidP="005458A1">
            <w:pPr>
              <w:pStyle w:val="ListParagraph"/>
              <w:numPr>
                <w:ilvl w:val="0"/>
                <w:numId w:val="46"/>
              </w:numPr>
              <w:rPr>
                <w:rFonts w:ascii="Tahoma" w:hAnsi="Tahoma" w:cs="Tahoma"/>
              </w:rPr>
            </w:pPr>
            <w:r w:rsidRPr="005458A1">
              <w:rPr>
                <w:rFonts w:ascii="Tahoma" w:hAnsi="Tahoma" w:cs="Tahoma"/>
              </w:rPr>
              <w:t xml:space="preserve">Is the perpetrator in custody? </w:t>
            </w:r>
          </w:p>
          <w:p w:rsidR="0010475E" w:rsidRPr="005458A1" w:rsidRDefault="0010475E" w:rsidP="005458A1">
            <w:pPr>
              <w:pStyle w:val="ListParagraph"/>
              <w:numPr>
                <w:ilvl w:val="0"/>
                <w:numId w:val="46"/>
              </w:numPr>
              <w:rPr>
                <w:rFonts w:ascii="Tahoma" w:hAnsi="Tahoma" w:cs="Tahoma"/>
              </w:rPr>
            </w:pPr>
            <w:r w:rsidRPr="005458A1">
              <w:rPr>
                <w:rFonts w:ascii="Tahoma" w:hAnsi="Tahoma" w:cs="Tahoma"/>
              </w:rPr>
              <w:t xml:space="preserve">Include details of injunctions, target hardening, and safeguarding referrals/ processes already </w:t>
            </w:r>
            <w:r w:rsidR="00BE6E4A" w:rsidRPr="005458A1">
              <w:rPr>
                <w:rFonts w:ascii="Tahoma" w:hAnsi="Tahoma" w:cs="Tahoma"/>
              </w:rPr>
              <w:t>in place.</w:t>
            </w:r>
          </w:p>
          <w:p w:rsidR="0010475E" w:rsidRDefault="0010475E" w:rsidP="0010475E">
            <w:pPr>
              <w:rPr>
                <w:rFonts w:ascii="Tahoma" w:hAnsi="Tahoma" w:cs="Tahoma"/>
                <w:sz w:val="22"/>
                <w:szCs w:val="22"/>
              </w:rPr>
            </w:pPr>
          </w:p>
          <w:p w:rsidR="0010475E" w:rsidRDefault="0010475E" w:rsidP="0010475E">
            <w:pPr>
              <w:rPr>
                <w:rFonts w:ascii="Tahoma" w:hAnsi="Tahoma" w:cs="Tahoma"/>
                <w:sz w:val="22"/>
                <w:szCs w:val="22"/>
              </w:rPr>
            </w:pPr>
          </w:p>
          <w:p w:rsidR="00BE6E4A" w:rsidRDefault="00BE6E4A" w:rsidP="0010475E">
            <w:pPr>
              <w:rPr>
                <w:rFonts w:ascii="Tahoma" w:hAnsi="Tahoma" w:cs="Tahoma"/>
                <w:sz w:val="22"/>
                <w:szCs w:val="22"/>
              </w:rPr>
            </w:pPr>
          </w:p>
          <w:p w:rsidR="00BE6E4A" w:rsidRDefault="00BE6E4A" w:rsidP="0010475E">
            <w:pPr>
              <w:rPr>
                <w:rFonts w:ascii="Tahoma" w:hAnsi="Tahoma" w:cs="Tahoma"/>
                <w:sz w:val="22"/>
                <w:szCs w:val="22"/>
              </w:rPr>
            </w:pPr>
          </w:p>
          <w:p w:rsidR="002D5E3F" w:rsidRDefault="002D5E3F" w:rsidP="0010475E">
            <w:pPr>
              <w:rPr>
                <w:rFonts w:ascii="Tahoma" w:hAnsi="Tahoma" w:cs="Tahoma"/>
                <w:sz w:val="22"/>
                <w:szCs w:val="22"/>
              </w:rPr>
            </w:pPr>
          </w:p>
          <w:p w:rsidR="0010475E" w:rsidRPr="00580E85" w:rsidRDefault="0010475E" w:rsidP="0010475E">
            <w:pPr>
              <w:rPr>
                <w:rFonts w:ascii="Tahoma" w:hAnsi="Tahoma" w:cs="Tahoma"/>
                <w:sz w:val="22"/>
                <w:szCs w:val="22"/>
              </w:rPr>
            </w:pPr>
          </w:p>
        </w:tc>
      </w:tr>
      <w:tr w:rsidR="0010475E" w:rsidRPr="00580E85" w:rsidTr="00E175BD">
        <w:trPr>
          <w:cantSplit/>
          <w:trHeight w:val="550"/>
        </w:trPr>
        <w:tc>
          <w:tcPr>
            <w:tcW w:w="5000" w:type="pct"/>
            <w:gridSpan w:val="6"/>
            <w:tcBorders>
              <w:top w:val="single" w:sz="4" w:space="0" w:color="auto"/>
              <w:left w:val="single" w:sz="4" w:space="0" w:color="auto"/>
              <w:bottom w:val="single" w:sz="4" w:space="0" w:color="auto"/>
              <w:right w:val="single" w:sz="4" w:space="0" w:color="auto"/>
            </w:tcBorders>
            <w:vAlign w:val="center"/>
          </w:tcPr>
          <w:p w:rsidR="0010475E" w:rsidRPr="0010475E" w:rsidRDefault="0010475E" w:rsidP="0010475E">
            <w:pPr>
              <w:rPr>
                <w:rFonts w:ascii="Tahoma" w:hAnsi="Tahoma" w:cs="Tahoma"/>
                <w:sz w:val="22"/>
                <w:szCs w:val="22"/>
              </w:rPr>
            </w:pPr>
            <w:r w:rsidRPr="00BE6E4A">
              <w:rPr>
                <w:rFonts w:ascii="Tahoma" w:hAnsi="Tahoma" w:cs="Tahoma"/>
                <w:b/>
                <w:sz w:val="22"/>
                <w:szCs w:val="22"/>
              </w:rPr>
              <w:t>Why does the case need to go to MARAC</w:t>
            </w:r>
            <w:r w:rsidRPr="0010475E">
              <w:rPr>
                <w:rFonts w:ascii="Tahoma" w:hAnsi="Tahoma" w:cs="Tahoma"/>
                <w:sz w:val="22"/>
                <w:szCs w:val="22"/>
              </w:rPr>
              <w:t>?</w:t>
            </w:r>
          </w:p>
          <w:p w:rsidR="0010475E" w:rsidRPr="005458A1" w:rsidRDefault="0010475E" w:rsidP="005458A1">
            <w:pPr>
              <w:pStyle w:val="ListParagraph"/>
              <w:numPr>
                <w:ilvl w:val="0"/>
                <w:numId w:val="47"/>
              </w:numPr>
              <w:rPr>
                <w:rFonts w:ascii="Tahoma" w:hAnsi="Tahoma" w:cs="Tahoma"/>
              </w:rPr>
            </w:pPr>
            <w:r w:rsidRPr="005458A1">
              <w:rPr>
                <w:rFonts w:ascii="Tahoma" w:hAnsi="Tahoma" w:cs="Tahoma"/>
              </w:rPr>
              <w:t>What additional help do you anticipate will be offered by this case being heard at MARAC?</w:t>
            </w:r>
          </w:p>
          <w:p w:rsidR="0010475E" w:rsidRDefault="0010475E" w:rsidP="0010475E">
            <w:pPr>
              <w:rPr>
                <w:rFonts w:ascii="Tahoma" w:hAnsi="Tahoma" w:cs="Tahoma"/>
                <w:sz w:val="22"/>
                <w:szCs w:val="22"/>
              </w:rPr>
            </w:pPr>
          </w:p>
          <w:p w:rsidR="0010475E" w:rsidRDefault="0010475E" w:rsidP="0010475E">
            <w:pPr>
              <w:rPr>
                <w:rFonts w:ascii="Tahoma" w:hAnsi="Tahoma" w:cs="Tahoma"/>
                <w:sz w:val="22"/>
                <w:szCs w:val="22"/>
              </w:rPr>
            </w:pPr>
          </w:p>
          <w:p w:rsidR="005458A1" w:rsidRDefault="005458A1" w:rsidP="0010475E">
            <w:pPr>
              <w:rPr>
                <w:rFonts w:ascii="Tahoma" w:hAnsi="Tahoma" w:cs="Tahoma"/>
                <w:sz w:val="22"/>
                <w:szCs w:val="22"/>
              </w:rPr>
            </w:pPr>
          </w:p>
          <w:p w:rsidR="005458A1" w:rsidRDefault="005458A1" w:rsidP="0010475E">
            <w:pPr>
              <w:rPr>
                <w:rFonts w:ascii="Tahoma" w:hAnsi="Tahoma" w:cs="Tahoma"/>
                <w:sz w:val="22"/>
                <w:szCs w:val="22"/>
              </w:rPr>
            </w:pPr>
          </w:p>
          <w:p w:rsidR="0010475E" w:rsidRPr="00580E85" w:rsidRDefault="0010475E" w:rsidP="0010475E">
            <w:pPr>
              <w:rPr>
                <w:rFonts w:ascii="Tahoma" w:hAnsi="Tahoma" w:cs="Tahoma"/>
                <w:sz w:val="22"/>
                <w:szCs w:val="22"/>
              </w:rPr>
            </w:pPr>
          </w:p>
        </w:tc>
      </w:tr>
      <w:tr w:rsidR="008239BF" w:rsidRPr="00580E85" w:rsidTr="00E175BD">
        <w:trPr>
          <w:cantSplit/>
          <w:trHeight w:val="1869"/>
        </w:trPr>
        <w:tc>
          <w:tcPr>
            <w:tcW w:w="5000" w:type="pct"/>
            <w:gridSpan w:val="6"/>
            <w:tcBorders>
              <w:top w:val="single" w:sz="4" w:space="0" w:color="auto"/>
            </w:tcBorders>
          </w:tcPr>
          <w:p w:rsidR="005458A1" w:rsidRPr="005458A1" w:rsidRDefault="008239BF" w:rsidP="00B519A0">
            <w:pPr>
              <w:rPr>
                <w:rFonts w:ascii="Tahoma" w:hAnsi="Tahoma" w:cs="Tahoma"/>
                <w:b/>
                <w:sz w:val="22"/>
                <w:szCs w:val="22"/>
              </w:rPr>
            </w:pPr>
            <w:r w:rsidRPr="00BE6E4A">
              <w:rPr>
                <w:rFonts w:ascii="Tahoma" w:hAnsi="Tahoma" w:cs="Tahoma"/>
                <w:b/>
                <w:sz w:val="22"/>
                <w:szCs w:val="22"/>
              </w:rPr>
              <w:t xml:space="preserve">What are the victim’s greatest priorities to address their safety? </w:t>
            </w:r>
          </w:p>
        </w:tc>
      </w:tr>
      <w:tr w:rsidR="008239BF" w:rsidRPr="00580E85" w:rsidTr="00E175BD">
        <w:trPr>
          <w:cantSplit/>
          <w:trHeight w:val="1095"/>
        </w:trPr>
        <w:tc>
          <w:tcPr>
            <w:tcW w:w="5000" w:type="pct"/>
            <w:gridSpan w:val="6"/>
          </w:tcPr>
          <w:p w:rsidR="008239BF" w:rsidRDefault="008239BF" w:rsidP="00B519A0">
            <w:pPr>
              <w:rPr>
                <w:rFonts w:ascii="Tahoma" w:hAnsi="Tahoma" w:cs="Tahoma"/>
                <w:b/>
                <w:sz w:val="22"/>
                <w:szCs w:val="22"/>
              </w:rPr>
            </w:pPr>
            <w:r w:rsidRPr="00580E85">
              <w:rPr>
                <w:rFonts w:ascii="Tahoma" w:hAnsi="Tahoma" w:cs="Tahoma"/>
                <w:b/>
                <w:sz w:val="22"/>
                <w:szCs w:val="22"/>
              </w:rPr>
              <w:t>Do you believe that there are reasonable grounds for referring this case to MARAC? Yes / No</w:t>
            </w:r>
          </w:p>
          <w:p w:rsidR="005458A1" w:rsidRPr="00580E85" w:rsidRDefault="005458A1" w:rsidP="00B519A0">
            <w:pPr>
              <w:rPr>
                <w:rFonts w:ascii="Tahoma" w:hAnsi="Tahoma" w:cs="Tahoma"/>
                <w:sz w:val="22"/>
                <w:szCs w:val="22"/>
              </w:rPr>
            </w:pPr>
          </w:p>
          <w:p w:rsidR="008239BF" w:rsidRPr="00580E85" w:rsidRDefault="008239BF" w:rsidP="00B519A0">
            <w:pPr>
              <w:rPr>
                <w:rFonts w:ascii="Tahoma" w:hAnsi="Tahoma" w:cs="Tahoma"/>
                <w:b/>
                <w:sz w:val="22"/>
                <w:szCs w:val="22"/>
              </w:rPr>
            </w:pPr>
            <w:r w:rsidRPr="00580E85">
              <w:rPr>
                <w:rFonts w:ascii="Tahoma" w:hAnsi="Tahoma" w:cs="Tahoma"/>
                <w:sz w:val="22"/>
                <w:szCs w:val="22"/>
              </w:rPr>
              <w:t>If yes, have you made a referral? Yes/No</w:t>
            </w:r>
          </w:p>
          <w:p w:rsidR="008239BF" w:rsidRPr="00580E85" w:rsidRDefault="008239BF" w:rsidP="00B519A0">
            <w:pPr>
              <w:tabs>
                <w:tab w:val="left" w:pos="8400"/>
              </w:tabs>
              <w:rPr>
                <w:rFonts w:ascii="Tahoma" w:hAnsi="Tahoma" w:cs="Tahoma"/>
                <w:b/>
                <w:sz w:val="22"/>
                <w:szCs w:val="22"/>
              </w:rPr>
            </w:pPr>
          </w:p>
          <w:p w:rsidR="008239BF" w:rsidRPr="00580E85" w:rsidRDefault="008239BF" w:rsidP="00B519A0">
            <w:pPr>
              <w:tabs>
                <w:tab w:val="left" w:pos="8400"/>
              </w:tabs>
              <w:rPr>
                <w:rFonts w:ascii="Tahoma" w:hAnsi="Tahoma" w:cs="Tahoma"/>
                <w:b/>
                <w:sz w:val="22"/>
                <w:szCs w:val="22"/>
              </w:rPr>
            </w:pPr>
            <w:r w:rsidRPr="00580E85">
              <w:rPr>
                <w:rFonts w:ascii="Tahoma" w:hAnsi="Tahoma" w:cs="Tahoma"/>
                <w:b/>
                <w:sz w:val="22"/>
                <w:szCs w:val="22"/>
              </w:rPr>
              <w:t xml:space="preserve">Signed: </w:t>
            </w:r>
            <w:r w:rsidRPr="00580E85">
              <w:rPr>
                <w:rFonts w:ascii="Tahoma" w:hAnsi="Tahoma" w:cs="Tahoma"/>
                <w:b/>
                <w:sz w:val="22"/>
                <w:szCs w:val="22"/>
              </w:rPr>
              <w:tab/>
              <w:t xml:space="preserve">Date: </w:t>
            </w:r>
          </w:p>
        </w:tc>
      </w:tr>
      <w:tr w:rsidR="008239BF" w:rsidRPr="00580E85" w:rsidTr="00E175BD">
        <w:trPr>
          <w:cantSplit/>
          <w:trHeight w:val="1095"/>
        </w:trPr>
        <w:tc>
          <w:tcPr>
            <w:tcW w:w="5000" w:type="pct"/>
            <w:gridSpan w:val="6"/>
          </w:tcPr>
          <w:p w:rsidR="008239BF" w:rsidRDefault="008239BF" w:rsidP="00B519A0">
            <w:pPr>
              <w:rPr>
                <w:rFonts w:ascii="Tahoma" w:hAnsi="Tahoma" w:cs="Tahoma"/>
                <w:b/>
                <w:sz w:val="22"/>
                <w:szCs w:val="22"/>
              </w:rPr>
            </w:pPr>
            <w:r w:rsidRPr="00580E85">
              <w:rPr>
                <w:rFonts w:ascii="Tahoma" w:hAnsi="Tahoma" w:cs="Tahoma"/>
                <w:b/>
                <w:sz w:val="22"/>
                <w:szCs w:val="22"/>
              </w:rPr>
              <w:t>Do you believe that there are risks facing the ch</w:t>
            </w:r>
            <w:r w:rsidR="005458A1">
              <w:rPr>
                <w:rFonts w:ascii="Tahoma" w:hAnsi="Tahoma" w:cs="Tahoma"/>
                <w:b/>
                <w:sz w:val="22"/>
                <w:szCs w:val="22"/>
              </w:rPr>
              <w:t>ildren in the family? Yes / No</w:t>
            </w:r>
          </w:p>
          <w:p w:rsidR="005458A1" w:rsidRPr="00580E85" w:rsidRDefault="005458A1" w:rsidP="00B519A0">
            <w:pPr>
              <w:rPr>
                <w:rFonts w:ascii="Tahoma" w:hAnsi="Tahoma" w:cs="Tahoma"/>
                <w:b/>
                <w:sz w:val="22"/>
                <w:szCs w:val="22"/>
              </w:rPr>
            </w:pPr>
          </w:p>
          <w:p w:rsidR="008239BF" w:rsidRDefault="008239BF" w:rsidP="00B519A0">
            <w:pPr>
              <w:rPr>
                <w:rFonts w:ascii="Tahoma" w:hAnsi="Tahoma" w:cs="Tahoma"/>
                <w:sz w:val="22"/>
                <w:szCs w:val="22"/>
              </w:rPr>
            </w:pPr>
            <w:r w:rsidRPr="00580E85">
              <w:rPr>
                <w:rFonts w:ascii="Tahoma" w:hAnsi="Tahoma" w:cs="Tahoma"/>
                <w:sz w:val="22"/>
                <w:szCs w:val="22"/>
              </w:rPr>
              <w:t xml:space="preserve">If yes, please confirm if you have made a referral to safeguard the children: Yes / No </w:t>
            </w:r>
          </w:p>
          <w:p w:rsidR="005458A1" w:rsidRPr="00580E85" w:rsidRDefault="005458A1" w:rsidP="00B519A0">
            <w:pPr>
              <w:rPr>
                <w:rFonts w:ascii="Tahoma" w:hAnsi="Tahoma" w:cs="Tahoma"/>
                <w:sz w:val="22"/>
                <w:szCs w:val="22"/>
              </w:rPr>
            </w:pPr>
          </w:p>
          <w:p w:rsidR="008239BF" w:rsidRPr="00580E85" w:rsidRDefault="008239BF" w:rsidP="00B519A0">
            <w:pPr>
              <w:rPr>
                <w:rFonts w:ascii="Tahoma" w:hAnsi="Tahoma" w:cs="Tahoma"/>
                <w:sz w:val="22"/>
                <w:szCs w:val="22"/>
              </w:rPr>
            </w:pPr>
            <w:r w:rsidRPr="00580E85">
              <w:rPr>
                <w:rFonts w:ascii="Tahoma" w:hAnsi="Tahoma" w:cs="Tahoma"/>
                <w:sz w:val="22"/>
                <w:szCs w:val="22"/>
              </w:rPr>
              <w:t>Date referral made …………………………………………….</w:t>
            </w:r>
          </w:p>
        </w:tc>
      </w:tr>
      <w:tr w:rsidR="008239BF" w:rsidRPr="00580E85" w:rsidTr="00E175BD">
        <w:trPr>
          <w:cantSplit/>
          <w:trHeight w:val="919"/>
        </w:trPr>
        <w:tc>
          <w:tcPr>
            <w:tcW w:w="3668" w:type="pct"/>
            <w:gridSpan w:val="3"/>
          </w:tcPr>
          <w:p w:rsidR="008239BF" w:rsidRPr="00580E85" w:rsidRDefault="008239BF" w:rsidP="00B519A0">
            <w:pPr>
              <w:rPr>
                <w:rFonts w:ascii="Tahoma" w:hAnsi="Tahoma" w:cs="Tahoma"/>
                <w:b/>
                <w:sz w:val="22"/>
                <w:szCs w:val="22"/>
              </w:rPr>
            </w:pPr>
            <w:r w:rsidRPr="00580E85">
              <w:rPr>
                <w:rFonts w:ascii="Tahoma" w:hAnsi="Tahoma" w:cs="Tahoma"/>
                <w:b/>
                <w:sz w:val="22"/>
                <w:szCs w:val="22"/>
              </w:rPr>
              <w:t>Signed:</w:t>
            </w:r>
          </w:p>
          <w:p w:rsidR="008239BF" w:rsidRPr="00580E85" w:rsidRDefault="008239BF" w:rsidP="00B519A0">
            <w:pPr>
              <w:rPr>
                <w:rFonts w:ascii="Tahoma" w:hAnsi="Tahoma" w:cs="Tahoma"/>
                <w:b/>
                <w:sz w:val="22"/>
                <w:szCs w:val="22"/>
              </w:rPr>
            </w:pPr>
          </w:p>
          <w:p w:rsidR="008239BF" w:rsidRPr="00580E85" w:rsidRDefault="008239BF" w:rsidP="00B519A0">
            <w:pPr>
              <w:rPr>
                <w:rFonts w:ascii="Tahoma" w:hAnsi="Tahoma" w:cs="Tahoma"/>
                <w:b/>
                <w:sz w:val="22"/>
                <w:szCs w:val="22"/>
              </w:rPr>
            </w:pPr>
            <w:r w:rsidRPr="00580E85">
              <w:rPr>
                <w:rFonts w:ascii="Tahoma" w:hAnsi="Tahoma" w:cs="Tahoma"/>
                <w:b/>
                <w:sz w:val="22"/>
                <w:szCs w:val="22"/>
              </w:rPr>
              <w:t>Name:</w:t>
            </w:r>
          </w:p>
        </w:tc>
        <w:tc>
          <w:tcPr>
            <w:tcW w:w="1332" w:type="pct"/>
            <w:gridSpan w:val="3"/>
          </w:tcPr>
          <w:p w:rsidR="008239BF" w:rsidRPr="00580E85" w:rsidRDefault="008239BF" w:rsidP="00B519A0">
            <w:pPr>
              <w:rPr>
                <w:rFonts w:ascii="Tahoma" w:hAnsi="Tahoma" w:cs="Tahoma"/>
                <w:b/>
                <w:sz w:val="22"/>
                <w:szCs w:val="22"/>
              </w:rPr>
            </w:pPr>
            <w:r w:rsidRPr="00580E85">
              <w:rPr>
                <w:rFonts w:ascii="Tahoma" w:hAnsi="Tahoma" w:cs="Tahoma"/>
                <w:b/>
                <w:sz w:val="22"/>
                <w:szCs w:val="22"/>
              </w:rPr>
              <w:t>Date:</w:t>
            </w:r>
          </w:p>
        </w:tc>
      </w:tr>
    </w:tbl>
    <w:p w:rsidR="008C66B3" w:rsidRDefault="008C66B3" w:rsidP="008239BF">
      <w:pPr>
        <w:rPr>
          <w:rFonts w:ascii="Tahoma" w:hAnsi="Tahoma" w:cs="Tahoma"/>
          <w:b/>
          <w:sz w:val="22"/>
          <w:szCs w:val="22"/>
          <w:u w:val="single"/>
        </w:rPr>
      </w:pPr>
    </w:p>
    <w:p w:rsidR="008239BF" w:rsidRDefault="008239BF" w:rsidP="008239BF">
      <w:pPr>
        <w:rPr>
          <w:rFonts w:ascii="Tahoma" w:hAnsi="Tahoma" w:cs="Tahoma"/>
          <w:b/>
          <w:sz w:val="22"/>
          <w:szCs w:val="22"/>
          <w:u w:val="single"/>
        </w:rPr>
      </w:pPr>
      <w:r w:rsidRPr="00580E85">
        <w:rPr>
          <w:rFonts w:ascii="Tahoma" w:hAnsi="Tahoma" w:cs="Tahoma"/>
          <w:b/>
          <w:sz w:val="22"/>
          <w:szCs w:val="22"/>
          <w:u w:val="single"/>
        </w:rPr>
        <w:t>MARAC Administrator Use Only</w:t>
      </w:r>
    </w:p>
    <w:p w:rsidR="008C66B3" w:rsidRPr="00580E85" w:rsidRDefault="008C66B3" w:rsidP="008239BF">
      <w:pPr>
        <w:rPr>
          <w:rFonts w:ascii="Tahoma" w:hAnsi="Tahoma" w:cs="Tahoma"/>
          <w:b/>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6"/>
        <w:gridCol w:w="1405"/>
      </w:tblGrid>
      <w:tr w:rsidR="008239BF" w:rsidRPr="00580E85" w:rsidTr="00B519A0">
        <w:tc>
          <w:tcPr>
            <w:tcW w:w="2816" w:type="dxa"/>
            <w:shd w:val="clear" w:color="auto" w:fill="auto"/>
          </w:tcPr>
          <w:p w:rsidR="008239BF" w:rsidRPr="00580E85" w:rsidRDefault="008239BF" w:rsidP="00B519A0">
            <w:pPr>
              <w:rPr>
                <w:rFonts w:ascii="Tahoma" w:hAnsi="Tahoma" w:cs="Tahoma"/>
                <w:b/>
                <w:sz w:val="22"/>
                <w:szCs w:val="22"/>
              </w:rPr>
            </w:pPr>
            <w:r w:rsidRPr="00580E85">
              <w:rPr>
                <w:rFonts w:ascii="Tahoma" w:hAnsi="Tahoma" w:cs="Tahoma"/>
                <w:b/>
                <w:sz w:val="22"/>
                <w:szCs w:val="22"/>
              </w:rPr>
              <w:t>Action</w:t>
            </w:r>
          </w:p>
        </w:tc>
        <w:tc>
          <w:tcPr>
            <w:tcW w:w="1252" w:type="dxa"/>
            <w:shd w:val="clear" w:color="auto" w:fill="auto"/>
          </w:tcPr>
          <w:p w:rsidR="008239BF" w:rsidRPr="00580E85" w:rsidRDefault="008239BF" w:rsidP="00B519A0">
            <w:pPr>
              <w:rPr>
                <w:rFonts w:ascii="Tahoma" w:hAnsi="Tahoma" w:cs="Tahoma"/>
                <w:b/>
                <w:sz w:val="22"/>
                <w:szCs w:val="22"/>
              </w:rPr>
            </w:pPr>
            <w:r w:rsidRPr="00580E85">
              <w:rPr>
                <w:rFonts w:ascii="Tahoma" w:hAnsi="Tahoma" w:cs="Tahoma"/>
                <w:b/>
                <w:sz w:val="22"/>
                <w:szCs w:val="22"/>
              </w:rPr>
              <w:t>Completed</w:t>
            </w:r>
          </w:p>
        </w:tc>
      </w:tr>
      <w:tr w:rsidR="008239BF" w:rsidRPr="00580E85" w:rsidTr="00B519A0">
        <w:tc>
          <w:tcPr>
            <w:tcW w:w="2816" w:type="dxa"/>
            <w:shd w:val="clear" w:color="auto" w:fill="auto"/>
          </w:tcPr>
          <w:p w:rsidR="008239BF" w:rsidRPr="00580E85" w:rsidRDefault="008239BF" w:rsidP="00B519A0">
            <w:pPr>
              <w:rPr>
                <w:rFonts w:ascii="Tahoma" w:hAnsi="Tahoma" w:cs="Tahoma"/>
                <w:sz w:val="22"/>
                <w:szCs w:val="22"/>
              </w:rPr>
            </w:pPr>
            <w:r w:rsidRPr="00580E85">
              <w:rPr>
                <w:rFonts w:ascii="Tahoma" w:hAnsi="Tahoma" w:cs="Tahoma"/>
                <w:sz w:val="22"/>
                <w:szCs w:val="22"/>
              </w:rPr>
              <w:lastRenderedPageBreak/>
              <w:t xml:space="preserve"> MOI</w:t>
            </w:r>
          </w:p>
        </w:tc>
        <w:tc>
          <w:tcPr>
            <w:tcW w:w="1252" w:type="dxa"/>
            <w:shd w:val="clear" w:color="auto" w:fill="auto"/>
          </w:tcPr>
          <w:p w:rsidR="008239BF" w:rsidRPr="00580E85" w:rsidRDefault="008239BF" w:rsidP="00B519A0">
            <w:pPr>
              <w:rPr>
                <w:rFonts w:ascii="Tahoma" w:hAnsi="Tahoma" w:cs="Tahoma"/>
                <w:sz w:val="22"/>
                <w:szCs w:val="22"/>
              </w:rPr>
            </w:pPr>
          </w:p>
        </w:tc>
      </w:tr>
      <w:tr w:rsidR="008239BF" w:rsidRPr="00580E85" w:rsidTr="00B519A0">
        <w:tc>
          <w:tcPr>
            <w:tcW w:w="2816" w:type="dxa"/>
            <w:shd w:val="clear" w:color="auto" w:fill="auto"/>
          </w:tcPr>
          <w:p w:rsidR="008239BF" w:rsidRPr="00580E85" w:rsidRDefault="008239BF" w:rsidP="00B519A0">
            <w:pPr>
              <w:rPr>
                <w:rFonts w:ascii="Tahoma" w:hAnsi="Tahoma" w:cs="Tahoma"/>
                <w:sz w:val="22"/>
                <w:szCs w:val="22"/>
              </w:rPr>
            </w:pPr>
            <w:r w:rsidRPr="00580E85">
              <w:rPr>
                <w:rFonts w:ascii="Tahoma" w:hAnsi="Tahoma" w:cs="Tahoma"/>
                <w:sz w:val="22"/>
                <w:szCs w:val="22"/>
              </w:rPr>
              <w:t>Notify Flag (victim)</w:t>
            </w:r>
          </w:p>
        </w:tc>
        <w:tc>
          <w:tcPr>
            <w:tcW w:w="1252" w:type="dxa"/>
            <w:shd w:val="clear" w:color="auto" w:fill="auto"/>
          </w:tcPr>
          <w:p w:rsidR="008239BF" w:rsidRPr="00580E85" w:rsidRDefault="008239BF" w:rsidP="00B519A0">
            <w:pPr>
              <w:rPr>
                <w:rFonts w:ascii="Tahoma" w:hAnsi="Tahoma" w:cs="Tahoma"/>
                <w:sz w:val="22"/>
                <w:szCs w:val="22"/>
              </w:rPr>
            </w:pPr>
          </w:p>
        </w:tc>
      </w:tr>
      <w:tr w:rsidR="008239BF" w:rsidRPr="00580E85" w:rsidTr="00B519A0">
        <w:tc>
          <w:tcPr>
            <w:tcW w:w="2816" w:type="dxa"/>
            <w:shd w:val="clear" w:color="auto" w:fill="auto"/>
          </w:tcPr>
          <w:p w:rsidR="008239BF" w:rsidRPr="00580E85" w:rsidRDefault="008239BF" w:rsidP="00B519A0">
            <w:pPr>
              <w:rPr>
                <w:rFonts w:ascii="Tahoma" w:hAnsi="Tahoma" w:cs="Tahoma"/>
                <w:sz w:val="22"/>
                <w:szCs w:val="22"/>
              </w:rPr>
            </w:pPr>
            <w:r w:rsidRPr="00580E85">
              <w:rPr>
                <w:rFonts w:ascii="Tahoma" w:hAnsi="Tahoma" w:cs="Tahoma"/>
                <w:sz w:val="22"/>
                <w:szCs w:val="22"/>
              </w:rPr>
              <w:t>Special Situation Marker</w:t>
            </w:r>
          </w:p>
        </w:tc>
        <w:tc>
          <w:tcPr>
            <w:tcW w:w="1252" w:type="dxa"/>
            <w:shd w:val="clear" w:color="auto" w:fill="auto"/>
          </w:tcPr>
          <w:p w:rsidR="008239BF" w:rsidRPr="00580E85" w:rsidRDefault="008239BF" w:rsidP="00B519A0">
            <w:pPr>
              <w:rPr>
                <w:rFonts w:ascii="Tahoma" w:hAnsi="Tahoma" w:cs="Tahoma"/>
                <w:sz w:val="22"/>
                <w:szCs w:val="22"/>
              </w:rPr>
            </w:pPr>
          </w:p>
        </w:tc>
      </w:tr>
      <w:tr w:rsidR="008239BF" w:rsidRPr="00580E85" w:rsidTr="00B519A0">
        <w:tc>
          <w:tcPr>
            <w:tcW w:w="2816" w:type="dxa"/>
            <w:shd w:val="clear" w:color="auto" w:fill="auto"/>
          </w:tcPr>
          <w:p w:rsidR="008239BF" w:rsidRPr="00580E85" w:rsidRDefault="008239BF" w:rsidP="00B519A0">
            <w:pPr>
              <w:rPr>
                <w:rFonts w:ascii="Tahoma" w:hAnsi="Tahoma" w:cs="Tahoma"/>
                <w:sz w:val="22"/>
                <w:szCs w:val="22"/>
              </w:rPr>
            </w:pPr>
            <w:r w:rsidRPr="00580E85">
              <w:rPr>
                <w:rFonts w:ascii="Tahoma" w:hAnsi="Tahoma" w:cs="Tahoma"/>
                <w:sz w:val="22"/>
                <w:szCs w:val="22"/>
              </w:rPr>
              <w:t>Case study</w:t>
            </w:r>
          </w:p>
        </w:tc>
        <w:tc>
          <w:tcPr>
            <w:tcW w:w="1252" w:type="dxa"/>
            <w:shd w:val="clear" w:color="auto" w:fill="auto"/>
          </w:tcPr>
          <w:p w:rsidR="008239BF" w:rsidRPr="00580E85" w:rsidRDefault="008239BF" w:rsidP="00B519A0">
            <w:pPr>
              <w:rPr>
                <w:rFonts w:ascii="Tahoma" w:hAnsi="Tahoma" w:cs="Tahoma"/>
                <w:sz w:val="22"/>
                <w:szCs w:val="22"/>
              </w:rPr>
            </w:pPr>
          </w:p>
        </w:tc>
      </w:tr>
      <w:tr w:rsidR="008239BF" w:rsidRPr="00580E85" w:rsidTr="00B519A0">
        <w:tc>
          <w:tcPr>
            <w:tcW w:w="2816" w:type="dxa"/>
            <w:shd w:val="clear" w:color="auto" w:fill="auto"/>
          </w:tcPr>
          <w:p w:rsidR="008239BF" w:rsidRPr="00580E85" w:rsidRDefault="008239BF" w:rsidP="00B519A0">
            <w:pPr>
              <w:rPr>
                <w:rFonts w:ascii="Tahoma" w:hAnsi="Tahoma" w:cs="Tahoma"/>
                <w:sz w:val="22"/>
                <w:szCs w:val="22"/>
              </w:rPr>
            </w:pPr>
            <w:r w:rsidRPr="00580E85">
              <w:rPr>
                <w:rFonts w:ascii="Tahoma" w:hAnsi="Tahoma" w:cs="Tahoma"/>
                <w:sz w:val="22"/>
                <w:szCs w:val="22"/>
              </w:rPr>
              <w:t>Agenda</w:t>
            </w:r>
          </w:p>
        </w:tc>
        <w:tc>
          <w:tcPr>
            <w:tcW w:w="1252" w:type="dxa"/>
            <w:shd w:val="clear" w:color="auto" w:fill="auto"/>
          </w:tcPr>
          <w:p w:rsidR="008239BF" w:rsidRPr="00580E85" w:rsidRDefault="008239BF" w:rsidP="00B519A0">
            <w:pPr>
              <w:rPr>
                <w:rFonts w:ascii="Tahoma" w:hAnsi="Tahoma" w:cs="Tahoma"/>
                <w:sz w:val="22"/>
                <w:szCs w:val="22"/>
              </w:rPr>
            </w:pPr>
          </w:p>
        </w:tc>
      </w:tr>
      <w:tr w:rsidR="008239BF" w:rsidRPr="00580E85" w:rsidTr="00B519A0">
        <w:tc>
          <w:tcPr>
            <w:tcW w:w="2816" w:type="dxa"/>
            <w:shd w:val="clear" w:color="auto" w:fill="auto"/>
          </w:tcPr>
          <w:p w:rsidR="008239BF" w:rsidRPr="00580E85" w:rsidRDefault="008239BF" w:rsidP="00B519A0">
            <w:pPr>
              <w:rPr>
                <w:rFonts w:ascii="Tahoma" w:hAnsi="Tahoma" w:cs="Tahoma"/>
                <w:sz w:val="22"/>
                <w:szCs w:val="22"/>
              </w:rPr>
            </w:pPr>
            <w:r w:rsidRPr="00580E85">
              <w:rPr>
                <w:rFonts w:ascii="Tahoma" w:hAnsi="Tahoma" w:cs="Tahoma"/>
                <w:sz w:val="22"/>
                <w:szCs w:val="22"/>
              </w:rPr>
              <w:t>Police Report</w:t>
            </w:r>
          </w:p>
        </w:tc>
        <w:tc>
          <w:tcPr>
            <w:tcW w:w="1252" w:type="dxa"/>
            <w:shd w:val="clear" w:color="auto" w:fill="auto"/>
          </w:tcPr>
          <w:p w:rsidR="008239BF" w:rsidRPr="00580E85" w:rsidRDefault="008239BF" w:rsidP="00B519A0">
            <w:pPr>
              <w:rPr>
                <w:rFonts w:ascii="Tahoma" w:hAnsi="Tahoma" w:cs="Tahoma"/>
                <w:sz w:val="22"/>
                <w:szCs w:val="22"/>
              </w:rPr>
            </w:pPr>
          </w:p>
        </w:tc>
      </w:tr>
      <w:tr w:rsidR="008239BF" w:rsidRPr="00580E85" w:rsidTr="00B519A0">
        <w:tc>
          <w:tcPr>
            <w:tcW w:w="2816" w:type="dxa"/>
            <w:shd w:val="clear" w:color="auto" w:fill="auto"/>
          </w:tcPr>
          <w:p w:rsidR="008239BF" w:rsidRPr="00580E85" w:rsidRDefault="008239BF" w:rsidP="00B519A0">
            <w:pPr>
              <w:rPr>
                <w:rFonts w:ascii="Tahoma" w:hAnsi="Tahoma" w:cs="Tahoma"/>
                <w:sz w:val="22"/>
                <w:szCs w:val="22"/>
              </w:rPr>
            </w:pPr>
            <w:r w:rsidRPr="00580E85">
              <w:rPr>
                <w:rFonts w:ascii="Tahoma" w:hAnsi="Tahoma" w:cs="Tahoma"/>
                <w:sz w:val="22"/>
                <w:szCs w:val="22"/>
              </w:rPr>
              <w:t>Intelligence</w:t>
            </w:r>
          </w:p>
        </w:tc>
        <w:tc>
          <w:tcPr>
            <w:tcW w:w="1252" w:type="dxa"/>
            <w:shd w:val="clear" w:color="auto" w:fill="auto"/>
          </w:tcPr>
          <w:p w:rsidR="008239BF" w:rsidRPr="00580E85" w:rsidRDefault="008239BF" w:rsidP="00B519A0">
            <w:pPr>
              <w:rPr>
                <w:rFonts w:ascii="Tahoma" w:hAnsi="Tahoma" w:cs="Tahoma"/>
                <w:sz w:val="22"/>
                <w:szCs w:val="22"/>
              </w:rPr>
            </w:pPr>
          </w:p>
        </w:tc>
      </w:tr>
      <w:tr w:rsidR="008239BF" w:rsidRPr="00580E85" w:rsidTr="00B519A0">
        <w:tc>
          <w:tcPr>
            <w:tcW w:w="2816" w:type="dxa"/>
            <w:shd w:val="clear" w:color="auto" w:fill="auto"/>
          </w:tcPr>
          <w:p w:rsidR="008239BF" w:rsidRPr="00580E85" w:rsidRDefault="008239BF" w:rsidP="00B519A0">
            <w:pPr>
              <w:rPr>
                <w:rFonts w:ascii="Tahoma" w:hAnsi="Tahoma" w:cs="Tahoma"/>
                <w:sz w:val="22"/>
                <w:szCs w:val="22"/>
              </w:rPr>
            </w:pPr>
            <w:r w:rsidRPr="00580E85">
              <w:rPr>
                <w:rFonts w:ascii="Tahoma" w:hAnsi="Tahoma" w:cs="Tahoma"/>
                <w:sz w:val="22"/>
                <w:szCs w:val="22"/>
              </w:rPr>
              <w:t>Spreadsheet</w:t>
            </w:r>
          </w:p>
        </w:tc>
        <w:tc>
          <w:tcPr>
            <w:tcW w:w="1252" w:type="dxa"/>
            <w:shd w:val="clear" w:color="auto" w:fill="auto"/>
          </w:tcPr>
          <w:p w:rsidR="008239BF" w:rsidRPr="00580E85" w:rsidRDefault="008239BF" w:rsidP="00B519A0">
            <w:pPr>
              <w:rPr>
                <w:rFonts w:ascii="Tahoma" w:hAnsi="Tahoma" w:cs="Tahoma"/>
                <w:sz w:val="22"/>
                <w:szCs w:val="22"/>
              </w:rPr>
            </w:pPr>
          </w:p>
        </w:tc>
      </w:tr>
    </w:tbl>
    <w:p w:rsidR="0064481B" w:rsidRPr="00C3107B" w:rsidRDefault="008F4AEF" w:rsidP="001B01E9">
      <w:pPr>
        <w:pStyle w:val="BodyText"/>
        <w:ind w:hanging="74"/>
        <w:rPr>
          <w:rFonts w:ascii="Arial" w:hAnsi="Arial" w:cs="Arial"/>
          <w:b/>
          <w:sz w:val="22"/>
          <w:szCs w:val="22"/>
          <w:u w:val="single"/>
        </w:rPr>
      </w:pPr>
      <w:r w:rsidRPr="00C3107B">
        <w:rPr>
          <w:rFonts w:ascii="Arial" w:hAnsi="Arial" w:cs="Arial"/>
          <w:b/>
          <w:sz w:val="22"/>
          <w:szCs w:val="22"/>
          <w:u w:val="single"/>
        </w:rPr>
        <w:t>APPENDIX</w:t>
      </w:r>
      <w:r w:rsidR="0082463A" w:rsidRPr="00C3107B">
        <w:rPr>
          <w:rFonts w:ascii="Arial" w:hAnsi="Arial" w:cs="Arial"/>
          <w:b/>
          <w:sz w:val="22"/>
          <w:szCs w:val="22"/>
          <w:u w:val="single"/>
        </w:rPr>
        <w:t xml:space="preserve"> </w:t>
      </w:r>
      <w:r w:rsidR="00580E85">
        <w:rPr>
          <w:rFonts w:ascii="Arial" w:hAnsi="Arial" w:cs="Arial"/>
          <w:b/>
          <w:sz w:val="22"/>
          <w:szCs w:val="22"/>
          <w:u w:val="single"/>
        </w:rPr>
        <w:t>3</w:t>
      </w:r>
      <w:r w:rsidR="0082463A" w:rsidRPr="00C3107B">
        <w:rPr>
          <w:rFonts w:ascii="Arial" w:hAnsi="Arial" w:cs="Arial"/>
          <w:b/>
          <w:sz w:val="22"/>
          <w:szCs w:val="22"/>
          <w:u w:val="single"/>
        </w:rPr>
        <w:t xml:space="preserve">: </w:t>
      </w:r>
      <w:r w:rsidR="009B221A">
        <w:rPr>
          <w:rFonts w:ascii="Arial" w:hAnsi="Arial" w:cs="Arial"/>
          <w:b/>
          <w:sz w:val="22"/>
          <w:szCs w:val="22"/>
          <w:u w:val="single"/>
        </w:rPr>
        <w:t xml:space="preserve"> </w:t>
      </w:r>
      <w:r w:rsidR="001B01E9" w:rsidRPr="00C3107B">
        <w:rPr>
          <w:rFonts w:ascii="Arial" w:hAnsi="Arial" w:cs="Arial"/>
          <w:b/>
          <w:sz w:val="22"/>
          <w:szCs w:val="22"/>
          <w:u w:val="single"/>
        </w:rPr>
        <w:t>Risk Classification:</w:t>
      </w:r>
    </w:p>
    <w:tbl>
      <w:tblPr>
        <w:tblStyle w:val="TableGrid"/>
        <w:tblW w:w="10368" w:type="dxa"/>
        <w:tblLayout w:type="fixed"/>
        <w:tblLook w:val="01E0" w:firstRow="1" w:lastRow="1" w:firstColumn="1" w:lastColumn="1" w:noHBand="0" w:noVBand="0"/>
      </w:tblPr>
      <w:tblGrid>
        <w:gridCol w:w="1926"/>
        <w:gridCol w:w="2214"/>
        <w:gridCol w:w="1980"/>
        <w:gridCol w:w="2380"/>
        <w:gridCol w:w="1868"/>
      </w:tblGrid>
      <w:tr w:rsidR="001B01E9" w:rsidRPr="00C3107B" w:rsidTr="00E175BD">
        <w:tc>
          <w:tcPr>
            <w:tcW w:w="1926" w:type="dxa"/>
            <w:tcBorders>
              <w:bottom w:val="single" w:sz="4" w:space="0" w:color="auto"/>
            </w:tcBorders>
            <w:shd w:val="clear" w:color="auto" w:fill="99CCFF"/>
          </w:tcPr>
          <w:p w:rsidR="001B01E9" w:rsidRPr="00C3107B" w:rsidRDefault="001B01E9" w:rsidP="00BB3299">
            <w:pPr>
              <w:jc w:val="center"/>
              <w:rPr>
                <w:rFonts w:ascii="Arial" w:hAnsi="Arial" w:cs="Arial"/>
                <w:sz w:val="22"/>
                <w:szCs w:val="22"/>
              </w:rPr>
            </w:pPr>
            <w:r w:rsidRPr="00C3107B">
              <w:rPr>
                <w:rFonts w:ascii="Arial" w:hAnsi="Arial" w:cs="Arial"/>
                <w:sz w:val="22"/>
                <w:szCs w:val="22"/>
              </w:rPr>
              <w:t>Seriousness</w:t>
            </w:r>
          </w:p>
        </w:tc>
        <w:tc>
          <w:tcPr>
            <w:tcW w:w="2214" w:type="dxa"/>
            <w:tcBorders>
              <w:bottom w:val="single" w:sz="4" w:space="0" w:color="auto"/>
            </w:tcBorders>
            <w:shd w:val="clear" w:color="auto" w:fill="99CCFF"/>
          </w:tcPr>
          <w:p w:rsidR="001B01E9" w:rsidRPr="00C3107B" w:rsidRDefault="001B01E9" w:rsidP="00BB3299">
            <w:pPr>
              <w:jc w:val="center"/>
              <w:rPr>
                <w:rFonts w:ascii="Arial" w:hAnsi="Arial" w:cs="Arial"/>
                <w:sz w:val="22"/>
                <w:szCs w:val="22"/>
              </w:rPr>
            </w:pPr>
            <w:r w:rsidRPr="00C3107B">
              <w:rPr>
                <w:rFonts w:ascii="Arial" w:hAnsi="Arial" w:cs="Arial"/>
                <w:sz w:val="22"/>
                <w:szCs w:val="22"/>
              </w:rPr>
              <w:t>Absence/Presence</w:t>
            </w:r>
          </w:p>
          <w:p w:rsidR="001B01E9" w:rsidRPr="00C3107B" w:rsidRDefault="001B01E9" w:rsidP="00BB3299">
            <w:pPr>
              <w:jc w:val="center"/>
              <w:rPr>
                <w:rFonts w:ascii="Arial" w:hAnsi="Arial" w:cs="Arial"/>
                <w:sz w:val="22"/>
                <w:szCs w:val="22"/>
              </w:rPr>
            </w:pPr>
            <w:r w:rsidRPr="00C3107B">
              <w:rPr>
                <w:rFonts w:ascii="Arial" w:hAnsi="Arial" w:cs="Arial"/>
                <w:sz w:val="22"/>
                <w:szCs w:val="22"/>
              </w:rPr>
              <w:t>of Protective</w:t>
            </w:r>
          </w:p>
          <w:p w:rsidR="001B01E9" w:rsidRPr="00C3107B" w:rsidRDefault="001B01E9" w:rsidP="00BB3299">
            <w:pPr>
              <w:jc w:val="center"/>
              <w:rPr>
                <w:rFonts w:ascii="Arial" w:hAnsi="Arial" w:cs="Arial"/>
                <w:sz w:val="22"/>
                <w:szCs w:val="22"/>
              </w:rPr>
            </w:pPr>
            <w:r w:rsidRPr="00C3107B">
              <w:rPr>
                <w:rFonts w:ascii="Arial" w:hAnsi="Arial" w:cs="Arial"/>
                <w:sz w:val="22"/>
                <w:szCs w:val="22"/>
              </w:rPr>
              <w:t>Factors</w:t>
            </w:r>
          </w:p>
        </w:tc>
        <w:tc>
          <w:tcPr>
            <w:tcW w:w="1980" w:type="dxa"/>
            <w:tcBorders>
              <w:bottom w:val="single" w:sz="4" w:space="0" w:color="auto"/>
            </w:tcBorders>
            <w:shd w:val="clear" w:color="auto" w:fill="99CCFF"/>
          </w:tcPr>
          <w:p w:rsidR="001B01E9" w:rsidRPr="00C3107B" w:rsidRDefault="001B01E9" w:rsidP="00BB3299">
            <w:pPr>
              <w:jc w:val="center"/>
              <w:rPr>
                <w:rFonts w:ascii="Arial" w:hAnsi="Arial" w:cs="Arial"/>
                <w:sz w:val="22"/>
                <w:szCs w:val="22"/>
              </w:rPr>
            </w:pPr>
            <w:r w:rsidRPr="00C3107B">
              <w:rPr>
                <w:rFonts w:ascii="Arial" w:hAnsi="Arial" w:cs="Arial"/>
                <w:sz w:val="22"/>
                <w:szCs w:val="22"/>
              </w:rPr>
              <w:t>Imminence</w:t>
            </w:r>
          </w:p>
        </w:tc>
        <w:tc>
          <w:tcPr>
            <w:tcW w:w="2380" w:type="dxa"/>
            <w:tcBorders>
              <w:bottom w:val="single" w:sz="4" w:space="0" w:color="auto"/>
            </w:tcBorders>
            <w:shd w:val="clear" w:color="auto" w:fill="99CCFF"/>
          </w:tcPr>
          <w:p w:rsidR="001B01E9" w:rsidRPr="00C3107B" w:rsidRDefault="001B01E9" w:rsidP="00BB3299">
            <w:pPr>
              <w:jc w:val="center"/>
              <w:rPr>
                <w:rFonts w:ascii="Arial" w:hAnsi="Arial" w:cs="Arial"/>
                <w:sz w:val="22"/>
                <w:szCs w:val="22"/>
              </w:rPr>
            </w:pPr>
            <w:r w:rsidRPr="00C3107B">
              <w:rPr>
                <w:rFonts w:ascii="Arial" w:hAnsi="Arial" w:cs="Arial"/>
                <w:sz w:val="22"/>
                <w:szCs w:val="22"/>
              </w:rPr>
              <w:t>Victim Factors</w:t>
            </w:r>
          </w:p>
        </w:tc>
        <w:tc>
          <w:tcPr>
            <w:tcW w:w="1868" w:type="dxa"/>
            <w:tcBorders>
              <w:bottom w:val="single" w:sz="4" w:space="0" w:color="auto"/>
            </w:tcBorders>
            <w:shd w:val="clear" w:color="auto" w:fill="99CCFF"/>
          </w:tcPr>
          <w:p w:rsidR="001B01E9" w:rsidRPr="00C3107B" w:rsidRDefault="001B01E9" w:rsidP="00BB3299">
            <w:pPr>
              <w:jc w:val="center"/>
              <w:rPr>
                <w:rFonts w:ascii="Arial" w:hAnsi="Arial" w:cs="Arial"/>
                <w:sz w:val="22"/>
                <w:szCs w:val="22"/>
              </w:rPr>
            </w:pPr>
            <w:r w:rsidRPr="00C3107B">
              <w:rPr>
                <w:rFonts w:ascii="Arial" w:hAnsi="Arial" w:cs="Arial"/>
                <w:sz w:val="22"/>
                <w:szCs w:val="22"/>
              </w:rPr>
              <w:t>Risk Classification</w:t>
            </w:r>
          </w:p>
        </w:tc>
      </w:tr>
      <w:tr w:rsidR="001B01E9" w:rsidRPr="00C3107B" w:rsidTr="00E175BD">
        <w:trPr>
          <w:cantSplit/>
          <w:trHeight w:val="1134"/>
        </w:trPr>
        <w:tc>
          <w:tcPr>
            <w:tcW w:w="1926" w:type="dxa"/>
            <w:shd w:val="clear" w:color="auto" w:fill="FF3300"/>
          </w:tcPr>
          <w:p w:rsidR="001B01E9" w:rsidRPr="00C3107B" w:rsidRDefault="001B01E9" w:rsidP="00BB3299">
            <w:pPr>
              <w:rPr>
                <w:rFonts w:ascii="Arial" w:hAnsi="Arial" w:cs="Arial"/>
                <w:sz w:val="22"/>
                <w:szCs w:val="22"/>
              </w:rPr>
            </w:pPr>
            <w:r w:rsidRPr="00C3107B">
              <w:rPr>
                <w:rFonts w:ascii="Arial" w:hAnsi="Arial" w:cs="Arial"/>
                <w:sz w:val="22"/>
                <w:szCs w:val="22"/>
              </w:rPr>
              <w:t>Presents an ongoing risk of committing an offence causing serious harm.</w:t>
            </w:r>
          </w:p>
        </w:tc>
        <w:tc>
          <w:tcPr>
            <w:tcW w:w="2214" w:type="dxa"/>
            <w:shd w:val="clear" w:color="auto" w:fill="FF3300"/>
          </w:tcPr>
          <w:p w:rsidR="001B01E9" w:rsidRPr="00C3107B" w:rsidRDefault="001B01E9" w:rsidP="00BB3299">
            <w:pPr>
              <w:rPr>
                <w:rFonts w:ascii="Arial" w:hAnsi="Arial" w:cs="Arial"/>
                <w:sz w:val="22"/>
                <w:szCs w:val="22"/>
              </w:rPr>
            </w:pPr>
            <w:r w:rsidRPr="00C3107B">
              <w:rPr>
                <w:rFonts w:ascii="Arial" w:hAnsi="Arial" w:cs="Arial"/>
                <w:sz w:val="22"/>
                <w:szCs w:val="22"/>
              </w:rPr>
              <w:t>Pervasive risk and a lack of protective factors to mitigate that risk.</w:t>
            </w:r>
          </w:p>
        </w:tc>
        <w:tc>
          <w:tcPr>
            <w:tcW w:w="1980" w:type="dxa"/>
            <w:shd w:val="clear" w:color="auto" w:fill="FF3300"/>
          </w:tcPr>
          <w:p w:rsidR="001B01E9" w:rsidRPr="00C3107B" w:rsidRDefault="001B01E9" w:rsidP="00BB3299">
            <w:pPr>
              <w:rPr>
                <w:rFonts w:ascii="Arial" w:hAnsi="Arial" w:cs="Arial"/>
                <w:sz w:val="22"/>
                <w:szCs w:val="22"/>
              </w:rPr>
            </w:pPr>
            <w:r w:rsidRPr="00C3107B">
              <w:rPr>
                <w:rFonts w:ascii="Arial" w:hAnsi="Arial" w:cs="Arial"/>
                <w:sz w:val="22"/>
                <w:szCs w:val="22"/>
              </w:rPr>
              <w:t>More than likely to happen imminently.</w:t>
            </w:r>
          </w:p>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r w:rsidRPr="00C3107B">
              <w:rPr>
                <w:rFonts w:ascii="Arial" w:hAnsi="Arial" w:cs="Arial"/>
                <w:sz w:val="22"/>
                <w:szCs w:val="22"/>
              </w:rPr>
              <w:t>Requires long term risk management to contain the risk (including long term treatment).</w:t>
            </w:r>
          </w:p>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r w:rsidRPr="00C3107B">
              <w:rPr>
                <w:rFonts w:ascii="Arial" w:hAnsi="Arial" w:cs="Arial"/>
                <w:sz w:val="22"/>
                <w:szCs w:val="22"/>
              </w:rPr>
              <w:t>Will happen if controls are absent.</w:t>
            </w:r>
          </w:p>
        </w:tc>
        <w:tc>
          <w:tcPr>
            <w:tcW w:w="2380" w:type="dxa"/>
            <w:shd w:val="clear" w:color="auto" w:fill="FF3300"/>
          </w:tcPr>
          <w:p w:rsidR="001B01E9" w:rsidRPr="00C3107B" w:rsidRDefault="001B01E9" w:rsidP="00BB3299">
            <w:pPr>
              <w:rPr>
                <w:rFonts w:ascii="Arial" w:hAnsi="Arial" w:cs="Arial"/>
                <w:sz w:val="22"/>
                <w:szCs w:val="22"/>
              </w:rPr>
            </w:pPr>
            <w:r w:rsidRPr="00C3107B">
              <w:rPr>
                <w:rFonts w:ascii="Arial" w:hAnsi="Arial" w:cs="Arial"/>
                <w:sz w:val="22"/>
                <w:szCs w:val="22"/>
              </w:rPr>
              <w:t>Expresses significant fear for life/threats to kill.</w:t>
            </w:r>
          </w:p>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r w:rsidRPr="00C3107B">
              <w:rPr>
                <w:rFonts w:ascii="Arial" w:hAnsi="Arial" w:cs="Arial"/>
                <w:sz w:val="22"/>
                <w:szCs w:val="22"/>
              </w:rPr>
              <w:t>Many risk factors for victim present.  Requires a robust plan to protect from them.</w:t>
            </w:r>
          </w:p>
        </w:tc>
        <w:tc>
          <w:tcPr>
            <w:tcW w:w="1868" w:type="dxa"/>
            <w:shd w:val="clear" w:color="auto" w:fill="FF3300"/>
          </w:tcPr>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p>
          <w:p w:rsidR="001B01E9" w:rsidRPr="00C3107B" w:rsidRDefault="001B01E9" w:rsidP="00BB3299">
            <w:pPr>
              <w:jc w:val="center"/>
              <w:rPr>
                <w:rFonts w:ascii="Arial" w:hAnsi="Arial" w:cs="Arial"/>
                <w:sz w:val="22"/>
                <w:szCs w:val="22"/>
              </w:rPr>
            </w:pPr>
          </w:p>
          <w:p w:rsidR="001B01E9" w:rsidRPr="00C3107B" w:rsidRDefault="001B01E9" w:rsidP="00BB3299">
            <w:pPr>
              <w:jc w:val="center"/>
              <w:rPr>
                <w:rFonts w:ascii="Arial" w:hAnsi="Arial" w:cs="Arial"/>
                <w:sz w:val="22"/>
                <w:szCs w:val="22"/>
              </w:rPr>
            </w:pPr>
          </w:p>
          <w:p w:rsidR="001B01E9" w:rsidRPr="00C3107B" w:rsidRDefault="001B01E9" w:rsidP="00BB3299">
            <w:pPr>
              <w:jc w:val="center"/>
              <w:rPr>
                <w:rFonts w:ascii="Arial" w:hAnsi="Arial" w:cs="Arial"/>
                <w:sz w:val="22"/>
                <w:szCs w:val="22"/>
              </w:rPr>
            </w:pPr>
          </w:p>
          <w:p w:rsidR="001B01E9" w:rsidRPr="00C3107B" w:rsidRDefault="001B01E9" w:rsidP="00BB3299">
            <w:pPr>
              <w:jc w:val="center"/>
              <w:rPr>
                <w:rFonts w:ascii="Arial" w:hAnsi="Arial" w:cs="Arial"/>
                <w:sz w:val="22"/>
                <w:szCs w:val="22"/>
              </w:rPr>
            </w:pPr>
            <w:r w:rsidRPr="00C3107B">
              <w:rPr>
                <w:rFonts w:ascii="Arial" w:hAnsi="Arial" w:cs="Arial"/>
                <w:sz w:val="22"/>
                <w:szCs w:val="22"/>
              </w:rPr>
              <w:t>Very High</w:t>
            </w:r>
          </w:p>
        </w:tc>
      </w:tr>
      <w:tr w:rsidR="001B01E9" w:rsidRPr="00C3107B" w:rsidTr="00E175BD">
        <w:tc>
          <w:tcPr>
            <w:tcW w:w="1926" w:type="dxa"/>
            <w:shd w:val="clear" w:color="auto" w:fill="FF99CC"/>
          </w:tcPr>
          <w:p w:rsidR="001B01E9" w:rsidRPr="00C3107B" w:rsidRDefault="001B01E9" w:rsidP="00BB3299">
            <w:pPr>
              <w:rPr>
                <w:rFonts w:ascii="Arial" w:hAnsi="Arial" w:cs="Arial"/>
                <w:sz w:val="22"/>
                <w:szCs w:val="22"/>
              </w:rPr>
            </w:pPr>
            <w:r w:rsidRPr="00C3107B">
              <w:rPr>
                <w:rFonts w:ascii="Arial" w:hAnsi="Arial" w:cs="Arial"/>
                <w:sz w:val="22"/>
                <w:szCs w:val="22"/>
              </w:rPr>
              <w:t>Capable of causing serious harm.</w:t>
            </w:r>
          </w:p>
        </w:tc>
        <w:tc>
          <w:tcPr>
            <w:tcW w:w="2214" w:type="dxa"/>
            <w:shd w:val="clear" w:color="auto" w:fill="FF99CC"/>
          </w:tcPr>
          <w:p w:rsidR="001B01E9" w:rsidRPr="00C3107B" w:rsidRDefault="001B01E9" w:rsidP="00BB3299">
            <w:pPr>
              <w:rPr>
                <w:rFonts w:ascii="Arial" w:hAnsi="Arial" w:cs="Arial"/>
                <w:sz w:val="22"/>
                <w:szCs w:val="22"/>
              </w:rPr>
            </w:pPr>
            <w:r w:rsidRPr="00C3107B">
              <w:rPr>
                <w:rFonts w:ascii="Arial" w:hAnsi="Arial" w:cs="Arial"/>
                <w:sz w:val="22"/>
                <w:szCs w:val="22"/>
              </w:rPr>
              <w:t>There are sufficient protective factors to mitigate that risk.</w:t>
            </w:r>
          </w:p>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r w:rsidRPr="00C3107B">
              <w:rPr>
                <w:rFonts w:ascii="Arial" w:hAnsi="Arial" w:cs="Arial"/>
                <w:sz w:val="22"/>
                <w:szCs w:val="22"/>
              </w:rPr>
              <w:t>The offender evidences a capacity to engage with risk management strategies and/or comply with treatment.</w:t>
            </w:r>
          </w:p>
          <w:p w:rsidR="001B01E9" w:rsidRPr="00C3107B" w:rsidRDefault="001B01E9" w:rsidP="00BB3299">
            <w:pPr>
              <w:rPr>
                <w:rFonts w:ascii="Arial" w:hAnsi="Arial" w:cs="Arial"/>
                <w:sz w:val="22"/>
                <w:szCs w:val="22"/>
              </w:rPr>
            </w:pPr>
            <w:r w:rsidRPr="00C3107B">
              <w:rPr>
                <w:rFonts w:ascii="Arial" w:hAnsi="Arial" w:cs="Arial"/>
                <w:sz w:val="22"/>
                <w:szCs w:val="22"/>
              </w:rPr>
              <w:t>Some capacity to self-risk manage.</w:t>
            </w:r>
          </w:p>
        </w:tc>
        <w:tc>
          <w:tcPr>
            <w:tcW w:w="1980" w:type="dxa"/>
            <w:shd w:val="clear" w:color="auto" w:fill="FF99CC"/>
          </w:tcPr>
          <w:p w:rsidR="001B01E9" w:rsidRPr="00C3107B" w:rsidRDefault="001B01E9" w:rsidP="00BB3299">
            <w:pPr>
              <w:rPr>
                <w:rFonts w:ascii="Arial" w:hAnsi="Arial" w:cs="Arial"/>
                <w:sz w:val="22"/>
                <w:szCs w:val="22"/>
              </w:rPr>
            </w:pPr>
            <w:r w:rsidRPr="00C3107B">
              <w:rPr>
                <w:rFonts w:ascii="Arial" w:hAnsi="Arial" w:cs="Arial"/>
                <w:sz w:val="22"/>
                <w:szCs w:val="22"/>
              </w:rPr>
              <w:t>May present a risk if protective factors ‘fail’, are absent or diminish.</w:t>
            </w:r>
          </w:p>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r w:rsidRPr="00C3107B">
              <w:rPr>
                <w:rFonts w:ascii="Arial" w:hAnsi="Arial" w:cs="Arial"/>
                <w:sz w:val="22"/>
                <w:szCs w:val="22"/>
              </w:rPr>
              <w:t>Protective factors require maintenance and support.</w:t>
            </w:r>
          </w:p>
        </w:tc>
        <w:tc>
          <w:tcPr>
            <w:tcW w:w="2380" w:type="dxa"/>
            <w:shd w:val="clear" w:color="auto" w:fill="FF99CC"/>
          </w:tcPr>
          <w:p w:rsidR="001B01E9" w:rsidRPr="00C3107B" w:rsidRDefault="001B01E9" w:rsidP="00BB3299">
            <w:pPr>
              <w:rPr>
                <w:rFonts w:ascii="Arial" w:hAnsi="Arial" w:cs="Arial"/>
                <w:sz w:val="22"/>
                <w:szCs w:val="22"/>
              </w:rPr>
            </w:pPr>
            <w:r w:rsidRPr="00C3107B">
              <w:rPr>
                <w:rFonts w:ascii="Arial" w:hAnsi="Arial" w:cs="Arial"/>
                <w:sz w:val="22"/>
                <w:szCs w:val="22"/>
              </w:rPr>
              <w:t>Numerous serious risk factors present but there is a potential for a safety plan to work and for the perpetrator to comply if monitored.</w:t>
            </w:r>
          </w:p>
          <w:p w:rsidR="001B01E9" w:rsidRPr="00C3107B" w:rsidRDefault="001B01E9" w:rsidP="00BB3299">
            <w:pPr>
              <w:rPr>
                <w:rFonts w:ascii="Arial" w:hAnsi="Arial" w:cs="Arial"/>
                <w:sz w:val="22"/>
                <w:szCs w:val="22"/>
              </w:rPr>
            </w:pPr>
            <w:r w:rsidRPr="00C3107B">
              <w:rPr>
                <w:rFonts w:ascii="Arial" w:hAnsi="Arial" w:cs="Arial"/>
                <w:sz w:val="22"/>
                <w:szCs w:val="22"/>
              </w:rPr>
              <w:t>Protective factors can be enhanced.</w:t>
            </w:r>
          </w:p>
        </w:tc>
        <w:tc>
          <w:tcPr>
            <w:tcW w:w="1868" w:type="dxa"/>
            <w:shd w:val="clear" w:color="auto" w:fill="FF99CC"/>
          </w:tcPr>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p>
          <w:p w:rsidR="001B01E9" w:rsidRPr="00C3107B" w:rsidRDefault="001B01E9" w:rsidP="00BB3299">
            <w:pPr>
              <w:jc w:val="center"/>
              <w:rPr>
                <w:rFonts w:ascii="Arial" w:hAnsi="Arial" w:cs="Arial"/>
                <w:sz w:val="22"/>
                <w:szCs w:val="22"/>
              </w:rPr>
            </w:pPr>
            <w:r w:rsidRPr="00C3107B">
              <w:rPr>
                <w:rFonts w:ascii="Arial" w:hAnsi="Arial" w:cs="Arial"/>
                <w:sz w:val="22"/>
                <w:szCs w:val="22"/>
              </w:rPr>
              <w:t>High</w:t>
            </w:r>
          </w:p>
        </w:tc>
      </w:tr>
      <w:tr w:rsidR="001B01E9" w:rsidRPr="00C3107B" w:rsidTr="00E175BD">
        <w:tc>
          <w:tcPr>
            <w:tcW w:w="1926" w:type="dxa"/>
            <w:shd w:val="clear" w:color="auto" w:fill="FFCC99"/>
          </w:tcPr>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r w:rsidRPr="00C3107B">
              <w:rPr>
                <w:rFonts w:ascii="Arial" w:hAnsi="Arial" w:cs="Arial"/>
                <w:sz w:val="22"/>
                <w:szCs w:val="22"/>
              </w:rPr>
              <w:t>May have caused serious harm in the past but a repeat of such behaviour is not probable.</w:t>
            </w:r>
          </w:p>
        </w:tc>
        <w:tc>
          <w:tcPr>
            <w:tcW w:w="2214" w:type="dxa"/>
            <w:shd w:val="clear" w:color="auto" w:fill="FFCC99"/>
          </w:tcPr>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r w:rsidRPr="00C3107B">
              <w:rPr>
                <w:rFonts w:ascii="Arial" w:hAnsi="Arial" w:cs="Arial"/>
                <w:sz w:val="22"/>
                <w:szCs w:val="22"/>
              </w:rPr>
              <w:t>Will co-operate with risk management strategies and/or comply with treatment.</w:t>
            </w:r>
          </w:p>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r w:rsidRPr="00C3107B">
              <w:rPr>
                <w:rFonts w:ascii="Arial" w:hAnsi="Arial" w:cs="Arial"/>
                <w:sz w:val="22"/>
                <w:szCs w:val="22"/>
              </w:rPr>
              <w:t>Some capacity to self – risk manage with appropriate support.  Presence of protective factors.</w:t>
            </w:r>
          </w:p>
        </w:tc>
        <w:tc>
          <w:tcPr>
            <w:tcW w:w="1980" w:type="dxa"/>
            <w:shd w:val="clear" w:color="auto" w:fill="FFCC99"/>
          </w:tcPr>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r w:rsidRPr="00C3107B">
              <w:rPr>
                <w:rFonts w:ascii="Arial" w:hAnsi="Arial" w:cs="Arial"/>
                <w:sz w:val="22"/>
                <w:szCs w:val="22"/>
              </w:rPr>
              <w:t>Not imminent and a repeat offence is ‘on the balance of probability’ deemed unlikely.</w:t>
            </w:r>
          </w:p>
        </w:tc>
        <w:tc>
          <w:tcPr>
            <w:tcW w:w="2380" w:type="dxa"/>
            <w:shd w:val="clear" w:color="auto" w:fill="FFCC99"/>
          </w:tcPr>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r w:rsidRPr="00C3107B">
              <w:rPr>
                <w:rFonts w:ascii="Arial" w:hAnsi="Arial" w:cs="Arial"/>
                <w:sz w:val="22"/>
                <w:szCs w:val="22"/>
              </w:rPr>
              <w:t>Less risk factors and no significant victim fears.</w:t>
            </w:r>
          </w:p>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r w:rsidRPr="00C3107B">
              <w:rPr>
                <w:rFonts w:ascii="Arial" w:hAnsi="Arial" w:cs="Arial"/>
                <w:sz w:val="22"/>
                <w:szCs w:val="22"/>
              </w:rPr>
              <w:t>Perpetrator complying with interventions</w:t>
            </w:r>
          </w:p>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r w:rsidRPr="00C3107B">
              <w:rPr>
                <w:rFonts w:ascii="Arial" w:hAnsi="Arial" w:cs="Arial"/>
                <w:sz w:val="22"/>
                <w:szCs w:val="22"/>
              </w:rPr>
              <w:t>Victim safety assured and significant protective factors.</w:t>
            </w:r>
          </w:p>
          <w:p w:rsidR="001B01E9" w:rsidRPr="00C3107B" w:rsidRDefault="001B01E9" w:rsidP="00BB3299">
            <w:pPr>
              <w:rPr>
                <w:rFonts w:ascii="Arial" w:hAnsi="Arial" w:cs="Arial"/>
                <w:sz w:val="22"/>
                <w:szCs w:val="22"/>
              </w:rPr>
            </w:pPr>
          </w:p>
        </w:tc>
        <w:tc>
          <w:tcPr>
            <w:tcW w:w="1868" w:type="dxa"/>
            <w:shd w:val="clear" w:color="auto" w:fill="FFCC99"/>
          </w:tcPr>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p>
          <w:p w:rsidR="001B01E9" w:rsidRPr="00C3107B" w:rsidRDefault="001B01E9" w:rsidP="00BB3299">
            <w:pPr>
              <w:jc w:val="center"/>
              <w:rPr>
                <w:rFonts w:ascii="Arial" w:hAnsi="Arial" w:cs="Arial"/>
                <w:sz w:val="22"/>
                <w:szCs w:val="22"/>
              </w:rPr>
            </w:pPr>
            <w:r w:rsidRPr="00C3107B">
              <w:rPr>
                <w:rFonts w:ascii="Arial" w:hAnsi="Arial" w:cs="Arial"/>
                <w:sz w:val="22"/>
                <w:szCs w:val="22"/>
              </w:rPr>
              <w:t>Medium</w:t>
            </w:r>
          </w:p>
        </w:tc>
      </w:tr>
      <w:tr w:rsidR="001B01E9" w:rsidRPr="00C3107B" w:rsidTr="00E175BD">
        <w:tc>
          <w:tcPr>
            <w:tcW w:w="1926" w:type="dxa"/>
            <w:shd w:val="clear" w:color="auto" w:fill="CCFFCC"/>
          </w:tcPr>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r w:rsidRPr="00C3107B">
              <w:rPr>
                <w:rFonts w:ascii="Arial" w:hAnsi="Arial" w:cs="Arial"/>
                <w:sz w:val="22"/>
                <w:szCs w:val="22"/>
              </w:rPr>
              <w:t>May have caused harm in the past but a repeat of such behaviour is not probable.</w:t>
            </w:r>
          </w:p>
        </w:tc>
        <w:tc>
          <w:tcPr>
            <w:tcW w:w="2214" w:type="dxa"/>
            <w:shd w:val="clear" w:color="auto" w:fill="CCFFCC"/>
          </w:tcPr>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r w:rsidRPr="00C3107B">
              <w:rPr>
                <w:rFonts w:ascii="Arial" w:hAnsi="Arial" w:cs="Arial"/>
                <w:sz w:val="22"/>
                <w:szCs w:val="22"/>
              </w:rPr>
              <w:t>The balance of protective factors now substantially outweighs any risk factors.</w:t>
            </w:r>
          </w:p>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r w:rsidRPr="00C3107B">
              <w:rPr>
                <w:rFonts w:ascii="Arial" w:hAnsi="Arial" w:cs="Arial"/>
                <w:sz w:val="22"/>
                <w:szCs w:val="22"/>
              </w:rPr>
              <w:t>There are no current indicators of risk of serious harm.</w:t>
            </w:r>
          </w:p>
        </w:tc>
        <w:tc>
          <w:tcPr>
            <w:tcW w:w="1980" w:type="dxa"/>
            <w:shd w:val="clear" w:color="auto" w:fill="CCFFCC"/>
          </w:tcPr>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r w:rsidRPr="00C3107B">
              <w:rPr>
                <w:rFonts w:ascii="Arial" w:hAnsi="Arial" w:cs="Arial"/>
                <w:sz w:val="22"/>
                <w:szCs w:val="22"/>
              </w:rPr>
              <w:t>Not imminent and deemed very unlikely.</w:t>
            </w:r>
          </w:p>
        </w:tc>
        <w:tc>
          <w:tcPr>
            <w:tcW w:w="2380" w:type="dxa"/>
            <w:shd w:val="clear" w:color="auto" w:fill="CCFFCC"/>
          </w:tcPr>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r w:rsidRPr="00C3107B">
              <w:rPr>
                <w:rFonts w:ascii="Arial" w:hAnsi="Arial" w:cs="Arial"/>
                <w:sz w:val="22"/>
                <w:szCs w:val="22"/>
              </w:rPr>
              <w:t>Few risk factors and on balance they are outweighed by protective factors.</w:t>
            </w:r>
          </w:p>
          <w:p w:rsidR="001B01E9" w:rsidRPr="00C3107B" w:rsidRDefault="001B01E9" w:rsidP="00BB3299">
            <w:pPr>
              <w:rPr>
                <w:rFonts w:ascii="Arial" w:hAnsi="Arial" w:cs="Arial"/>
                <w:sz w:val="22"/>
                <w:szCs w:val="22"/>
              </w:rPr>
            </w:pPr>
            <w:r w:rsidRPr="00C3107B">
              <w:rPr>
                <w:rFonts w:ascii="Arial" w:hAnsi="Arial" w:cs="Arial"/>
                <w:sz w:val="22"/>
                <w:szCs w:val="22"/>
              </w:rPr>
              <w:t>No current fears and safety plan intact.</w:t>
            </w:r>
          </w:p>
          <w:p w:rsidR="001B01E9" w:rsidRPr="00C3107B" w:rsidRDefault="001B01E9" w:rsidP="00BB3299">
            <w:pPr>
              <w:rPr>
                <w:rFonts w:ascii="Arial" w:hAnsi="Arial" w:cs="Arial"/>
                <w:sz w:val="22"/>
                <w:szCs w:val="22"/>
              </w:rPr>
            </w:pPr>
          </w:p>
        </w:tc>
        <w:tc>
          <w:tcPr>
            <w:tcW w:w="1868" w:type="dxa"/>
            <w:shd w:val="clear" w:color="auto" w:fill="CCFFCC"/>
          </w:tcPr>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p>
          <w:p w:rsidR="001B01E9" w:rsidRPr="00C3107B" w:rsidRDefault="001B01E9" w:rsidP="00BB3299">
            <w:pPr>
              <w:rPr>
                <w:rFonts w:ascii="Arial" w:hAnsi="Arial" w:cs="Arial"/>
                <w:sz w:val="22"/>
                <w:szCs w:val="22"/>
              </w:rPr>
            </w:pPr>
          </w:p>
          <w:p w:rsidR="001B01E9" w:rsidRPr="00C3107B" w:rsidRDefault="001B01E9" w:rsidP="00BB3299">
            <w:pPr>
              <w:jc w:val="center"/>
              <w:rPr>
                <w:rFonts w:ascii="Arial" w:hAnsi="Arial" w:cs="Arial"/>
                <w:sz w:val="22"/>
                <w:szCs w:val="22"/>
              </w:rPr>
            </w:pPr>
            <w:r w:rsidRPr="00C3107B">
              <w:rPr>
                <w:rFonts w:ascii="Arial" w:hAnsi="Arial" w:cs="Arial"/>
                <w:sz w:val="22"/>
                <w:szCs w:val="22"/>
              </w:rPr>
              <w:t>Low</w:t>
            </w:r>
          </w:p>
        </w:tc>
      </w:tr>
    </w:tbl>
    <w:p w:rsidR="0064481B" w:rsidRPr="00C3107B" w:rsidRDefault="0064481B" w:rsidP="00FA30CC">
      <w:pPr>
        <w:rPr>
          <w:rFonts w:ascii="Arial" w:hAnsi="Arial" w:cs="Arial"/>
          <w:b/>
          <w:sz w:val="22"/>
          <w:szCs w:val="22"/>
          <w:u w:val="single"/>
        </w:rPr>
      </w:pPr>
    </w:p>
    <w:p w:rsidR="003E39EB" w:rsidRPr="00C3107B" w:rsidRDefault="003E39EB" w:rsidP="00FA30CC">
      <w:pPr>
        <w:rPr>
          <w:rFonts w:ascii="Arial" w:hAnsi="Arial" w:cs="Arial"/>
          <w:b/>
          <w:sz w:val="22"/>
          <w:szCs w:val="22"/>
          <w:u w:val="single"/>
        </w:rPr>
      </w:pPr>
    </w:p>
    <w:p w:rsidR="003E39EB" w:rsidRPr="00C3107B" w:rsidRDefault="003E39EB" w:rsidP="00FA30CC">
      <w:pPr>
        <w:rPr>
          <w:rFonts w:ascii="Arial" w:hAnsi="Arial" w:cs="Arial"/>
          <w:b/>
          <w:sz w:val="22"/>
          <w:szCs w:val="22"/>
          <w:u w:val="single"/>
        </w:rPr>
      </w:pPr>
    </w:p>
    <w:p w:rsidR="00FA30CC" w:rsidRPr="00C3107B" w:rsidRDefault="00FA30CC" w:rsidP="00FA30CC">
      <w:pPr>
        <w:rPr>
          <w:rFonts w:ascii="Arial" w:hAnsi="Arial" w:cs="Arial"/>
          <w:b/>
          <w:sz w:val="22"/>
          <w:szCs w:val="22"/>
          <w:u w:val="single"/>
        </w:rPr>
      </w:pPr>
      <w:r w:rsidRPr="00C3107B">
        <w:rPr>
          <w:rFonts w:ascii="Arial" w:hAnsi="Arial" w:cs="Arial"/>
          <w:b/>
          <w:sz w:val="22"/>
          <w:szCs w:val="22"/>
          <w:u w:val="single"/>
        </w:rPr>
        <w:lastRenderedPageBreak/>
        <w:t>Tactical Options Available Through MARAC:</w:t>
      </w:r>
    </w:p>
    <w:p w:rsidR="00FA30CC" w:rsidRPr="00C3107B" w:rsidRDefault="00FA30CC" w:rsidP="00FA30CC">
      <w:pPr>
        <w:rPr>
          <w:rFonts w:ascii="Arial" w:hAnsi="Arial" w:cs="Arial"/>
          <w:sz w:val="22"/>
          <w:szCs w:val="22"/>
        </w:rPr>
      </w:pPr>
    </w:p>
    <w:tbl>
      <w:tblPr>
        <w:tblStyle w:val="TableGrid"/>
        <w:tblW w:w="0" w:type="auto"/>
        <w:tblLook w:val="01E0" w:firstRow="1" w:lastRow="1" w:firstColumn="1" w:lastColumn="1" w:noHBand="0" w:noVBand="0"/>
      </w:tblPr>
      <w:tblGrid>
        <w:gridCol w:w="1221"/>
        <w:gridCol w:w="8309"/>
      </w:tblGrid>
      <w:tr w:rsidR="00FA30CC" w:rsidRPr="00C3107B">
        <w:tc>
          <w:tcPr>
            <w:tcW w:w="0" w:type="auto"/>
          </w:tcPr>
          <w:p w:rsidR="00FA30CC" w:rsidRPr="00C3107B" w:rsidRDefault="00FA30CC" w:rsidP="00FA30CC">
            <w:pPr>
              <w:rPr>
                <w:rFonts w:ascii="Arial" w:hAnsi="Arial" w:cs="Arial"/>
                <w:b/>
                <w:sz w:val="22"/>
                <w:szCs w:val="22"/>
              </w:rPr>
            </w:pPr>
            <w:r w:rsidRPr="00C3107B">
              <w:rPr>
                <w:rFonts w:ascii="Arial" w:hAnsi="Arial" w:cs="Arial"/>
                <w:b/>
                <w:sz w:val="22"/>
                <w:szCs w:val="22"/>
              </w:rPr>
              <w:t>Option</w:t>
            </w:r>
          </w:p>
        </w:tc>
        <w:tc>
          <w:tcPr>
            <w:tcW w:w="0" w:type="auto"/>
          </w:tcPr>
          <w:p w:rsidR="00FA30CC" w:rsidRPr="00C3107B" w:rsidRDefault="00FA30CC" w:rsidP="00FA30CC">
            <w:pPr>
              <w:rPr>
                <w:rFonts w:ascii="Arial" w:hAnsi="Arial" w:cs="Arial"/>
                <w:b/>
                <w:sz w:val="22"/>
                <w:szCs w:val="22"/>
              </w:rPr>
            </w:pPr>
            <w:r w:rsidRPr="00C3107B">
              <w:rPr>
                <w:rFonts w:ascii="Arial" w:hAnsi="Arial" w:cs="Arial"/>
                <w:b/>
                <w:sz w:val="22"/>
                <w:szCs w:val="22"/>
              </w:rPr>
              <w:t>Action</w:t>
            </w:r>
          </w:p>
        </w:tc>
      </w:tr>
      <w:tr w:rsidR="00FA30CC" w:rsidRPr="00C3107B">
        <w:tc>
          <w:tcPr>
            <w:tcW w:w="0" w:type="auto"/>
          </w:tcPr>
          <w:p w:rsidR="00FA30CC" w:rsidRPr="00C3107B" w:rsidRDefault="00FA30CC" w:rsidP="00FA30CC">
            <w:pPr>
              <w:rPr>
                <w:rFonts w:ascii="Arial" w:hAnsi="Arial" w:cs="Arial"/>
                <w:sz w:val="22"/>
                <w:szCs w:val="22"/>
              </w:rPr>
            </w:pPr>
            <w:r w:rsidRPr="00C3107B">
              <w:rPr>
                <w:rFonts w:ascii="Arial" w:hAnsi="Arial" w:cs="Arial"/>
                <w:sz w:val="22"/>
                <w:szCs w:val="22"/>
              </w:rPr>
              <w:t>Remove the risk</w:t>
            </w:r>
          </w:p>
        </w:tc>
        <w:tc>
          <w:tcPr>
            <w:tcW w:w="0" w:type="auto"/>
          </w:tcPr>
          <w:p w:rsidR="00FA30CC" w:rsidRPr="00C3107B" w:rsidRDefault="00FA30CC" w:rsidP="00FA30CC">
            <w:pPr>
              <w:rPr>
                <w:rFonts w:ascii="Arial" w:hAnsi="Arial" w:cs="Arial"/>
                <w:sz w:val="22"/>
                <w:szCs w:val="22"/>
              </w:rPr>
            </w:pPr>
            <w:r w:rsidRPr="00C3107B">
              <w:rPr>
                <w:rFonts w:ascii="Arial" w:hAnsi="Arial" w:cs="Arial"/>
                <w:sz w:val="22"/>
                <w:szCs w:val="22"/>
              </w:rPr>
              <w:t>Perpetrator is arrested or remanded in custody</w:t>
            </w:r>
          </w:p>
          <w:p w:rsidR="00FA30CC" w:rsidRPr="00C3107B" w:rsidRDefault="00FA30CC" w:rsidP="00FA30CC">
            <w:pPr>
              <w:rPr>
                <w:rFonts w:ascii="Arial" w:hAnsi="Arial" w:cs="Arial"/>
                <w:sz w:val="22"/>
                <w:szCs w:val="22"/>
              </w:rPr>
            </w:pPr>
          </w:p>
        </w:tc>
      </w:tr>
      <w:tr w:rsidR="00FA30CC" w:rsidRPr="00C3107B">
        <w:tc>
          <w:tcPr>
            <w:tcW w:w="0" w:type="auto"/>
          </w:tcPr>
          <w:p w:rsidR="00FA30CC" w:rsidRPr="00C3107B" w:rsidRDefault="00FA30CC" w:rsidP="00FA30CC">
            <w:pPr>
              <w:rPr>
                <w:rFonts w:ascii="Arial" w:hAnsi="Arial" w:cs="Arial"/>
                <w:sz w:val="22"/>
                <w:szCs w:val="22"/>
              </w:rPr>
            </w:pPr>
            <w:r w:rsidRPr="00C3107B">
              <w:rPr>
                <w:rFonts w:ascii="Arial" w:hAnsi="Arial" w:cs="Arial"/>
                <w:sz w:val="22"/>
                <w:szCs w:val="22"/>
              </w:rPr>
              <w:t>Avoid the risk</w:t>
            </w:r>
          </w:p>
        </w:tc>
        <w:tc>
          <w:tcPr>
            <w:tcW w:w="0" w:type="auto"/>
          </w:tcPr>
          <w:p w:rsidR="00FA30CC" w:rsidRPr="00C3107B" w:rsidRDefault="00FA30CC" w:rsidP="00FA30CC">
            <w:pPr>
              <w:rPr>
                <w:rFonts w:ascii="Arial" w:hAnsi="Arial" w:cs="Arial"/>
                <w:sz w:val="22"/>
                <w:szCs w:val="22"/>
              </w:rPr>
            </w:pPr>
            <w:r w:rsidRPr="00C3107B">
              <w:rPr>
                <w:rFonts w:ascii="Arial" w:hAnsi="Arial" w:cs="Arial"/>
                <w:sz w:val="22"/>
                <w:szCs w:val="22"/>
              </w:rPr>
              <w:t>Victim is re-housed or offered placement in refuge / location unknown to the perpetrator</w:t>
            </w:r>
          </w:p>
        </w:tc>
      </w:tr>
      <w:tr w:rsidR="00FA30CC" w:rsidRPr="00C3107B">
        <w:tc>
          <w:tcPr>
            <w:tcW w:w="0" w:type="auto"/>
          </w:tcPr>
          <w:p w:rsidR="00FA30CC" w:rsidRPr="00C3107B" w:rsidRDefault="00FA30CC" w:rsidP="00FA30CC">
            <w:pPr>
              <w:rPr>
                <w:rFonts w:ascii="Arial" w:hAnsi="Arial" w:cs="Arial"/>
                <w:sz w:val="22"/>
                <w:szCs w:val="22"/>
              </w:rPr>
            </w:pPr>
            <w:r w:rsidRPr="00C3107B">
              <w:rPr>
                <w:rFonts w:ascii="Arial" w:hAnsi="Arial" w:cs="Arial"/>
                <w:sz w:val="22"/>
                <w:szCs w:val="22"/>
              </w:rPr>
              <w:t>Reduce the risk</w:t>
            </w:r>
          </w:p>
        </w:tc>
        <w:tc>
          <w:tcPr>
            <w:tcW w:w="0" w:type="auto"/>
          </w:tcPr>
          <w:p w:rsidR="00FA30CC" w:rsidRPr="00C3107B" w:rsidRDefault="00FA30CC" w:rsidP="00FA30CC">
            <w:pPr>
              <w:rPr>
                <w:rFonts w:ascii="Arial" w:hAnsi="Arial" w:cs="Arial"/>
                <w:sz w:val="22"/>
                <w:szCs w:val="22"/>
              </w:rPr>
            </w:pPr>
            <w:r w:rsidRPr="00C3107B">
              <w:rPr>
                <w:rFonts w:ascii="Arial" w:hAnsi="Arial" w:cs="Arial"/>
                <w:sz w:val="22"/>
                <w:szCs w:val="22"/>
              </w:rPr>
              <w:t>Multi Agency interventions (perpetrator programmes , drugs / alcohol support), support and safety planning for victims, Sanctuary Scheme / target hardening, enforcement of breaches of bail conditions, use of protective legal sanctions, child protection, use of statutory risk management tools ( i.e. MAPPA)</w:t>
            </w:r>
          </w:p>
        </w:tc>
      </w:tr>
      <w:tr w:rsidR="00FA30CC" w:rsidRPr="00C3107B">
        <w:tc>
          <w:tcPr>
            <w:tcW w:w="0" w:type="auto"/>
          </w:tcPr>
          <w:p w:rsidR="00FA30CC" w:rsidRPr="00C3107B" w:rsidRDefault="00FA30CC" w:rsidP="00FA30CC">
            <w:pPr>
              <w:rPr>
                <w:rFonts w:ascii="Arial" w:hAnsi="Arial" w:cs="Arial"/>
                <w:sz w:val="22"/>
                <w:szCs w:val="22"/>
              </w:rPr>
            </w:pPr>
            <w:r w:rsidRPr="00C3107B">
              <w:rPr>
                <w:rFonts w:ascii="Arial" w:hAnsi="Arial" w:cs="Arial"/>
                <w:sz w:val="22"/>
                <w:szCs w:val="22"/>
              </w:rPr>
              <w:t>Manage the risk</w:t>
            </w:r>
          </w:p>
        </w:tc>
        <w:tc>
          <w:tcPr>
            <w:tcW w:w="0" w:type="auto"/>
          </w:tcPr>
          <w:p w:rsidR="00FA30CC" w:rsidRPr="00C3107B" w:rsidRDefault="00FA30CC" w:rsidP="00FA30CC">
            <w:pPr>
              <w:rPr>
                <w:rFonts w:ascii="Arial" w:hAnsi="Arial" w:cs="Arial"/>
                <w:sz w:val="22"/>
                <w:szCs w:val="22"/>
              </w:rPr>
            </w:pPr>
            <w:r w:rsidRPr="00C3107B">
              <w:rPr>
                <w:rFonts w:ascii="Arial" w:hAnsi="Arial" w:cs="Arial"/>
                <w:sz w:val="22"/>
                <w:szCs w:val="22"/>
              </w:rPr>
              <w:t>Continued risk assessment, robust multi agency intervention and planning, victim engagement, challenging perpetrator behaviour</w:t>
            </w:r>
          </w:p>
        </w:tc>
      </w:tr>
    </w:tbl>
    <w:p w:rsidR="00FA30CC" w:rsidRPr="00C3107B" w:rsidRDefault="00FA30CC" w:rsidP="00FA30CC">
      <w:pPr>
        <w:rPr>
          <w:rFonts w:ascii="Arial" w:hAnsi="Arial" w:cs="Arial"/>
          <w:sz w:val="22"/>
          <w:szCs w:val="22"/>
        </w:rPr>
      </w:pPr>
    </w:p>
    <w:p w:rsidR="00FA30CC" w:rsidRPr="00C3107B" w:rsidRDefault="00FA30CC" w:rsidP="00FA30CC">
      <w:pPr>
        <w:rPr>
          <w:rFonts w:ascii="Arial" w:hAnsi="Arial" w:cs="Arial"/>
          <w:b/>
          <w:sz w:val="22"/>
          <w:szCs w:val="22"/>
          <w:u w:val="single"/>
        </w:rPr>
      </w:pPr>
      <w:r w:rsidRPr="00C3107B">
        <w:rPr>
          <w:rFonts w:ascii="Arial" w:hAnsi="Arial" w:cs="Arial"/>
          <w:b/>
          <w:sz w:val="22"/>
          <w:szCs w:val="22"/>
          <w:u w:val="single"/>
        </w:rPr>
        <w:t>Levels of Violence &amp; Abuse:</w:t>
      </w:r>
    </w:p>
    <w:p w:rsidR="00FA30CC" w:rsidRPr="00C3107B" w:rsidRDefault="00FA30CC" w:rsidP="00FA30CC">
      <w:pPr>
        <w:rPr>
          <w:rFonts w:ascii="Arial" w:hAnsi="Arial" w:cs="Arial"/>
          <w:sz w:val="22"/>
          <w:szCs w:val="22"/>
        </w:rPr>
      </w:pPr>
    </w:p>
    <w:tbl>
      <w:tblPr>
        <w:tblStyle w:val="TableGrid"/>
        <w:tblW w:w="9108" w:type="dxa"/>
        <w:tblLook w:val="01E0" w:firstRow="1" w:lastRow="1" w:firstColumn="1" w:lastColumn="1" w:noHBand="0" w:noVBand="0"/>
      </w:tblPr>
      <w:tblGrid>
        <w:gridCol w:w="1728"/>
        <w:gridCol w:w="2130"/>
        <w:gridCol w:w="2131"/>
        <w:gridCol w:w="3119"/>
      </w:tblGrid>
      <w:tr w:rsidR="00FA30CC" w:rsidRPr="00C3107B">
        <w:tc>
          <w:tcPr>
            <w:tcW w:w="1728" w:type="dxa"/>
            <w:tcBorders>
              <w:top w:val="single" w:sz="4" w:space="0" w:color="auto"/>
              <w:left w:val="single" w:sz="4" w:space="0" w:color="auto"/>
              <w:bottom w:val="single" w:sz="4" w:space="0" w:color="auto"/>
            </w:tcBorders>
          </w:tcPr>
          <w:p w:rsidR="00FA30CC" w:rsidRPr="00C3107B" w:rsidRDefault="00FA30CC" w:rsidP="00FA30CC">
            <w:pPr>
              <w:rPr>
                <w:rFonts w:ascii="Arial" w:hAnsi="Arial" w:cs="Arial"/>
                <w:b/>
                <w:sz w:val="22"/>
                <w:szCs w:val="22"/>
              </w:rPr>
            </w:pPr>
            <w:r w:rsidRPr="00C3107B">
              <w:rPr>
                <w:rFonts w:ascii="Arial" w:hAnsi="Arial" w:cs="Arial"/>
                <w:b/>
                <w:sz w:val="22"/>
                <w:szCs w:val="22"/>
              </w:rPr>
              <w:t>Physical Violence</w:t>
            </w:r>
          </w:p>
        </w:tc>
        <w:tc>
          <w:tcPr>
            <w:tcW w:w="2130" w:type="dxa"/>
            <w:tcBorders>
              <w:top w:val="single" w:sz="4" w:space="0" w:color="auto"/>
              <w:bottom w:val="single" w:sz="4" w:space="0" w:color="auto"/>
            </w:tcBorders>
          </w:tcPr>
          <w:p w:rsidR="00FA30CC" w:rsidRPr="00C3107B" w:rsidRDefault="00FA30CC" w:rsidP="00FA30CC">
            <w:pPr>
              <w:rPr>
                <w:rFonts w:ascii="Arial" w:hAnsi="Arial" w:cs="Arial"/>
                <w:sz w:val="22"/>
                <w:szCs w:val="22"/>
              </w:rPr>
            </w:pPr>
          </w:p>
        </w:tc>
        <w:tc>
          <w:tcPr>
            <w:tcW w:w="2131" w:type="dxa"/>
            <w:tcBorders>
              <w:top w:val="single" w:sz="4" w:space="0" w:color="auto"/>
              <w:bottom w:val="single" w:sz="4" w:space="0" w:color="auto"/>
            </w:tcBorders>
          </w:tcPr>
          <w:p w:rsidR="00FA30CC" w:rsidRPr="00C3107B" w:rsidRDefault="00FA30CC" w:rsidP="00FA30CC">
            <w:pPr>
              <w:rPr>
                <w:rFonts w:ascii="Arial" w:hAnsi="Arial" w:cs="Arial"/>
                <w:sz w:val="22"/>
                <w:szCs w:val="22"/>
              </w:rPr>
            </w:pPr>
          </w:p>
        </w:tc>
        <w:tc>
          <w:tcPr>
            <w:tcW w:w="3119" w:type="dxa"/>
            <w:tcBorders>
              <w:top w:val="single" w:sz="4" w:space="0" w:color="auto"/>
              <w:bottom w:val="single" w:sz="4" w:space="0" w:color="auto"/>
              <w:right w:val="single" w:sz="4" w:space="0" w:color="auto"/>
            </w:tcBorders>
          </w:tcPr>
          <w:p w:rsidR="00FA30CC" w:rsidRPr="00C3107B" w:rsidRDefault="00FA30CC" w:rsidP="00FA30CC">
            <w:pPr>
              <w:rPr>
                <w:rFonts w:ascii="Arial" w:hAnsi="Arial" w:cs="Arial"/>
                <w:sz w:val="22"/>
                <w:szCs w:val="22"/>
              </w:rPr>
            </w:pPr>
          </w:p>
        </w:tc>
      </w:tr>
      <w:tr w:rsidR="00FA30CC" w:rsidRPr="00C3107B">
        <w:tc>
          <w:tcPr>
            <w:tcW w:w="1728" w:type="dxa"/>
            <w:tcBorders>
              <w:top w:val="single" w:sz="4" w:space="0" w:color="auto"/>
            </w:tcBorders>
          </w:tcPr>
          <w:p w:rsidR="00FA30CC" w:rsidRPr="00C3107B" w:rsidRDefault="00FA30CC" w:rsidP="00FA30CC">
            <w:pPr>
              <w:rPr>
                <w:rFonts w:ascii="Arial" w:hAnsi="Arial" w:cs="Arial"/>
                <w:b/>
                <w:sz w:val="22"/>
                <w:szCs w:val="22"/>
              </w:rPr>
            </w:pPr>
            <w:r w:rsidRPr="00C3107B">
              <w:rPr>
                <w:rFonts w:ascii="Arial" w:hAnsi="Arial" w:cs="Arial"/>
                <w:b/>
                <w:sz w:val="22"/>
                <w:szCs w:val="22"/>
              </w:rPr>
              <w:t>None</w:t>
            </w:r>
          </w:p>
        </w:tc>
        <w:tc>
          <w:tcPr>
            <w:tcW w:w="2130" w:type="dxa"/>
            <w:tcBorders>
              <w:top w:val="single" w:sz="4" w:space="0" w:color="auto"/>
            </w:tcBorders>
          </w:tcPr>
          <w:p w:rsidR="00FA30CC" w:rsidRPr="00C3107B" w:rsidRDefault="00FA30CC" w:rsidP="00FA30CC">
            <w:pPr>
              <w:rPr>
                <w:rFonts w:ascii="Arial" w:hAnsi="Arial" w:cs="Arial"/>
                <w:b/>
                <w:sz w:val="22"/>
                <w:szCs w:val="22"/>
              </w:rPr>
            </w:pPr>
            <w:r w:rsidRPr="00C3107B">
              <w:rPr>
                <w:rFonts w:ascii="Arial" w:hAnsi="Arial" w:cs="Arial"/>
                <w:b/>
                <w:sz w:val="22"/>
                <w:szCs w:val="22"/>
              </w:rPr>
              <w:t>Standard</w:t>
            </w:r>
          </w:p>
        </w:tc>
        <w:tc>
          <w:tcPr>
            <w:tcW w:w="2131" w:type="dxa"/>
            <w:tcBorders>
              <w:top w:val="single" w:sz="4" w:space="0" w:color="auto"/>
            </w:tcBorders>
          </w:tcPr>
          <w:p w:rsidR="00FA30CC" w:rsidRPr="00C3107B" w:rsidRDefault="00FA30CC" w:rsidP="00FA30CC">
            <w:pPr>
              <w:rPr>
                <w:rFonts w:ascii="Arial" w:hAnsi="Arial" w:cs="Arial"/>
                <w:b/>
                <w:sz w:val="22"/>
                <w:szCs w:val="22"/>
              </w:rPr>
            </w:pPr>
            <w:r w:rsidRPr="00C3107B">
              <w:rPr>
                <w:rFonts w:ascii="Arial" w:hAnsi="Arial" w:cs="Arial"/>
                <w:b/>
                <w:sz w:val="22"/>
                <w:szCs w:val="22"/>
              </w:rPr>
              <w:t>Increased</w:t>
            </w:r>
          </w:p>
        </w:tc>
        <w:tc>
          <w:tcPr>
            <w:tcW w:w="3119" w:type="dxa"/>
            <w:tcBorders>
              <w:top w:val="single" w:sz="4" w:space="0" w:color="auto"/>
            </w:tcBorders>
          </w:tcPr>
          <w:p w:rsidR="00FA30CC" w:rsidRPr="00C3107B" w:rsidRDefault="00FA30CC" w:rsidP="00FA30CC">
            <w:pPr>
              <w:rPr>
                <w:rFonts w:ascii="Arial" w:hAnsi="Arial" w:cs="Arial"/>
                <w:b/>
                <w:sz w:val="22"/>
                <w:szCs w:val="22"/>
              </w:rPr>
            </w:pPr>
            <w:r w:rsidRPr="00C3107B">
              <w:rPr>
                <w:rFonts w:ascii="Arial" w:hAnsi="Arial" w:cs="Arial"/>
                <w:b/>
                <w:sz w:val="22"/>
                <w:szCs w:val="22"/>
              </w:rPr>
              <w:t>High</w:t>
            </w:r>
          </w:p>
        </w:tc>
      </w:tr>
      <w:tr w:rsidR="00FA30CC" w:rsidRPr="00C3107B">
        <w:tc>
          <w:tcPr>
            <w:tcW w:w="1728" w:type="dxa"/>
          </w:tcPr>
          <w:p w:rsidR="00FA30CC" w:rsidRPr="00C3107B" w:rsidRDefault="00FA30CC" w:rsidP="00FA30CC">
            <w:pPr>
              <w:rPr>
                <w:rFonts w:ascii="Arial" w:hAnsi="Arial" w:cs="Arial"/>
                <w:sz w:val="22"/>
                <w:szCs w:val="22"/>
              </w:rPr>
            </w:pPr>
            <w:r w:rsidRPr="00C3107B">
              <w:rPr>
                <w:rFonts w:ascii="Arial" w:hAnsi="Arial" w:cs="Arial"/>
                <w:sz w:val="22"/>
                <w:szCs w:val="22"/>
              </w:rPr>
              <w:t>Never, or not currently</w:t>
            </w:r>
          </w:p>
        </w:tc>
        <w:tc>
          <w:tcPr>
            <w:tcW w:w="2130" w:type="dxa"/>
          </w:tcPr>
          <w:p w:rsidR="00FA30CC" w:rsidRPr="00C3107B" w:rsidRDefault="00FA30CC" w:rsidP="00FA30CC">
            <w:pPr>
              <w:rPr>
                <w:rFonts w:ascii="Arial" w:hAnsi="Arial" w:cs="Arial"/>
                <w:sz w:val="22"/>
                <w:szCs w:val="22"/>
              </w:rPr>
            </w:pPr>
            <w:r w:rsidRPr="00C3107B">
              <w:rPr>
                <w:rFonts w:ascii="Arial" w:hAnsi="Arial" w:cs="Arial"/>
                <w:sz w:val="22"/>
                <w:szCs w:val="22"/>
              </w:rPr>
              <w:t>Slapping, pushing, no injuries</w:t>
            </w:r>
          </w:p>
        </w:tc>
        <w:tc>
          <w:tcPr>
            <w:tcW w:w="2131" w:type="dxa"/>
          </w:tcPr>
          <w:p w:rsidR="00FA30CC" w:rsidRPr="00C3107B" w:rsidRDefault="00FA30CC" w:rsidP="00FA30CC">
            <w:pPr>
              <w:rPr>
                <w:rFonts w:ascii="Arial" w:hAnsi="Arial" w:cs="Arial"/>
                <w:sz w:val="22"/>
                <w:szCs w:val="22"/>
              </w:rPr>
            </w:pPr>
            <w:r w:rsidRPr="00C3107B">
              <w:rPr>
                <w:rFonts w:ascii="Arial" w:hAnsi="Arial" w:cs="Arial"/>
                <w:sz w:val="22"/>
                <w:szCs w:val="22"/>
              </w:rPr>
              <w:t>Slapping, pushing, lasting pain or mild, light bruising</w:t>
            </w:r>
          </w:p>
        </w:tc>
        <w:tc>
          <w:tcPr>
            <w:tcW w:w="3119" w:type="dxa"/>
          </w:tcPr>
          <w:p w:rsidR="00FA30CC" w:rsidRPr="00C3107B" w:rsidRDefault="00FA30CC" w:rsidP="00FA30CC">
            <w:pPr>
              <w:rPr>
                <w:rFonts w:ascii="Arial" w:hAnsi="Arial" w:cs="Arial"/>
                <w:sz w:val="22"/>
                <w:szCs w:val="22"/>
              </w:rPr>
            </w:pPr>
            <w:r w:rsidRPr="00C3107B">
              <w:rPr>
                <w:rFonts w:ascii="Arial" w:hAnsi="Arial" w:cs="Arial"/>
                <w:sz w:val="22"/>
                <w:szCs w:val="22"/>
              </w:rPr>
              <w:t>Noticeable bruising, cuts, pain, burns, broken bones, threats or attempts to kill partner, children, relatives or pets. Strangulation, holding under water, threat or use of weapons, loss of consciousness, head injury, internal injury, permanent injury and miscarriage</w:t>
            </w:r>
          </w:p>
        </w:tc>
      </w:tr>
    </w:tbl>
    <w:p w:rsidR="00FA30CC" w:rsidRPr="00C3107B" w:rsidRDefault="00FA30CC" w:rsidP="00FA30CC">
      <w:pPr>
        <w:rPr>
          <w:rFonts w:ascii="Arial" w:hAnsi="Arial" w:cs="Arial"/>
          <w:sz w:val="22"/>
          <w:szCs w:val="22"/>
        </w:rPr>
      </w:pPr>
    </w:p>
    <w:p w:rsidR="00FA30CC" w:rsidRPr="00C3107B" w:rsidRDefault="00FA30CC" w:rsidP="00FA30CC">
      <w:pPr>
        <w:rPr>
          <w:rFonts w:ascii="Arial" w:hAnsi="Arial" w:cs="Arial"/>
          <w:sz w:val="22"/>
          <w:szCs w:val="22"/>
        </w:rPr>
      </w:pPr>
    </w:p>
    <w:tbl>
      <w:tblPr>
        <w:tblStyle w:val="TableGrid"/>
        <w:tblW w:w="9108" w:type="dxa"/>
        <w:tblLook w:val="01E0" w:firstRow="1" w:lastRow="1" w:firstColumn="1" w:lastColumn="1" w:noHBand="0" w:noVBand="0"/>
      </w:tblPr>
      <w:tblGrid>
        <w:gridCol w:w="1728"/>
        <w:gridCol w:w="2130"/>
        <w:gridCol w:w="2131"/>
        <w:gridCol w:w="3119"/>
      </w:tblGrid>
      <w:tr w:rsidR="00FA30CC" w:rsidRPr="00C3107B">
        <w:tc>
          <w:tcPr>
            <w:tcW w:w="1728" w:type="dxa"/>
            <w:tcBorders>
              <w:top w:val="single" w:sz="4" w:space="0" w:color="auto"/>
              <w:left w:val="single" w:sz="4" w:space="0" w:color="auto"/>
              <w:bottom w:val="single" w:sz="4" w:space="0" w:color="auto"/>
            </w:tcBorders>
          </w:tcPr>
          <w:p w:rsidR="00FA30CC" w:rsidRPr="00C3107B" w:rsidRDefault="00FA30CC" w:rsidP="00FA30CC">
            <w:pPr>
              <w:rPr>
                <w:rFonts w:ascii="Arial" w:hAnsi="Arial" w:cs="Arial"/>
                <w:b/>
                <w:sz w:val="22"/>
                <w:szCs w:val="22"/>
              </w:rPr>
            </w:pPr>
            <w:r w:rsidRPr="00C3107B">
              <w:rPr>
                <w:rFonts w:ascii="Arial" w:hAnsi="Arial" w:cs="Arial"/>
                <w:b/>
                <w:sz w:val="22"/>
                <w:szCs w:val="22"/>
              </w:rPr>
              <w:t>Sexual Abuse</w:t>
            </w:r>
          </w:p>
        </w:tc>
        <w:tc>
          <w:tcPr>
            <w:tcW w:w="2130" w:type="dxa"/>
            <w:tcBorders>
              <w:top w:val="single" w:sz="4" w:space="0" w:color="auto"/>
              <w:bottom w:val="single" w:sz="4" w:space="0" w:color="auto"/>
            </w:tcBorders>
          </w:tcPr>
          <w:p w:rsidR="00FA30CC" w:rsidRPr="00C3107B" w:rsidRDefault="00FA30CC" w:rsidP="00FA30CC">
            <w:pPr>
              <w:rPr>
                <w:rFonts w:ascii="Arial" w:hAnsi="Arial" w:cs="Arial"/>
                <w:sz w:val="22"/>
                <w:szCs w:val="22"/>
              </w:rPr>
            </w:pPr>
          </w:p>
        </w:tc>
        <w:tc>
          <w:tcPr>
            <w:tcW w:w="2131" w:type="dxa"/>
            <w:tcBorders>
              <w:top w:val="single" w:sz="4" w:space="0" w:color="auto"/>
              <w:bottom w:val="single" w:sz="4" w:space="0" w:color="auto"/>
            </w:tcBorders>
          </w:tcPr>
          <w:p w:rsidR="00FA30CC" w:rsidRPr="00C3107B" w:rsidRDefault="00FA30CC" w:rsidP="00FA30CC">
            <w:pPr>
              <w:rPr>
                <w:rFonts w:ascii="Arial" w:hAnsi="Arial" w:cs="Arial"/>
                <w:sz w:val="22"/>
                <w:szCs w:val="22"/>
              </w:rPr>
            </w:pPr>
          </w:p>
        </w:tc>
        <w:tc>
          <w:tcPr>
            <w:tcW w:w="3119" w:type="dxa"/>
            <w:tcBorders>
              <w:top w:val="single" w:sz="4" w:space="0" w:color="auto"/>
              <w:bottom w:val="single" w:sz="4" w:space="0" w:color="auto"/>
              <w:right w:val="single" w:sz="4" w:space="0" w:color="auto"/>
            </w:tcBorders>
          </w:tcPr>
          <w:p w:rsidR="00FA30CC" w:rsidRPr="00C3107B" w:rsidRDefault="00FA30CC" w:rsidP="00FA30CC">
            <w:pPr>
              <w:rPr>
                <w:rFonts w:ascii="Arial" w:hAnsi="Arial" w:cs="Arial"/>
                <w:sz w:val="22"/>
                <w:szCs w:val="22"/>
              </w:rPr>
            </w:pPr>
          </w:p>
        </w:tc>
      </w:tr>
      <w:tr w:rsidR="00FA30CC" w:rsidRPr="00C3107B">
        <w:tc>
          <w:tcPr>
            <w:tcW w:w="1728" w:type="dxa"/>
            <w:tcBorders>
              <w:top w:val="single" w:sz="4" w:space="0" w:color="auto"/>
            </w:tcBorders>
          </w:tcPr>
          <w:p w:rsidR="00FA30CC" w:rsidRPr="00C3107B" w:rsidRDefault="00FA30CC" w:rsidP="00FA30CC">
            <w:pPr>
              <w:rPr>
                <w:rFonts w:ascii="Arial" w:hAnsi="Arial" w:cs="Arial"/>
                <w:b/>
                <w:sz w:val="22"/>
                <w:szCs w:val="22"/>
              </w:rPr>
            </w:pPr>
            <w:r w:rsidRPr="00C3107B">
              <w:rPr>
                <w:rFonts w:ascii="Arial" w:hAnsi="Arial" w:cs="Arial"/>
                <w:b/>
                <w:sz w:val="22"/>
                <w:szCs w:val="22"/>
              </w:rPr>
              <w:t>None</w:t>
            </w:r>
          </w:p>
        </w:tc>
        <w:tc>
          <w:tcPr>
            <w:tcW w:w="2130" w:type="dxa"/>
            <w:tcBorders>
              <w:top w:val="single" w:sz="4" w:space="0" w:color="auto"/>
            </w:tcBorders>
          </w:tcPr>
          <w:p w:rsidR="00FA30CC" w:rsidRPr="00C3107B" w:rsidRDefault="00FA30CC" w:rsidP="00FA30CC">
            <w:pPr>
              <w:rPr>
                <w:rFonts w:ascii="Arial" w:hAnsi="Arial" w:cs="Arial"/>
                <w:b/>
                <w:sz w:val="22"/>
                <w:szCs w:val="22"/>
              </w:rPr>
            </w:pPr>
            <w:r w:rsidRPr="00C3107B">
              <w:rPr>
                <w:rFonts w:ascii="Arial" w:hAnsi="Arial" w:cs="Arial"/>
                <w:b/>
                <w:sz w:val="22"/>
                <w:szCs w:val="22"/>
              </w:rPr>
              <w:t>Standard</w:t>
            </w:r>
          </w:p>
        </w:tc>
        <w:tc>
          <w:tcPr>
            <w:tcW w:w="2131" w:type="dxa"/>
            <w:tcBorders>
              <w:top w:val="single" w:sz="4" w:space="0" w:color="auto"/>
            </w:tcBorders>
          </w:tcPr>
          <w:p w:rsidR="00FA30CC" w:rsidRPr="00C3107B" w:rsidRDefault="00FA30CC" w:rsidP="00FA30CC">
            <w:pPr>
              <w:rPr>
                <w:rFonts w:ascii="Arial" w:hAnsi="Arial" w:cs="Arial"/>
                <w:b/>
                <w:sz w:val="22"/>
                <w:szCs w:val="22"/>
              </w:rPr>
            </w:pPr>
            <w:r w:rsidRPr="00C3107B">
              <w:rPr>
                <w:rFonts w:ascii="Arial" w:hAnsi="Arial" w:cs="Arial"/>
                <w:b/>
                <w:sz w:val="22"/>
                <w:szCs w:val="22"/>
              </w:rPr>
              <w:t>Increased</w:t>
            </w:r>
          </w:p>
        </w:tc>
        <w:tc>
          <w:tcPr>
            <w:tcW w:w="3119" w:type="dxa"/>
            <w:tcBorders>
              <w:top w:val="single" w:sz="4" w:space="0" w:color="auto"/>
            </w:tcBorders>
          </w:tcPr>
          <w:p w:rsidR="00FA30CC" w:rsidRPr="00C3107B" w:rsidRDefault="00FA30CC" w:rsidP="00FA30CC">
            <w:pPr>
              <w:rPr>
                <w:rFonts w:ascii="Arial" w:hAnsi="Arial" w:cs="Arial"/>
                <w:b/>
                <w:sz w:val="22"/>
                <w:szCs w:val="22"/>
              </w:rPr>
            </w:pPr>
            <w:r w:rsidRPr="00C3107B">
              <w:rPr>
                <w:rFonts w:ascii="Arial" w:hAnsi="Arial" w:cs="Arial"/>
                <w:b/>
                <w:sz w:val="22"/>
                <w:szCs w:val="22"/>
              </w:rPr>
              <w:t>High</w:t>
            </w:r>
          </w:p>
        </w:tc>
      </w:tr>
      <w:tr w:rsidR="00FA30CC" w:rsidRPr="00C3107B">
        <w:tc>
          <w:tcPr>
            <w:tcW w:w="1728" w:type="dxa"/>
          </w:tcPr>
          <w:p w:rsidR="00FA30CC" w:rsidRPr="00C3107B" w:rsidRDefault="00FA30CC" w:rsidP="00FA30CC">
            <w:pPr>
              <w:rPr>
                <w:rFonts w:ascii="Arial" w:hAnsi="Arial" w:cs="Arial"/>
                <w:sz w:val="22"/>
                <w:szCs w:val="22"/>
              </w:rPr>
            </w:pPr>
            <w:r w:rsidRPr="00C3107B">
              <w:rPr>
                <w:rFonts w:ascii="Arial" w:hAnsi="Arial" w:cs="Arial"/>
                <w:sz w:val="22"/>
                <w:szCs w:val="22"/>
              </w:rPr>
              <w:lastRenderedPageBreak/>
              <w:t>Never, or not currently</w:t>
            </w:r>
          </w:p>
        </w:tc>
        <w:tc>
          <w:tcPr>
            <w:tcW w:w="2130" w:type="dxa"/>
          </w:tcPr>
          <w:p w:rsidR="00FA30CC" w:rsidRPr="00C3107B" w:rsidRDefault="00FA30CC" w:rsidP="00FA30CC">
            <w:pPr>
              <w:rPr>
                <w:rFonts w:ascii="Arial" w:hAnsi="Arial" w:cs="Arial"/>
                <w:sz w:val="22"/>
                <w:szCs w:val="22"/>
              </w:rPr>
            </w:pPr>
            <w:r w:rsidRPr="00C3107B">
              <w:rPr>
                <w:rFonts w:ascii="Arial" w:hAnsi="Arial" w:cs="Arial"/>
                <w:sz w:val="22"/>
                <w:szCs w:val="22"/>
              </w:rPr>
              <w:t>Use of sexual insults</w:t>
            </w:r>
          </w:p>
        </w:tc>
        <w:tc>
          <w:tcPr>
            <w:tcW w:w="2131" w:type="dxa"/>
          </w:tcPr>
          <w:p w:rsidR="00FA30CC" w:rsidRPr="00C3107B" w:rsidRDefault="00FA30CC" w:rsidP="00FA30CC">
            <w:pPr>
              <w:rPr>
                <w:rFonts w:ascii="Arial" w:hAnsi="Arial" w:cs="Arial"/>
                <w:sz w:val="22"/>
                <w:szCs w:val="22"/>
              </w:rPr>
            </w:pPr>
            <w:r w:rsidRPr="00C3107B">
              <w:rPr>
                <w:rFonts w:ascii="Arial" w:hAnsi="Arial" w:cs="Arial"/>
                <w:sz w:val="22"/>
                <w:szCs w:val="22"/>
              </w:rPr>
              <w:t xml:space="preserve">Uses pressure to obtain sex, unwanted touching, </w:t>
            </w:r>
            <w:proofErr w:type="spellStart"/>
            <w:r w:rsidRPr="00C3107B">
              <w:rPr>
                <w:rFonts w:ascii="Arial" w:hAnsi="Arial" w:cs="Arial"/>
                <w:sz w:val="22"/>
                <w:szCs w:val="22"/>
              </w:rPr>
              <w:t>non violent</w:t>
            </w:r>
            <w:proofErr w:type="spellEnd"/>
            <w:r w:rsidRPr="00C3107B">
              <w:rPr>
                <w:rFonts w:ascii="Arial" w:hAnsi="Arial" w:cs="Arial"/>
                <w:sz w:val="22"/>
                <w:szCs w:val="22"/>
              </w:rPr>
              <w:t xml:space="preserve"> acts that make the victim feel uncomfortable about sex , their gender identity or sexual orientation</w:t>
            </w:r>
          </w:p>
        </w:tc>
        <w:tc>
          <w:tcPr>
            <w:tcW w:w="3119" w:type="dxa"/>
          </w:tcPr>
          <w:p w:rsidR="00FA30CC" w:rsidRPr="00C3107B" w:rsidRDefault="00FA30CC" w:rsidP="00FA30CC">
            <w:pPr>
              <w:rPr>
                <w:rFonts w:ascii="Arial" w:hAnsi="Arial" w:cs="Arial"/>
                <w:sz w:val="22"/>
                <w:szCs w:val="22"/>
              </w:rPr>
            </w:pPr>
            <w:r w:rsidRPr="00C3107B">
              <w:rPr>
                <w:rFonts w:ascii="Arial" w:hAnsi="Arial" w:cs="Arial"/>
                <w:sz w:val="22"/>
                <w:szCs w:val="22"/>
              </w:rPr>
              <w:t>Uses threats or force to obtain sex, rape/ serious sexual assaults; deliberately inflicts pain during sex, combines sex and violence including weapons , sexually abuses children and forces partner to watch, enforced prostitution and intentional transmission of sexually transmitted infections</w:t>
            </w:r>
          </w:p>
        </w:tc>
      </w:tr>
    </w:tbl>
    <w:p w:rsidR="00FA30CC" w:rsidRPr="00C3107B" w:rsidRDefault="00FA30CC" w:rsidP="00FA30CC">
      <w:pPr>
        <w:rPr>
          <w:rFonts w:ascii="Arial" w:hAnsi="Arial" w:cs="Arial"/>
          <w:sz w:val="22"/>
          <w:szCs w:val="22"/>
        </w:rPr>
      </w:pPr>
    </w:p>
    <w:tbl>
      <w:tblPr>
        <w:tblStyle w:val="TableGrid"/>
        <w:tblW w:w="9108" w:type="dxa"/>
        <w:tblLook w:val="01E0" w:firstRow="1" w:lastRow="1" w:firstColumn="1" w:lastColumn="1" w:noHBand="0" w:noVBand="0"/>
      </w:tblPr>
      <w:tblGrid>
        <w:gridCol w:w="1728"/>
        <w:gridCol w:w="2130"/>
        <w:gridCol w:w="2131"/>
        <w:gridCol w:w="3119"/>
      </w:tblGrid>
      <w:tr w:rsidR="00FA30CC" w:rsidRPr="00C3107B">
        <w:tc>
          <w:tcPr>
            <w:tcW w:w="1728" w:type="dxa"/>
            <w:tcBorders>
              <w:top w:val="single" w:sz="4" w:space="0" w:color="auto"/>
              <w:left w:val="single" w:sz="4" w:space="0" w:color="auto"/>
              <w:bottom w:val="single" w:sz="4" w:space="0" w:color="auto"/>
            </w:tcBorders>
          </w:tcPr>
          <w:p w:rsidR="00FA30CC" w:rsidRPr="00C3107B" w:rsidRDefault="00FA30CC" w:rsidP="00FA30CC">
            <w:pPr>
              <w:rPr>
                <w:rFonts w:ascii="Arial" w:hAnsi="Arial" w:cs="Arial"/>
                <w:b/>
                <w:sz w:val="22"/>
                <w:szCs w:val="22"/>
              </w:rPr>
            </w:pPr>
            <w:r w:rsidRPr="00C3107B">
              <w:rPr>
                <w:rFonts w:ascii="Arial" w:hAnsi="Arial" w:cs="Arial"/>
                <w:b/>
                <w:sz w:val="22"/>
                <w:szCs w:val="22"/>
              </w:rPr>
              <w:t>Harassment / Stalking</w:t>
            </w:r>
          </w:p>
        </w:tc>
        <w:tc>
          <w:tcPr>
            <w:tcW w:w="2130" w:type="dxa"/>
            <w:tcBorders>
              <w:top w:val="single" w:sz="4" w:space="0" w:color="auto"/>
              <w:bottom w:val="single" w:sz="4" w:space="0" w:color="auto"/>
            </w:tcBorders>
          </w:tcPr>
          <w:p w:rsidR="00FA30CC" w:rsidRPr="00C3107B" w:rsidRDefault="00FA30CC" w:rsidP="00FA30CC">
            <w:pPr>
              <w:rPr>
                <w:rFonts w:ascii="Arial" w:hAnsi="Arial" w:cs="Arial"/>
                <w:sz w:val="22"/>
                <w:szCs w:val="22"/>
              </w:rPr>
            </w:pPr>
          </w:p>
        </w:tc>
        <w:tc>
          <w:tcPr>
            <w:tcW w:w="2131" w:type="dxa"/>
            <w:tcBorders>
              <w:top w:val="single" w:sz="4" w:space="0" w:color="auto"/>
              <w:bottom w:val="single" w:sz="4" w:space="0" w:color="auto"/>
            </w:tcBorders>
          </w:tcPr>
          <w:p w:rsidR="00FA30CC" w:rsidRPr="00C3107B" w:rsidRDefault="00FA30CC" w:rsidP="00FA30CC">
            <w:pPr>
              <w:rPr>
                <w:rFonts w:ascii="Arial" w:hAnsi="Arial" w:cs="Arial"/>
                <w:sz w:val="22"/>
                <w:szCs w:val="22"/>
              </w:rPr>
            </w:pPr>
          </w:p>
        </w:tc>
        <w:tc>
          <w:tcPr>
            <w:tcW w:w="3119" w:type="dxa"/>
            <w:tcBorders>
              <w:top w:val="single" w:sz="4" w:space="0" w:color="auto"/>
              <w:bottom w:val="single" w:sz="4" w:space="0" w:color="auto"/>
              <w:right w:val="single" w:sz="4" w:space="0" w:color="auto"/>
            </w:tcBorders>
          </w:tcPr>
          <w:p w:rsidR="00FA30CC" w:rsidRPr="00C3107B" w:rsidRDefault="00FA30CC" w:rsidP="00FA30CC">
            <w:pPr>
              <w:rPr>
                <w:rFonts w:ascii="Arial" w:hAnsi="Arial" w:cs="Arial"/>
                <w:sz w:val="22"/>
                <w:szCs w:val="22"/>
              </w:rPr>
            </w:pPr>
          </w:p>
        </w:tc>
      </w:tr>
      <w:tr w:rsidR="00FA30CC" w:rsidRPr="00C3107B">
        <w:tc>
          <w:tcPr>
            <w:tcW w:w="1728" w:type="dxa"/>
            <w:tcBorders>
              <w:top w:val="single" w:sz="4" w:space="0" w:color="auto"/>
            </w:tcBorders>
          </w:tcPr>
          <w:p w:rsidR="00FA30CC" w:rsidRPr="00C3107B" w:rsidRDefault="00FA30CC" w:rsidP="00FA30CC">
            <w:pPr>
              <w:rPr>
                <w:rFonts w:ascii="Arial" w:hAnsi="Arial" w:cs="Arial"/>
                <w:b/>
                <w:sz w:val="22"/>
                <w:szCs w:val="22"/>
              </w:rPr>
            </w:pPr>
            <w:r w:rsidRPr="00C3107B">
              <w:rPr>
                <w:rFonts w:ascii="Arial" w:hAnsi="Arial" w:cs="Arial"/>
                <w:b/>
                <w:sz w:val="22"/>
                <w:szCs w:val="22"/>
              </w:rPr>
              <w:t>None</w:t>
            </w:r>
          </w:p>
        </w:tc>
        <w:tc>
          <w:tcPr>
            <w:tcW w:w="2130" w:type="dxa"/>
            <w:tcBorders>
              <w:top w:val="single" w:sz="4" w:space="0" w:color="auto"/>
            </w:tcBorders>
          </w:tcPr>
          <w:p w:rsidR="00FA30CC" w:rsidRPr="00C3107B" w:rsidRDefault="00FA30CC" w:rsidP="00FA30CC">
            <w:pPr>
              <w:rPr>
                <w:rFonts w:ascii="Arial" w:hAnsi="Arial" w:cs="Arial"/>
                <w:b/>
                <w:sz w:val="22"/>
                <w:szCs w:val="22"/>
              </w:rPr>
            </w:pPr>
            <w:r w:rsidRPr="00C3107B">
              <w:rPr>
                <w:rFonts w:ascii="Arial" w:hAnsi="Arial" w:cs="Arial"/>
                <w:b/>
                <w:sz w:val="22"/>
                <w:szCs w:val="22"/>
              </w:rPr>
              <w:t>Standard</w:t>
            </w:r>
          </w:p>
        </w:tc>
        <w:tc>
          <w:tcPr>
            <w:tcW w:w="2131" w:type="dxa"/>
            <w:tcBorders>
              <w:top w:val="single" w:sz="4" w:space="0" w:color="auto"/>
            </w:tcBorders>
          </w:tcPr>
          <w:p w:rsidR="00FA30CC" w:rsidRPr="00C3107B" w:rsidRDefault="00FA30CC" w:rsidP="00FA30CC">
            <w:pPr>
              <w:rPr>
                <w:rFonts w:ascii="Arial" w:hAnsi="Arial" w:cs="Arial"/>
                <w:b/>
                <w:sz w:val="22"/>
                <w:szCs w:val="22"/>
              </w:rPr>
            </w:pPr>
            <w:r w:rsidRPr="00C3107B">
              <w:rPr>
                <w:rFonts w:ascii="Arial" w:hAnsi="Arial" w:cs="Arial"/>
                <w:b/>
                <w:sz w:val="22"/>
                <w:szCs w:val="22"/>
              </w:rPr>
              <w:t>Increased</w:t>
            </w:r>
          </w:p>
        </w:tc>
        <w:tc>
          <w:tcPr>
            <w:tcW w:w="3119" w:type="dxa"/>
            <w:tcBorders>
              <w:top w:val="single" w:sz="4" w:space="0" w:color="auto"/>
            </w:tcBorders>
          </w:tcPr>
          <w:p w:rsidR="00FA30CC" w:rsidRPr="00C3107B" w:rsidRDefault="00FA30CC" w:rsidP="00FA30CC">
            <w:pPr>
              <w:rPr>
                <w:rFonts w:ascii="Arial" w:hAnsi="Arial" w:cs="Arial"/>
                <w:b/>
                <w:sz w:val="22"/>
                <w:szCs w:val="22"/>
              </w:rPr>
            </w:pPr>
            <w:r w:rsidRPr="00C3107B">
              <w:rPr>
                <w:rFonts w:ascii="Arial" w:hAnsi="Arial" w:cs="Arial"/>
                <w:b/>
                <w:sz w:val="22"/>
                <w:szCs w:val="22"/>
              </w:rPr>
              <w:t>High</w:t>
            </w:r>
          </w:p>
        </w:tc>
      </w:tr>
      <w:tr w:rsidR="00FA30CC" w:rsidRPr="00C3107B">
        <w:tc>
          <w:tcPr>
            <w:tcW w:w="1728" w:type="dxa"/>
          </w:tcPr>
          <w:p w:rsidR="00FA30CC" w:rsidRPr="00C3107B" w:rsidRDefault="00FA30CC" w:rsidP="00FA30CC">
            <w:pPr>
              <w:rPr>
                <w:rFonts w:ascii="Arial" w:hAnsi="Arial" w:cs="Arial"/>
                <w:sz w:val="22"/>
                <w:szCs w:val="22"/>
              </w:rPr>
            </w:pPr>
            <w:r w:rsidRPr="00C3107B">
              <w:rPr>
                <w:rFonts w:ascii="Arial" w:hAnsi="Arial" w:cs="Arial"/>
                <w:sz w:val="22"/>
                <w:szCs w:val="22"/>
              </w:rPr>
              <w:t>Never, or not currently</w:t>
            </w:r>
          </w:p>
        </w:tc>
        <w:tc>
          <w:tcPr>
            <w:tcW w:w="2130" w:type="dxa"/>
          </w:tcPr>
          <w:p w:rsidR="00FA30CC" w:rsidRPr="00C3107B" w:rsidRDefault="00FA30CC" w:rsidP="00FA30CC">
            <w:pPr>
              <w:rPr>
                <w:rFonts w:ascii="Arial" w:hAnsi="Arial" w:cs="Arial"/>
                <w:sz w:val="22"/>
                <w:szCs w:val="22"/>
              </w:rPr>
            </w:pPr>
            <w:r w:rsidRPr="00C3107B">
              <w:rPr>
                <w:rFonts w:ascii="Arial" w:hAnsi="Arial" w:cs="Arial"/>
                <w:sz w:val="22"/>
                <w:szCs w:val="22"/>
              </w:rPr>
              <w:t>Occasional phone calls. Texts or e mails</w:t>
            </w:r>
          </w:p>
        </w:tc>
        <w:tc>
          <w:tcPr>
            <w:tcW w:w="2131" w:type="dxa"/>
          </w:tcPr>
          <w:p w:rsidR="00FA30CC" w:rsidRPr="00C3107B" w:rsidRDefault="00FA30CC" w:rsidP="00FA30CC">
            <w:pPr>
              <w:rPr>
                <w:rFonts w:ascii="Arial" w:hAnsi="Arial" w:cs="Arial"/>
                <w:sz w:val="22"/>
                <w:szCs w:val="22"/>
              </w:rPr>
            </w:pPr>
            <w:r w:rsidRPr="00C3107B">
              <w:rPr>
                <w:rFonts w:ascii="Arial" w:hAnsi="Arial" w:cs="Arial"/>
                <w:sz w:val="22"/>
                <w:szCs w:val="22"/>
              </w:rPr>
              <w:t>Frequent phone calls, texts , e mails</w:t>
            </w:r>
          </w:p>
        </w:tc>
        <w:tc>
          <w:tcPr>
            <w:tcW w:w="3119" w:type="dxa"/>
          </w:tcPr>
          <w:p w:rsidR="00FA30CC" w:rsidRPr="00C3107B" w:rsidRDefault="00FA30CC" w:rsidP="00FA30CC">
            <w:pPr>
              <w:rPr>
                <w:rFonts w:ascii="Arial" w:hAnsi="Arial" w:cs="Arial"/>
                <w:sz w:val="22"/>
                <w:szCs w:val="22"/>
              </w:rPr>
            </w:pPr>
            <w:r w:rsidRPr="00C3107B">
              <w:rPr>
                <w:rFonts w:ascii="Arial" w:hAnsi="Arial" w:cs="Arial"/>
                <w:sz w:val="22"/>
                <w:szCs w:val="22"/>
              </w:rPr>
              <w:t>Constant / obsessive phone calls, texts or emails, uninvited visits to home , workplace or loitering, destroyed or vandalised property, pursues victim after separation, stalking, threats of suicide / homicide to victim and family members, threats of sexual violence, involvement of others in stalking behaviour</w:t>
            </w:r>
          </w:p>
        </w:tc>
      </w:tr>
    </w:tbl>
    <w:p w:rsidR="00FA30CC" w:rsidRPr="00C3107B" w:rsidRDefault="00FA30CC" w:rsidP="00FA30CC">
      <w:pPr>
        <w:rPr>
          <w:rFonts w:ascii="Arial" w:hAnsi="Arial" w:cs="Arial"/>
          <w:sz w:val="22"/>
          <w:szCs w:val="22"/>
        </w:rPr>
      </w:pPr>
    </w:p>
    <w:tbl>
      <w:tblPr>
        <w:tblStyle w:val="TableGrid"/>
        <w:tblW w:w="9108" w:type="dxa"/>
        <w:tblLook w:val="01E0" w:firstRow="1" w:lastRow="1" w:firstColumn="1" w:lastColumn="1" w:noHBand="0" w:noVBand="0"/>
      </w:tblPr>
      <w:tblGrid>
        <w:gridCol w:w="1728"/>
        <w:gridCol w:w="2130"/>
        <w:gridCol w:w="2131"/>
        <w:gridCol w:w="3119"/>
      </w:tblGrid>
      <w:tr w:rsidR="00FA30CC" w:rsidRPr="00C3107B">
        <w:tc>
          <w:tcPr>
            <w:tcW w:w="1728" w:type="dxa"/>
            <w:tcBorders>
              <w:top w:val="single" w:sz="4" w:space="0" w:color="auto"/>
              <w:left w:val="single" w:sz="4" w:space="0" w:color="auto"/>
              <w:bottom w:val="single" w:sz="4" w:space="0" w:color="auto"/>
            </w:tcBorders>
          </w:tcPr>
          <w:p w:rsidR="00FA30CC" w:rsidRPr="00C3107B" w:rsidRDefault="00FA30CC" w:rsidP="00FA30CC">
            <w:pPr>
              <w:rPr>
                <w:rFonts w:ascii="Arial" w:hAnsi="Arial" w:cs="Arial"/>
                <w:b/>
                <w:sz w:val="22"/>
                <w:szCs w:val="22"/>
              </w:rPr>
            </w:pPr>
            <w:r w:rsidRPr="00C3107B">
              <w:rPr>
                <w:rFonts w:ascii="Arial" w:hAnsi="Arial" w:cs="Arial"/>
                <w:b/>
                <w:sz w:val="22"/>
                <w:szCs w:val="22"/>
              </w:rPr>
              <w:t>Emotional Abuse</w:t>
            </w:r>
          </w:p>
        </w:tc>
        <w:tc>
          <w:tcPr>
            <w:tcW w:w="2130" w:type="dxa"/>
            <w:tcBorders>
              <w:top w:val="single" w:sz="4" w:space="0" w:color="auto"/>
              <w:bottom w:val="single" w:sz="4" w:space="0" w:color="auto"/>
            </w:tcBorders>
          </w:tcPr>
          <w:p w:rsidR="00FA30CC" w:rsidRPr="00C3107B" w:rsidRDefault="00FA30CC" w:rsidP="00FA30CC">
            <w:pPr>
              <w:rPr>
                <w:rFonts w:ascii="Arial" w:hAnsi="Arial" w:cs="Arial"/>
                <w:sz w:val="22"/>
                <w:szCs w:val="22"/>
              </w:rPr>
            </w:pPr>
          </w:p>
        </w:tc>
        <w:tc>
          <w:tcPr>
            <w:tcW w:w="2131" w:type="dxa"/>
            <w:tcBorders>
              <w:top w:val="single" w:sz="4" w:space="0" w:color="auto"/>
              <w:bottom w:val="single" w:sz="4" w:space="0" w:color="auto"/>
            </w:tcBorders>
          </w:tcPr>
          <w:p w:rsidR="00FA30CC" w:rsidRPr="00C3107B" w:rsidRDefault="00FA30CC" w:rsidP="00FA30CC">
            <w:pPr>
              <w:rPr>
                <w:rFonts w:ascii="Arial" w:hAnsi="Arial" w:cs="Arial"/>
                <w:sz w:val="22"/>
                <w:szCs w:val="22"/>
              </w:rPr>
            </w:pPr>
          </w:p>
        </w:tc>
        <w:tc>
          <w:tcPr>
            <w:tcW w:w="3119" w:type="dxa"/>
            <w:tcBorders>
              <w:top w:val="single" w:sz="4" w:space="0" w:color="auto"/>
              <w:bottom w:val="single" w:sz="4" w:space="0" w:color="auto"/>
              <w:right w:val="single" w:sz="4" w:space="0" w:color="auto"/>
            </w:tcBorders>
          </w:tcPr>
          <w:p w:rsidR="00FA30CC" w:rsidRPr="00C3107B" w:rsidRDefault="00FA30CC" w:rsidP="00FA30CC">
            <w:pPr>
              <w:rPr>
                <w:rFonts w:ascii="Arial" w:hAnsi="Arial" w:cs="Arial"/>
                <w:sz w:val="22"/>
                <w:szCs w:val="22"/>
              </w:rPr>
            </w:pPr>
          </w:p>
        </w:tc>
      </w:tr>
      <w:tr w:rsidR="00FA30CC" w:rsidRPr="00C3107B">
        <w:tc>
          <w:tcPr>
            <w:tcW w:w="1728" w:type="dxa"/>
            <w:tcBorders>
              <w:top w:val="single" w:sz="4" w:space="0" w:color="auto"/>
            </w:tcBorders>
          </w:tcPr>
          <w:p w:rsidR="00FA30CC" w:rsidRPr="00C3107B" w:rsidRDefault="00FA30CC" w:rsidP="00FA30CC">
            <w:pPr>
              <w:rPr>
                <w:rFonts w:ascii="Arial" w:hAnsi="Arial" w:cs="Arial"/>
                <w:b/>
                <w:sz w:val="22"/>
                <w:szCs w:val="22"/>
              </w:rPr>
            </w:pPr>
            <w:r w:rsidRPr="00C3107B">
              <w:rPr>
                <w:rFonts w:ascii="Arial" w:hAnsi="Arial" w:cs="Arial"/>
                <w:b/>
                <w:sz w:val="22"/>
                <w:szCs w:val="22"/>
              </w:rPr>
              <w:t>None</w:t>
            </w:r>
          </w:p>
        </w:tc>
        <w:tc>
          <w:tcPr>
            <w:tcW w:w="2130" w:type="dxa"/>
            <w:tcBorders>
              <w:top w:val="single" w:sz="4" w:space="0" w:color="auto"/>
            </w:tcBorders>
          </w:tcPr>
          <w:p w:rsidR="00FA30CC" w:rsidRPr="00C3107B" w:rsidRDefault="00FA30CC" w:rsidP="00FA30CC">
            <w:pPr>
              <w:rPr>
                <w:rFonts w:ascii="Arial" w:hAnsi="Arial" w:cs="Arial"/>
                <w:b/>
                <w:sz w:val="22"/>
                <w:szCs w:val="22"/>
              </w:rPr>
            </w:pPr>
            <w:r w:rsidRPr="00C3107B">
              <w:rPr>
                <w:rFonts w:ascii="Arial" w:hAnsi="Arial" w:cs="Arial"/>
                <w:b/>
                <w:sz w:val="22"/>
                <w:szCs w:val="22"/>
              </w:rPr>
              <w:t>Standard</w:t>
            </w:r>
          </w:p>
        </w:tc>
        <w:tc>
          <w:tcPr>
            <w:tcW w:w="2131" w:type="dxa"/>
            <w:tcBorders>
              <w:top w:val="single" w:sz="4" w:space="0" w:color="auto"/>
            </w:tcBorders>
          </w:tcPr>
          <w:p w:rsidR="00FA30CC" w:rsidRPr="00C3107B" w:rsidRDefault="00FA30CC" w:rsidP="00FA30CC">
            <w:pPr>
              <w:rPr>
                <w:rFonts w:ascii="Arial" w:hAnsi="Arial" w:cs="Arial"/>
                <w:b/>
                <w:sz w:val="22"/>
                <w:szCs w:val="22"/>
              </w:rPr>
            </w:pPr>
            <w:r w:rsidRPr="00C3107B">
              <w:rPr>
                <w:rFonts w:ascii="Arial" w:hAnsi="Arial" w:cs="Arial"/>
                <w:b/>
                <w:sz w:val="22"/>
                <w:szCs w:val="22"/>
              </w:rPr>
              <w:t>Increased</w:t>
            </w:r>
          </w:p>
        </w:tc>
        <w:tc>
          <w:tcPr>
            <w:tcW w:w="3119" w:type="dxa"/>
            <w:tcBorders>
              <w:top w:val="single" w:sz="4" w:space="0" w:color="auto"/>
            </w:tcBorders>
          </w:tcPr>
          <w:p w:rsidR="00FA30CC" w:rsidRPr="00C3107B" w:rsidRDefault="00FA30CC" w:rsidP="00FA30CC">
            <w:pPr>
              <w:rPr>
                <w:rFonts w:ascii="Arial" w:hAnsi="Arial" w:cs="Arial"/>
                <w:b/>
                <w:sz w:val="22"/>
                <w:szCs w:val="22"/>
              </w:rPr>
            </w:pPr>
            <w:r w:rsidRPr="00C3107B">
              <w:rPr>
                <w:rFonts w:ascii="Arial" w:hAnsi="Arial" w:cs="Arial"/>
                <w:b/>
                <w:sz w:val="22"/>
                <w:szCs w:val="22"/>
              </w:rPr>
              <w:t>High</w:t>
            </w:r>
          </w:p>
        </w:tc>
      </w:tr>
      <w:tr w:rsidR="00FA30CC" w:rsidRPr="00C3107B">
        <w:tc>
          <w:tcPr>
            <w:tcW w:w="1728" w:type="dxa"/>
          </w:tcPr>
          <w:p w:rsidR="00FA30CC" w:rsidRPr="00C3107B" w:rsidRDefault="00FA30CC" w:rsidP="00FA30CC">
            <w:pPr>
              <w:rPr>
                <w:rFonts w:ascii="Arial" w:hAnsi="Arial" w:cs="Arial"/>
                <w:sz w:val="22"/>
                <w:szCs w:val="22"/>
              </w:rPr>
            </w:pPr>
            <w:r w:rsidRPr="00C3107B">
              <w:rPr>
                <w:rFonts w:ascii="Arial" w:hAnsi="Arial" w:cs="Arial"/>
                <w:sz w:val="22"/>
                <w:szCs w:val="22"/>
              </w:rPr>
              <w:t>Never, or not currently</w:t>
            </w:r>
          </w:p>
        </w:tc>
        <w:tc>
          <w:tcPr>
            <w:tcW w:w="2130" w:type="dxa"/>
          </w:tcPr>
          <w:p w:rsidR="00FA30CC" w:rsidRPr="00C3107B" w:rsidRDefault="00FA30CC" w:rsidP="00FA30CC">
            <w:pPr>
              <w:rPr>
                <w:rFonts w:ascii="Arial" w:hAnsi="Arial" w:cs="Arial"/>
                <w:sz w:val="22"/>
                <w:szCs w:val="22"/>
              </w:rPr>
            </w:pPr>
            <w:r w:rsidRPr="00C3107B">
              <w:rPr>
                <w:rFonts w:ascii="Arial" w:hAnsi="Arial" w:cs="Arial"/>
                <w:sz w:val="22"/>
                <w:szCs w:val="22"/>
              </w:rPr>
              <w:t xml:space="preserve">Victim accountable to perpetrator for daily whereabouts, appointments </w:t>
            </w:r>
            <w:proofErr w:type="spellStart"/>
            <w:r w:rsidRPr="00C3107B">
              <w:rPr>
                <w:rFonts w:ascii="Arial" w:hAnsi="Arial" w:cs="Arial"/>
                <w:sz w:val="22"/>
                <w:szCs w:val="22"/>
              </w:rPr>
              <w:t>etc</w:t>
            </w:r>
            <w:proofErr w:type="spellEnd"/>
            <w:r w:rsidRPr="00C3107B">
              <w:rPr>
                <w:rFonts w:ascii="Arial" w:hAnsi="Arial" w:cs="Arial"/>
                <w:sz w:val="22"/>
                <w:szCs w:val="22"/>
              </w:rPr>
              <w:t xml:space="preserve">, some isolation from family / friends or </w:t>
            </w:r>
            <w:r w:rsidRPr="00C3107B">
              <w:rPr>
                <w:rFonts w:ascii="Arial" w:hAnsi="Arial" w:cs="Arial"/>
                <w:sz w:val="22"/>
                <w:szCs w:val="22"/>
              </w:rPr>
              <w:lastRenderedPageBreak/>
              <w:t>support network, put down in  public</w:t>
            </w:r>
          </w:p>
        </w:tc>
        <w:tc>
          <w:tcPr>
            <w:tcW w:w="2131" w:type="dxa"/>
          </w:tcPr>
          <w:p w:rsidR="00FA30CC" w:rsidRPr="00C3107B" w:rsidRDefault="00FA30CC" w:rsidP="00FA30CC">
            <w:pPr>
              <w:rPr>
                <w:rFonts w:ascii="Arial" w:hAnsi="Arial" w:cs="Arial"/>
                <w:sz w:val="22"/>
                <w:szCs w:val="22"/>
              </w:rPr>
            </w:pPr>
            <w:r w:rsidRPr="00C3107B">
              <w:rPr>
                <w:rFonts w:ascii="Arial" w:hAnsi="Arial" w:cs="Arial"/>
                <w:sz w:val="22"/>
                <w:szCs w:val="22"/>
              </w:rPr>
              <w:lastRenderedPageBreak/>
              <w:t xml:space="preserve">Increased control over victim’s time, significant isolation, intercepting mail or phone calls, </w:t>
            </w:r>
            <w:r w:rsidRPr="00C3107B">
              <w:rPr>
                <w:rFonts w:ascii="Arial" w:hAnsi="Arial" w:cs="Arial"/>
                <w:sz w:val="22"/>
                <w:szCs w:val="22"/>
              </w:rPr>
              <w:lastRenderedPageBreak/>
              <w:t>controls access to money, irrational accusations of infidelity , constant criticism of role as partner / wife / mother</w:t>
            </w:r>
          </w:p>
        </w:tc>
        <w:tc>
          <w:tcPr>
            <w:tcW w:w="3119" w:type="dxa"/>
          </w:tcPr>
          <w:p w:rsidR="00FA30CC" w:rsidRPr="00C3107B" w:rsidRDefault="00FA30CC" w:rsidP="00FA30CC">
            <w:pPr>
              <w:rPr>
                <w:rFonts w:ascii="Arial" w:hAnsi="Arial" w:cs="Arial"/>
                <w:sz w:val="22"/>
                <w:szCs w:val="22"/>
              </w:rPr>
            </w:pPr>
            <w:r w:rsidRPr="00C3107B">
              <w:rPr>
                <w:rFonts w:ascii="Arial" w:hAnsi="Arial" w:cs="Arial"/>
                <w:sz w:val="22"/>
                <w:szCs w:val="22"/>
              </w:rPr>
              <w:lastRenderedPageBreak/>
              <w:t xml:space="preserve">Controls most or all of victim’s daily activities, prevention from taking medication, accessing care needs, extreme dominance, extreme jealousy, false imprisonment, </w:t>
            </w:r>
            <w:r w:rsidRPr="00C3107B">
              <w:rPr>
                <w:rFonts w:ascii="Arial" w:hAnsi="Arial" w:cs="Arial"/>
                <w:sz w:val="22"/>
                <w:szCs w:val="22"/>
              </w:rPr>
              <w:lastRenderedPageBreak/>
              <w:t>threats to take children, threats of suicide / homicide, crimes in the name of ‘honour’, threats to expose sexual activity to family members , religious or local community members</w:t>
            </w:r>
          </w:p>
        </w:tc>
      </w:tr>
    </w:tbl>
    <w:p w:rsidR="00FA30CC" w:rsidRPr="00C3107B" w:rsidRDefault="00FA30CC" w:rsidP="00FA30CC">
      <w:pPr>
        <w:rPr>
          <w:rFonts w:ascii="Arial" w:hAnsi="Arial" w:cs="Arial"/>
          <w:sz w:val="22"/>
          <w:szCs w:val="22"/>
        </w:rPr>
      </w:pPr>
    </w:p>
    <w:p w:rsidR="0054471B" w:rsidRPr="00C3107B" w:rsidRDefault="0054471B">
      <w:pPr>
        <w:rPr>
          <w:rFonts w:ascii="Arial" w:hAnsi="Arial" w:cs="Arial"/>
          <w:sz w:val="22"/>
          <w:szCs w:val="22"/>
        </w:rPr>
      </w:pPr>
    </w:p>
    <w:p w:rsidR="000A648B" w:rsidRPr="00C3107B" w:rsidRDefault="000A648B">
      <w:pPr>
        <w:rPr>
          <w:rFonts w:ascii="Arial" w:hAnsi="Arial" w:cs="Arial"/>
          <w:sz w:val="22"/>
          <w:szCs w:val="22"/>
        </w:rPr>
      </w:pPr>
    </w:p>
    <w:p w:rsidR="000A648B" w:rsidRPr="00C3107B" w:rsidRDefault="000A648B">
      <w:pPr>
        <w:rPr>
          <w:rFonts w:ascii="Arial" w:hAnsi="Arial" w:cs="Arial"/>
          <w:sz w:val="22"/>
          <w:szCs w:val="22"/>
        </w:rPr>
      </w:pPr>
    </w:p>
    <w:p w:rsidR="000A648B" w:rsidRPr="00C3107B" w:rsidRDefault="000A648B">
      <w:pPr>
        <w:rPr>
          <w:rFonts w:ascii="Arial" w:hAnsi="Arial" w:cs="Arial"/>
          <w:sz w:val="22"/>
          <w:szCs w:val="22"/>
        </w:rPr>
      </w:pPr>
    </w:p>
    <w:p w:rsidR="000A648B" w:rsidRPr="00C3107B" w:rsidRDefault="000A648B">
      <w:pPr>
        <w:rPr>
          <w:rFonts w:ascii="Arial" w:hAnsi="Arial" w:cs="Arial"/>
          <w:sz w:val="22"/>
          <w:szCs w:val="22"/>
        </w:rPr>
      </w:pPr>
    </w:p>
    <w:p w:rsidR="000A648B" w:rsidRPr="00C3107B" w:rsidRDefault="000A648B">
      <w:pPr>
        <w:rPr>
          <w:rFonts w:ascii="Arial" w:hAnsi="Arial" w:cs="Arial"/>
          <w:sz w:val="22"/>
          <w:szCs w:val="22"/>
        </w:rPr>
      </w:pPr>
    </w:p>
    <w:p w:rsidR="00430395" w:rsidRPr="00C3107B" w:rsidRDefault="00430395" w:rsidP="00430395">
      <w:pPr>
        <w:rPr>
          <w:rFonts w:ascii="Arial" w:hAnsi="Arial" w:cs="Arial"/>
          <w:b/>
          <w:sz w:val="22"/>
          <w:szCs w:val="22"/>
          <w:u w:val="single"/>
        </w:rPr>
      </w:pPr>
    </w:p>
    <w:p w:rsidR="00430395" w:rsidRPr="00C3107B" w:rsidRDefault="00430395" w:rsidP="00430395">
      <w:pPr>
        <w:rPr>
          <w:rFonts w:ascii="Arial" w:hAnsi="Arial" w:cs="Arial"/>
          <w:b/>
          <w:sz w:val="22"/>
          <w:szCs w:val="22"/>
          <w:u w:val="single"/>
        </w:rPr>
      </w:pPr>
    </w:p>
    <w:p w:rsidR="00430395" w:rsidRPr="00C3107B" w:rsidRDefault="00430395" w:rsidP="00430395">
      <w:pPr>
        <w:rPr>
          <w:rFonts w:ascii="Arial" w:hAnsi="Arial" w:cs="Arial"/>
          <w:b/>
          <w:sz w:val="22"/>
          <w:szCs w:val="22"/>
          <w:u w:val="single"/>
        </w:rPr>
      </w:pPr>
    </w:p>
    <w:p w:rsidR="00430395" w:rsidRPr="00C3107B" w:rsidRDefault="00430395" w:rsidP="00430395">
      <w:pPr>
        <w:rPr>
          <w:rFonts w:ascii="Arial" w:hAnsi="Arial" w:cs="Arial"/>
          <w:b/>
          <w:sz w:val="22"/>
          <w:szCs w:val="22"/>
          <w:u w:val="single"/>
        </w:rPr>
      </w:pPr>
    </w:p>
    <w:p w:rsidR="00430395" w:rsidRPr="00C3107B" w:rsidRDefault="00430395" w:rsidP="00430395">
      <w:pPr>
        <w:rPr>
          <w:rFonts w:ascii="Arial" w:hAnsi="Arial" w:cs="Arial"/>
          <w:b/>
          <w:sz w:val="22"/>
          <w:szCs w:val="22"/>
          <w:u w:val="single"/>
        </w:rPr>
      </w:pPr>
    </w:p>
    <w:p w:rsidR="00430395" w:rsidRPr="00C3107B" w:rsidRDefault="00430395" w:rsidP="00430395">
      <w:pPr>
        <w:rPr>
          <w:rFonts w:ascii="Arial" w:hAnsi="Arial" w:cs="Arial"/>
          <w:b/>
          <w:sz w:val="22"/>
          <w:szCs w:val="22"/>
          <w:u w:val="single"/>
        </w:rPr>
      </w:pPr>
    </w:p>
    <w:p w:rsidR="00430395" w:rsidRPr="00C3107B" w:rsidRDefault="00430395" w:rsidP="00430395">
      <w:pPr>
        <w:rPr>
          <w:rFonts w:ascii="Arial" w:hAnsi="Arial" w:cs="Arial"/>
          <w:b/>
          <w:sz w:val="22"/>
          <w:szCs w:val="22"/>
          <w:u w:val="single"/>
        </w:rPr>
      </w:pPr>
    </w:p>
    <w:p w:rsidR="00430395" w:rsidRPr="00C3107B" w:rsidRDefault="00430395" w:rsidP="00430395">
      <w:pPr>
        <w:rPr>
          <w:rFonts w:ascii="Arial" w:hAnsi="Arial" w:cs="Arial"/>
          <w:b/>
          <w:sz w:val="22"/>
          <w:szCs w:val="22"/>
          <w:u w:val="single"/>
        </w:rPr>
      </w:pPr>
    </w:p>
    <w:p w:rsidR="00430395" w:rsidRPr="00C3107B" w:rsidRDefault="00430395" w:rsidP="00430395">
      <w:pPr>
        <w:rPr>
          <w:rFonts w:ascii="Arial" w:hAnsi="Arial" w:cs="Arial"/>
          <w:b/>
          <w:sz w:val="22"/>
          <w:szCs w:val="22"/>
          <w:u w:val="single"/>
        </w:rPr>
      </w:pPr>
    </w:p>
    <w:p w:rsidR="00430395" w:rsidRPr="00C3107B" w:rsidRDefault="00430395" w:rsidP="00430395">
      <w:pPr>
        <w:rPr>
          <w:rFonts w:ascii="Arial" w:hAnsi="Arial" w:cs="Arial"/>
          <w:b/>
          <w:sz w:val="22"/>
          <w:szCs w:val="22"/>
          <w:u w:val="single"/>
        </w:rPr>
      </w:pPr>
    </w:p>
    <w:p w:rsidR="00430395" w:rsidRPr="00C3107B" w:rsidRDefault="00430395" w:rsidP="00430395">
      <w:pPr>
        <w:rPr>
          <w:rFonts w:ascii="Arial" w:hAnsi="Arial" w:cs="Arial"/>
          <w:b/>
          <w:sz w:val="22"/>
          <w:szCs w:val="22"/>
          <w:u w:val="single"/>
        </w:rPr>
      </w:pPr>
    </w:p>
    <w:p w:rsidR="003E39EB" w:rsidRPr="00C3107B" w:rsidRDefault="003E39EB" w:rsidP="00430395">
      <w:pPr>
        <w:rPr>
          <w:rFonts w:ascii="Arial" w:hAnsi="Arial" w:cs="Arial"/>
          <w:b/>
          <w:sz w:val="22"/>
          <w:szCs w:val="22"/>
          <w:u w:val="single"/>
        </w:rPr>
      </w:pPr>
    </w:p>
    <w:p w:rsidR="003E39EB" w:rsidRPr="00C3107B" w:rsidRDefault="003E39EB" w:rsidP="00430395">
      <w:pPr>
        <w:rPr>
          <w:rFonts w:ascii="Arial" w:hAnsi="Arial" w:cs="Arial"/>
          <w:b/>
          <w:sz w:val="22"/>
          <w:szCs w:val="22"/>
          <w:u w:val="single"/>
        </w:rPr>
      </w:pPr>
    </w:p>
    <w:p w:rsidR="003E39EB" w:rsidRDefault="003E39EB" w:rsidP="00430395">
      <w:pPr>
        <w:rPr>
          <w:rFonts w:ascii="Arial" w:hAnsi="Arial" w:cs="Arial"/>
          <w:b/>
          <w:sz w:val="22"/>
          <w:szCs w:val="22"/>
          <w:u w:val="single"/>
        </w:rPr>
      </w:pPr>
    </w:p>
    <w:p w:rsidR="008C66B3" w:rsidRDefault="008C66B3" w:rsidP="00430395">
      <w:pPr>
        <w:rPr>
          <w:rFonts w:ascii="Arial" w:hAnsi="Arial" w:cs="Arial"/>
          <w:b/>
          <w:sz w:val="22"/>
          <w:szCs w:val="22"/>
          <w:u w:val="single"/>
        </w:rPr>
      </w:pPr>
    </w:p>
    <w:p w:rsidR="008C66B3" w:rsidRDefault="008C66B3" w:rsidP="00430395">
      <w:pPr>
        <w:rPr>
          <w:rFonts w:ascii="Arial" w:hAnsi="Arial" w:cs="Arial"/>
          <w:b/>
          <w:sz w:val="22"/>
          <w:szCs w:val="22"/>
          <w:u w:val="single"/>
        </w:rPr>
      </w:pPr>
    </w:p>
    <w:p w:rsidR="008C66B3" w:rsidRDefault="008C66B3" w:rsidP="00430395">
      <w:pPr>
        <w:rPr>
          <w:rFonts w:ascii="Arial" w:hAnsi="Arial" w:cs="Arial"/>
          <w:b/>
          <w:sz w:val="22"/>
          <w:szCs w:val="22"/>
          <w:u w:val="single"/>
        </w:rPr>
      </w:pPr>
    </w:p>
    <w:p w:rsidR="008C66B3" w:rsidRDefault="008C66B3" w:rsidP="00430395">
      <w:pPr>
        <w:rPr>
          <w:rFonts w:ascii="Arial" w:hAnsi="Arial" w:cs="Arial"/>
          <w:b/>
          <w:sz w:val="22"/>
          <w:szCs w:val="22"/>
          <w:u w:val="single"/>
        </w:rPr>
      </w:pPr>
    </w:p>
    <w:p w:rsidR="008C66B3" w:rsidRDefault="008C66B3" w:rsidP="00430395">
      <w:pPr>
        <w:rPr>
          <w:rFonts w:ascii="Arial" w:hAnsi="Arial" w:cs="Arial"/>
          <w:b/>
          <w:sz w:val="22"/>
          <w:szCs w:val="22"/>
          <w:u w:val="single"/>
        </w:rPr>
      </w:pPr>
    </w:p>
    <w:p w:rsidR="008C66B3" w:rsidRDefault="008C66B3" w:rsidP="00430395">
      <w:pPr>
        <w:rPr>
          <w:rFonts w:ascii="Arial" w:hAnsi="Arial" w:cs="Arial"/>
          <w:b/>
          <w:sz w:val="22"/>
          <w:szCs w:val="22"/>
          <w:u w:val="single"/>
        </w:rPr>
      </w:pPr>
    </w:p>
    <w:p w:rsidR="008C66B3" w:rsidRDefault="008C66B3" w:rsidP="00430395">
      <w:pPr>
        <w:rPr>
          <w:rFonts w:ascii="Arial" w:hAnsi="Arial" w:cs="Arial"/>
          <w:b/>
          <w:sz w:val="22"/>
          <w:szCs w:val="22"/>
          <w:u w:val="single"/>
        </w:rPr>
      </w:pPr>
    </w:p>
    <w:p w:rsidR="008C66B3" w:rsidRDefault="008C66B3" w:rsidP="00430395">
      <w:pPr>
        <w:rPr>
          <w:rFonts w:ascii="Arial" w:hAnsi="Arial" w:cs="Arial"/>
          <w:b/>
          <w:sz w:val="22"/>
          <w:szCs w:val="22"/>
          <w:u w:val="single"/>
        </w:rPr>
      </w:pPr>
    </w:p>
    <w:p w:rsidR="008C66B3" w:rsidRDefault="008C66B3" w:rsidP="00430395">
      <w:pPr>
        <w:rPr>
          <w:rFonts w:ascii="Arial" w:hAnsi="Arial" w:cs="Arial"/>
          <w:b/>
          <w:sz w:val="22"/>
          <w:szCs w:val="22"/>
          <w:u w:val="single"/>
        </w:rPr>
      </w:pPr>
    </w:p>
    <w:p w:rsidR="008C66B3" w:rsidRDefault="008C66B3" w:rsidP="00430395">
      <w:pPr>
        <w:rPr>
          <w:rFonts w:ascii="Arial" w:hAnsi="Arial" w:cs="Arial"/>
          <w:b/>
          <w:sz w:val="22"/>
          <w:szCs w:val="22"/>
          <w:u w:val="single"/>
        </w:rPr>
      </w:pPr>
    </w:p>
    <w:p w:rsidR="008C66B3" w:rsidRDefault="008C66B3" w:rsidP="00430395">
      <w:pPr>
        <w:rPr>
          <w:rFonts w:ascii="Arial" w:hAnsi="Arial" w:cs="Arial"/>
          <w:b/>
          <w:sz w:val="22"/>
          <w:szCs w:val="22"/>
          <w:u w:val="single"/>
        </w:rPr>
      </w:pPr>
    </w:p>
    <w:p w:rsidR="008C66B3" w:rsidRPr="00C3107B" w:rsidRDefault="008C66B3" w:rsidP="00430395">
      <w:pPr>
        <w:rPr>
          <w:rFonts w:ascii="Arial" w:hAnsi="Arial" w:cs="Arial"/>
          <w:b/>
          <w:sz w:val="22"/>
          <w:szCs w:val="22"/>
          <w:u w:val="single"/>
        </w:rPr>
      </w:pPr>
    </w:p>
    <w:p w:rsidR="003E39EB" w:rsidRPr="00C3107B" w:rsidRDefault="003E39EB" w:rsidP="00430395">
      <w:pPr>
        <w:rPr>
          <w:rFonts w:ascii="Arial" w:hAnsi="Arial" w:cs="Arial"/>
          <w:b/>
          <w:sz w:val="22"/>
          <w:szCs w:val="22"/>
          <w:u w:val="single"/>
        </w:rPr>
      </w:pPr>
    </w:p>
    <w:p w:rsidR="00E175BD" w:rsidRDefault="00E175BD">
      <w:pPr>
        <w:rPr>
          <w:rFonts w:ascii="Arial" w:hAnsi="Arial" w:cs="Arial"/>
          <w:b/>
          <w:sz w:val="22"/>
          <w:szCs w:val="22"/>
          <w:u w:val="single"/>
        </w:rPr>
      </w:pPr>
      <w:r>
        <w:rPr>
          <w:rFonts w:ascii="Arial" w:hAnsi="Arial" w:cs="Arial"/>
          <w:b/>
          <w:sz w:val="22"/>
          <w:szCs w:val="22"/>
          <w:u w:val="single"/>
        </w:rPr>
        <w:br w:type="page"/>
      </w:r>
    </w:p>
    <w:p w:rsidR="00430395" w:rsidRPr="00C3107B" w:rsidRDefault="009B221A" w:rsidP="00430395">
      <w:pPr>
        <w:rPr>
          <w:rFonts w:ascii="Arial" w:hAnsi="Arial" w:cs="Arial"/>
          <w:b/>
          <w:sz w:val="22"/>
          <w:szCs w:val="22"/>
          <w:u w:val="single"/>
        </w:rPr>
      </w:pPr>
      <w:r>
        <w:rPr>
          <w:rFonts w:ascii="Arial" w:hAnsi="Arial" w:cs="Arial"/>
          <w:b/>
          <w:sz w:val="22"/>
          <w:szCs w:val="22"/>
          <w:u w:val="single"/>
        </w:rPr>
        <w:t xml:space="preserve">APPENDIX </w:t>
      </w:r>
      <w:r w:rsidR="00580E85">
        <w:rPr>
          <w:rFonts w:ascii="Arial" w:hAnsi="Arial" w:cs="Arial"/>
          <w:b/>
          <w:sz w:val="22"/>
          <w:szCs w:val="22"/>
          <w:u w:val="single"/>
        </w:rPr>
        <w:t>4</w:t>
      </w:r>
      <w:r w:rsidR="00E175BD">
        <w:rPr>
          <w:rFonts w:ascii="Arial" w:hAnsi="Arial" w:cs="Arial"/>
          <w:b/>
          <w:sz w:val="22"/>
          <w:szCs w:val="22"/>
          <w:u w:val="single"/>
        </w:rPr>
        <w:t xml:space="preserve">: </w:t>
      </w:r>
      <w:r w:rsidR="00430395" w:rsidRPr="00C3107B">
        <w:rPr>
          <w:rFonts w:ascii="Arial" w:hAnsi="Arial" w:cs="Arial"/>
          <w:b/>
          <w:sz w:val="22"/>
          <w:szCs w:val="22"/>
          <w:u w:val="single"/>
        </w:rPr>
        <w:t>Referral to MARAC or MAPPA?</w:t>
      </w:r>
    </w:p>
    <w:p w:rsidR="00430395" w:rsidRPr="00C3107B" w:rsidRDefault="00430395" w:rsidP="00430395">
      <w:pPr>
        <w:rPr>
          <w:rFonts w:ascii="Arial" w:hAnsi="Arial" w:cs="Arial"/>
          <w:sz w:val="22"/>
          <w:szCs w:val="22"/>
        </w:rPr>
      </w:pPr>
    </w:p>
    <w:p w:rsidR="00430395" w:rsidRPr="00C3107B" w:rsidRDefault="00450127" w:rsidP="00430395">
      <w:pPr>
        <w:ind w:left="-900"/>
        <w:rPr>
          <w:rFonts w:ascii="Arial" w:hAnsi="Arial" w:cs="Arial"/>
          <w:sz w:val="22"/>
          <w:szCs w:val="22"/>
        </w:rPr>
      </w:pPr>
      <w:r w:rsidRPr="00C3107B">
        <w:rPr>
          <w:rFonts w:ascii="Arial" w:hAnsi="Arial" w:cs="Arial"/>
          <w:noProof/>
          <w:sz w:val="22"/>
          <w:szCs w:val="22"/>
        </w:rPr>
        <w:lastRenderedPageBreak/>
        <mc:AlternateContent>
          <mc:Choice Requires="wpc">
            <w:drawing>
              <wp:inline distT="0" distB="0" distL="0" distR="0" wp14:anchorId="6F872EAA" wp14:editId="3016307C">
                <wp:extent cx="6172200" cy="7658100"/>
                <wp:effectExtent l="0" t="0" r="9525" b="9525"/>
                <wp:docPr id="3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4"/>
                        <wps:cNvSpPr txBox="1">
                          <a:spLocks noChangeArrowheads="1"/>
                        </wps:cNvSpPr>
                        <wps:spPr bwMode="auto">
                          <a:xfrm>
                            <a:off x="685638" y="114311"/>
                            <a:ext cx="5257286" cy="571553"/>
                          </a:xfrm>
                          <a:prstGeom prst="rect">
                            <a:avLst/>
                          </a:prstGeom>
                          <a:solidFill>
                            <a:srgbClr val="FFFFFF"/>
                          </a:solidFill>
                          <a:ln w="9525">
                            <a:solidFill>
                              <a:srgbClr val="000000"/>
                            </a:solidFill>
                            <a:miter lim="800000"/>
                            <a:headEnd/>
                            <a:tailEnd/>
                          </a:ln>
                        </wps:spPr>
                        <wps:txbx>
                          <w:txbxContent>
                            <w:p w:rsidR="00C30B5D" w:rsidRDefault="00C30B5D" w:rsidP="00430395">
                              <w:pPr>
                                <w:jc w:val="center"/>
                                <w:rPr>
                                  <w:b/>
                                </w:rPr>
                              </w:pPr>
                              <w:r>
                                <w:rPr>
                                  <w:b/>
                                </w:rPr>
                                <w:t>Is the subject a Registered Sex Offender or Violent Offender sentenced to 12mths or more for a relevant offence?</w:t>
                              </w:r>
                            </w:p>
                          </w:txbxContent>
                        </wps:txbx>
                        <wps:bodyPr rot="0" vert="horz" wrap="square" lIns="91440" tIns="45720" rIns="91440" bIns="45720" anchor="t" anchorCtr="0" upright="1">
                          <a:noAutofit/>
                        </wps:bodyPr>
                      </wps:wsp>
                      <wps:wsp>
                        <wps:cNvPr id="5" name="AutoShape 5"/>
                        <wps:cNvSpPr>
                          <a:spLocks noChangeArrowheads="1"/>
                        </wps:cNvSpPr>
                        <wps:spPr bwMode="auto">
                          <a:xfrm>
                            <a:off x="2514735" y="685864"/>
                            <a:ext cx="733830" cy="1214551"/>
                          </a:xfrm>
                          <a:prstGeom prst="curvedLeftArrow">
                            <a:avLst>
                              <a:gd name="adj1" fmla="val 33831"/>
                              <a:gd name="adj2" fmla="val 6766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6"/>
                        <wps:cNvSpPr>
                          <a:spLocks noChangeArrowheads="1"/>
                        </wps:cNvSpPr>
                        <wps:spPr bwMode="auto">
                          <a:xfrm>
                            <a:off x="3772103" y="685864"/>
                            <a:ext cx="733099" cy="1214551"/>
                          </a:xfrm>
                          <a:prstGeom prst="curvedRightArrow">
                            <a:avLst>
                              <a:gd name="adj1" fmla="val 33865"/>
                              <a:gd name="adj2" fmla="val 6772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7"/>
                        <wps:cNvSpPr txBox="1">
                          <a:spLocks noChangeArrowheads="1"/>
                        </wps:cNvSpPr>
                        <wps:spPr bwMode="auto">
                          <a:xfrm>
                            <a:off x="914184" y="1486039"/>
                            <a:ext cx="914914" cy="457243"/>
                          </a:xfrm>
                          <a:prstGeom prst="rect">
                            <a:avLst/>
                          </a:prstGeom>
                          <a:solidFill>
                            <a:srgbClr val="FFFFFF"/>
                          </a:solidFill>
                          <a:ln w="9525">
                            <a:solidFill>
                              <a:srgbClr val="000000"/>
                            </a:solidFill>
                            <a:miter lim="800000"/>
                            <a:headEnd/>
                            <a:tailEnd/>
                          </a:ln>
                        </wps:spPr>
                        <wps:txbx>
                          <w:txbxContent>
                            <w:p w:rsidR="00C30B5D" w:rsidRDefault="00C30B5D" w:rsidP="00430395">
                              <w:pPr>
                                <w:jc w:val="center"/>
                                <w:rPr>
                                  <w:b/>
                                </w:rPr>
                              </w:pPr>
                              <w:r>
                                <w:rPr>
                                  <w:b/>
                                </w:rPr>
                                <w:t>YES</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4800925" y="1486039"/>
                            <a:ext cx="914184" cy="457243"/>
                          </a:xfrm>
                          <a:prstGeom prst="rect">
                            <a:avLst/>
                          </a:prstGeom>
                          <a:solidFill>
                            <a:srgbClr val="FFFFFF"/>
                          </a:solidFill>
                          <a:ln w="9525">
                            <a:solidFill>
                              <a:srgbClr val="000000"/>
                            </a:solidFill>
                            <a:miter lim="800000"/>
                            <a:headEnd/>
                            <a:tailEnd/>
                          </a:ln>
                        </wps:spPr>
                        <wps:txbx>
                          <w:txbxContent>
                            <w:p w:rsidR="00C30B5D" w:rsidRDefault="00C30B5D" w:rsidP="00430395">
                              <w:pPr>
                                <w:jc w:val="center"/>
                                <w:rPr>
                                  <w:b/>
                                  <w:color w:val="FF0000"/>
                                </w:rPr>
                              </w:pPr>
                              <w:r>
                                <w:rPr>
                                  <w:b/>
                                  <w:color w:val="FF0000"/>
                                </w:rPr>
                                <w:t>NO</w:t>
                              </w:r>
                            </w:p>
                          </w:txbxContent>
                        </wps:txbx>
                        <wps:bodyPr rot="0" vert="horz" wrap="square" lIns="91440" tIns="45720" rIns="91440" bIns="45720" anchor="t" anchorCtr="0" upright="1">
                          <a:noAutofit/>
                        </wps:bodyPr>
                      </wps:wsp>
                      <wps:wsp>
                        <wps:cNvPr id="9" name="Line 9"/>
                        <wps:cNvCnPr/>
                        <wps:spPr bwMode="auto">
                          <a:xfrm>
                            <a:off x="5258016" y="1943281"/>
                            <a:ext cx="730" cy="3429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0"/>
                        <wps:cNvCnPr/>
                        <wps:spPr bwMode="auto">
                          <a:xfrm flipH="1">
                            <a:off x="1371275" y="1943281"/>
                            <a:ext cx="730" cy="3429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228546" y="2286213"/>
                            <a:ext cx="2286189" cy="800175"/>
                          </a:xfrm>
                          <a:prstGeom prst="rect">
                            <a:avLst/>
                          </a:prstGeom>
                          <a:solidFill>
                            <a:srgbClr val="FFFFFF"/>
                          </a:solidFill>
                          <a:ln w="9525">
                            <a:solidFill>
                              <a:srgbClr val="000000"/>
                            </a:solidFill>
                            <a:miter lim="800000"/>
                            <a:headEnd/>
                            <a:tailEnd/>
                          </a:ln>
                        </wps:spPr>
                        <wps:txbx>
                          <w:txbxContent>
                            <w:p w:rsidR="00C30B5D" w:rsidRDefault="00C30B5D" w:rsidP="00430395">
                              <w:pPr>
                                <w:jc w:val="center"/>
                              </w:pPr>
                              <w:r>
                                <w:t>Is the risk of harm linked directly and exclusively to a domestic abuse victim?</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4114557" y="2270496"/>
                            <a:ext cx="2057643" cy="800175"/>
                          </a:xfrm>
                          <a:prstGeom prst="rect">
                            <a:avLst/>
                          </a:prstGeom>
                          <a:solidFill>
                            <a:srgbClr val="FFFFFF"/>
                          </a:solidFill>
                          <a:ln w="9525">
                            <a:solidFill>
                              <a:srgbClr val="000000"/>
                            </a:solidFill>
                            <a:miter lim="800000"/>
                            <a:headEnd/>
                            <a:tailEnd/>
                          </a:ln>
                        </wps:spPr>
                        <wps:txbx>
                          <w:txbxContent>
                            <w:p w:rsidR="00C30B5D" w:rsidRDefault="00C30B5D" w:rsidP="00430395">
                              <w:pPr>
                                <w:jc w:val="center"/>
                                <w:rPr>
                                  <w:b/>
                                  <w:color w:val="FF0000"/>
                                </w:rPr>
                              </w:pPr>
                              <w:r>
                                <w:rPr>
                                  <w:b/>
                                  <w:color w:val="FF0000"/>
                                </w:rPr>
                                <w:t>Conduct DASH Risk Assessment and consider referral to MARAC</w:t>
                              </w:r>
                            </w:p>
                          </w:txbxContent>
                        </wps:txbx>
                        <wps:bodyPr rot="0" vert="horz" wrap="square" lIns="91440" tIns="45720" rIns="91440" bIns="45720" anchor="t" anchorCtr="0" upright="1">
                          <a:noAutofit/>
                        </wps:bodyPr>
                      </wps:wsp>
                      <wps:wsp>
                        <wps:cNvPr id="13" name="Line 13"/>
                        <wps:cNvCnPr/>
                        <wps:spPr bwMode="auto">
                          <a:xfrm>
                            <a:off x="1371275" y="3070670"/>
                            <a:ext cx="0" cy="3429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4"/>
                        <wps:cNvSpPr txBox="1">
                          <a:spLocks noChangeArrowheads="1"/>
                        </wps:cNvSpPr>
                        <wps:spPr bwMode="auto">
                          <a:xfrm>
                            <a:off x="914184" y="3413602"/>
                            <a:ext cx="914914" cy="342932"/>
                          </a:xfrm>
                          <a:prstGeom prst="rect">
                            <a:avLst/>
                          </a:prstGeom>
                          <a:solidFill>
                            <a:srgbClr val="FFFFFF"/>
                          </a:solidFill>
                          <a:ln w="9525">
                            <a:solidFill>
                              <a:srgbClr val="000000"/>
                            </a:solidFill>
                            <a:miter lim="800000"/>
                            <a:headEnd/>
                            <a:tailEnd/>
                          </a:ln>
                        </wps:spPr>
                        <wps:txbx>
                          <w:txbxContent>
                            <w:p w:rsidR="00C30B5D" w:rsidRDefault="00C30B5D" w:rsidP="00430395">
                              <w:pPr>
                                <w:jc w:val="center"/>
                                <w:rPr>
                                  <w:b/>
                                </w:rPr>
                              </w:pPr>
                              <w:r>
                                <w:rPr>
                                  <w:b/>
                                </w:rPr>
                                <w:t>YES</w:t>
                              </w:r>
                            </w:p>
                          </w:txbxContent>
                        </wps:txbx>
                        <wps:bodyPr rot="0" vert="horz" wrap="square" lIns="91440" tIns="45720" rIns="91440" bIns="45720" anchor="t" anchorCtr="0" upright="1">
                          <a:noAutofit/>
                        </wps:bodyPr>
                      </wps:wsp>
                      <wps:wsp>
                        <wps:cNvPr id="15" name="Line 15"/>
                        <wps:cNvCnPr/>
                        <wps:spPr bwMode="auto">
                          <a:xfrm>
                            <a:off x="1371275" y="3756534"/>
                            <a:ext cx="730" cy="243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6"/>
                        <wps:cNvSpPr txBox="1">
                          <a:spLocks noChangeArrowheads="1"/>
                        </wps:cNvSpPr>
                        <wps:spPr bwMode="auto">
                          <a:xfrm>
                            <a:off x="571730" y="4000159"/>
                            <a:ext cx="1943005" cy="685864"/>
                          </a:xfrm>
                          <a:prstGeom prst="rect">
                            <a:avLst/>
                          </a:prstGeom>
                          <a:solidFill>
                            <a:srgbClr val="FFFFFF"/>
                          </a:solidFill>
                          <a:ln w="9525">
                            <a:solidFill>
                              <a:srgbClr val="000000"/>
                            </a:solidFill>
                            <a:miter lim="800000"/>
                            <a:headEnd/>
                            <a:tailEnd/>
                          </a:ln>
                        </wps:spPr>
                        <wps:txbx>
                          <w:txbxContent>
                            <w:p w:rsidR="00C30B5D" w:rsidRDefault="00C30B5D" w:rsidP="00430395">
                              <w:pPr>
                                <w:jc w:val="center"/>
                              </w:pPr>
                              <w:r>
                                <w:t>Are there complex issues that cannot be resolved by MARAC?</w:t>
                              </w:r>
                            </w:p>
                          </w:txbxContent>
                        </wps:txbx>
                        <wps:bodyPr rot="0" vert="horz" wrap="square" lIns="91440" tIns="45720" rIns="91440" bIns="45720" anchor="t" anchorCtr="0" upright="1">
                          <a:noAutofit/>
                        </wps:bodyPr>
                      </wps:wsp>
                      <wps:wsp>
                        <wps:cNvPr id="17" name="Line 17"/>
                        <wps:cNvCnPr/>
                        <wps:spPr bwMode="auto">
                          <a:xfrm>
                            <a:off x="2514735" y="4343091"/>
                            <a:ext cx="228546"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8"/>
                        <wps:cNvSpPr txBox="1">
                          <a:spLocks noChangeArrowheads="1"/>
                        </wps:cNvSpPr>
                        <wps:spPr bwMode="auto">
                          <a:xfrm>
                            <a:off x="2743281" y="4114469"/>
                            <a:ext cx="914184" cy="344361"/>
                          </a:xfrm>
                          <a:prstGeom prst="rect">
                            <a:avLst/>
                          </a:prstGeom>
                          <a:solidFill>
                            <a:srgbClr val="FFFFFF"/>
                          </a:solidFill>
                          <a:ln w="9525">
                            <a:solidFill>
                              <a:srgbClr val="000000"/>
                            </a:solidFill>
                            <a:miter lim="800000"/>
                            <a:headEnd/>
                            <a:tailEnd/>
                          </a:ln>
                        </wps:spPr>
                        <wps:txbx>
                          <w:txbxContent>
                            <w:p w:rsidR="00C30B5D" w:rsidRDefault="00C30B5D" w:rsidP="00430395">
                              <w:pPr>
                                <w:jc w:val="center"/>
                                <w:rPr>
                                  <w:b/>
                                  <w:color w:val="FF0000"/>
                                </w:rPr>
                              </w:pPr>
                              <w:r>
                                <w:rPr>
                                  <w:b/>
                                  <w:color w:val="FF0000"/>
                                </w:rPr>
                                <w:t>NO</w:t>
                              </w:r>
                            </w:p>
                          </w:txbxContent>
                        </wps:txbx>
                        <wps:bodyPr rot="0" vert="horz" wrap="square" lIns="91440" tIns="45720" rIns="91440" bIns="45720" anchor="t" anchorCtr="0" upright="1">
                          <a:noAutofit/>
                        </wps:bodyPr>
                      </wps:wsp>
                      <wps:wsp>
                        <wps:cNvPr id="19" name="Line 19"/>
                        <wps:cNvCnPr/>
                        <wps:spPr bwMode="auto">
                          <a:xfrm>
                            <a:off x="1371275" y="4686023"/>
                            <a:ext cx="730" cy="3429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0"/>
                        <wps:cNvSpPr txBox="1">
                          <a:spLocks noChangeArrowheads="1"/>
                        </wps:cNvSpPr>
                        <wps:spPr bwMode="auto">
                          <a:xfrm>
                            <a:off x="914184" y="5028955"/>
                            <a:ext cx="914914" cy="342932"/>
                          </a:xfrm>
                          <a:prstGeom prst="rect">
                            <a:avLst/>
                          </a:prstGeom>
                          <a:solidFill>
                            <a:srgbClr val="FFFFFF"/>
                          </a:solidFill>
                          <a:ln w="9525">
                            <a:solidFill>
                              <a:srgbClr val="000000"/>
                            </a:solidFill>
                            <a:miter lim="800000"/>
                            <a:headEnd/>
                            <a:tailEnd/>
                          </a:ln>
                        </wps:spPr>
                        <wps:txbx>
                          <w:txbxContent>
                            <w:p w:rsidR="00C30B5D" w:rsidRDefault="00C30B5D" w:rsidP="00430395">
                              <w:pPr>
                                <w:jc w:val="center"/>
                                <w:rPr>
                                  <w:b/>
                                </w:rPr>
                              </w:pPr>
                              <w:r>
                                <w:rPr>
                                  <w:b/>
                                </w:rPr>
                                <w:t>YES</w:t>
                              </w:r>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571730" y="5600508"/>
                            <a:ext cx="1943005" cy="685864"/>
                          </a:xfrm>
                          <a:prstGeom prst="rect">
                            <a:avLst/>
                          </a:prstGeom>
                          <a:solidFill>
                            <a:srgbClr val="FFFFFF"/>
                          </a:solidFill>
                          <a:ln w="9525">
                            <a:solidFill>
                              <a:srgbClr val="000000"/>
                            </a:solidFill>
                            <a:miter lim="800000"/>
                            <a:headEnd/>
                            <a:tailEnd/>
                          </a:ln>
                        </wps:spPr>
                        <wps:txbx>
                          <w:txbxContent>
                            <w:p w:rsidR="00C30B5D" w:rsidRDefault="00C30B5D" w:rsidP="00430395">
                              <w:pPr>
                                <w:jc w:val="center"/>
                              </w:pPr>
                              <w:r>
                                <w:t>Are there 2 or more agencies required to manage risk?</w:t>
                              </w:r>
                            </w:p>
                          </w:txbxContent>
                        </wps:txbx>
                        <wps:bodyPr rot="0" vert="horz" wrap="square" lIns="91440" tIns="45720" rIns="91440" bIns="45720" anchor="t" anchorCtr="0" upright="1">
                          <a:noAutofit/>
                        </wps:bodyPr>
                      </wps:wsp>
                      <wps:wsp>
                        <wps:cNvPr id="22" name="Line 22"/>
                        <wps:cNvCnPr/>
                        <wps:spPr bwMode="auto">
                          <a:xfrm>
                            <a:off x="1371275" y="5371887"/>
                            <a:ext cx="1460" cy="2286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3"/>
                        <wps:cNvCnPr/>
                        <wps:spPr bwMode="auto">
                          <a:xfrm>
                            <a:off x="2514735" y="5943440"/>
                            <a:ext cx="228546"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4"/>
                        <wps:cNvSpPr txBox="1">
                          <a:spLocks noChangeArrowheads="1"/>
                        </wps:cNvSpPr>
                        <wps:spPr bwMode="auto">
                          <a:xfrm>
                            <a:off x="2743281" y="5714819"/>
                            <a:ext cx="914184" cy="457243"/>
                          </a:xfrm>
                          <a:prstGeom prst="rect">
                            <a:avLst/>
                          </a:prstGeom>
                          <a:solidFill>
                            <a:srgbClr val="FFFFFF"/>
                          </a:solidFill>
                          <a:ln w="9525">
                            <a:solidFill>
                              <a:srgbClr val="000000"/>
                            </a:solidFill>
                            <a:miter lim="800000"/>
                            <a:headEnd/>
                            <a:tailEnd/>
                          </a:ln>
                        </wps:spPr>
                        <wps:txbx>
                          <w:txbxContent>
                            <w:p w:rsidR="00C30B5D" w:rsidRDefault="00C30B5D" w:rsidP="00430395">
                              <w:pPr>
                                <w:jc w:val="center"/>
                                <w:rPr>
                                  <w:b/>
                                  <w:color w:val="FF0000"/>
                                </w:rPr>
                              </w:pPr>
                              <w:r>
                                <w:rPr>
                                  <w:b/>
                                  <w:color w:val="FF0000"/>
                                </w:rPr>
                                <w:t>NO</w:t>
                              </w:r>
                            </w:p>
                          </w:txbxContent>
                        </wps:txbx>
                        <wps:bodyPr rot="0" vert="horz" wrap="square" lIns="91440" tIns="45720" rIns="91440" bIns="45720" anchor="t" anchorCtr="0" upright="1">
                          <a:noAutofit/>
                        </wps:bodyPr>
                      </wps:wsp>
                      <wps:wsp>
                        <wps:cNvPr id="25" name="Line 25"/>
                        <wps:cNvCnPr/>
                        <wps:spPr bwMode="auto">
                          <a:xfrm>
                            <a:off x="1371275" y="6286372"/>
                            <a:ext cx="730" cy="2286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6"/>
                        <wps:cNvSpPr txBox="1">
                          <a:spLocks noChangeArrowheads="1"/>
                        </wps:cNvSpPr>
                        <wps:spPr bwMode="auto">
                          <a:xfrm>
                            <a:off x="571730" y="6972236"/>
                            <a:ext cx="1943005" cy="685864"/>
                          </a:xfrm>
                          <a:prstGeom prst="rect">
                            <a:avLst/>
                          </a:prstGeom>
                          <a:solidFill>
                            <a:srgbClr val="FFFFFF"/>
                          </a:solidFill>
                          <a:ln w="9525">
                            <a:solidFill>
                              <a:srgbClr val="000000"/>
                            </a:solidFill>
                            <a:miter lim="800000"/>
                            <a:headEnd/>
                            <a:tailEnd/>
                          </a:ln>
                        </wps:spPr>
                        <wps:txbx>
                          <w:txbxContent>
                            <w:p w:rsidR="00C30B5D" w:rsidRDefault="00C30B5D" w:rsidP="00430395">
                              <w:pPr>
                                <w:jc w:val="center"/>
                              </w:pPr>
                              <w:r>
                                <w:t>Complete MAPPA referral screening checklist</w:t>
                              </w:r>
                            </w:p>
                          </w:txbxContent>
                        </wps:txbx>
                        <wps:bodyPr rot="0" vert="horz" wrap="square" lIns="91440" tIns="45720" rIns="91440" bIns="45720" anchor="t" anchorCtr="0" upright="1">
                          <a:noAutofit/>
                        </wps:bodyPr>
                      </wps:wsp>
                      <wps:wsp>
                        <wps:cNvPr id="27" name="Line 27"/>
                        <wps:cNvCnPr/>
                        <wps:spPr bwMode="auto">
                          <a:xfrm>
                            <a:off x="3657465" y="4343091"/>
                            <a:ext cx="1600552"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8"/>
                        <wps:cNvCnPr/>
                        <wps:spPr bwMode="auto">
                          <a:xfrm>
                            <a:off x="3657465" y="5943440"/>
                            <a:ext cx="1600552"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9"/>
                        <wps:cNvCnPr/>
                        <wps:spPr bwMode="auto">
                          <a:xfrm flipV="1">
                            <a:off x="5258016" y="3086388"/>
                            <a:ext cx="730" cy="28570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0"/>
                        <wps:cNvCnPr/>
                        <wps:spPr bwMode="auto">
                          <a:xfrm>
                            <a:off x="2514735" y="7200857"/>
                            <a:ext cx="1714459"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31"/>
                        <wps:cNvSpPr txBox="1">
                          <a:spLocks noChangeArrowheads="1"/>
                        </wps:cNvSpPr>
                        <wps:spPr bwMode="auto">
                          <a:xfrm>
                            <a:off x="914184" y="6514993"/>
                            <a:ext cx="914914" cy="342932"/>
                          </a:xfrm>
                          <a:prstGeom prst="rect">
                            <a:avLst/>
                          </a:prstGeom>
                          <a:solidFill>
                            <a:srgbClr val="FFFFFF"/>
                          </a:solidFill>
                          <a:ln w="9525">
                            <a:solidFill>
                              <a:srgbClr val="000000"/>
                            </a:solidFill>
                            <a:miter lim="800000"/>
                            <a:headEnd/>
                            <a:tailEnd/>
                          </a:ln>
                        </wps:spPr>
                        <wps:txbx>
                          <w:txbxContent>
                            <w:p w:rsidR="00C30B5D" w:rsidRDefault="00C30B5D" w:rsidP="00430395">
                              <w:pPr>
                                <w:jc w:val="center"/>
                                <w:rPr>
                                  <w:b/>
                                </w:rPr>
                              </w:pPr>
                              <w:r>
                                <w:rPr>
                                  <w:b/>
                                </w:rPr>
                                <w:t>YES</w:t>
                              </w:r>
                            </w:p>
                          </w:txbxContent>
                        </wps:txbx>
                        <wps:bodyPr rot="0" vert="horz" wrap="square" lIns="91440" tIns="45720" rIns="91440" bIns="45720" anchor="t" anchorCtr="0" upright="1">
                          <a:noAutofit/>
                        </wps:bodyPr>
                      </wps:wsp>
                      <wps:wsp>
                        <wps:cNvPr id="32" name="Line 32"/>
                        <wps:cNvCnPr/>
                        <wps:spPr bwMode="auto">
                          <a:xfrm>
                            <a:off x="1371275" y="6857925"/>
                            <a:ext cx="0" cy="1143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33"/>
                        <wps:cNvSpPr txBox="1">
                          <a:spLocks noChangeArrowheads="1"/>
                        </wps:cNvSpPr>
                        <wps:spPr bwMode="auto">
                          <a:xfrm>
                            <a:off x="4229195" y="6728611"/>
                            <a:ext cx="1943005" cy="914485"/>
                          </a:xfrm>
                          <a:prstGeom prst="rect">
                            <a:avLst/>
                          </a:prstGeom>
                          <a:solidFill>
                            <a:srgbClr val="FFFFFF"/>
                          </a:solidFill>
                          <a:ln w="9525">
                            <a:solidFill>
                              <a:srgbClr val="000000"/>
                            </a:solidFill>
                            <a:miter lim="800000"/>
                            <a:headEnd/>
                            <a:tailEnd/>
                          </a:ln>
                        </wps:spPr>
                        <wps:txbx>
                          <w:txbxContent>
                            <w:p w:rsidR="00C30B5D" w:rsidRDefault="00C30B5D" w:rsidP="00430395">
                              <w:pPr>
                                <w:rPr>
                                  <w:b/>
                                  <w:color w:val="0000FF"/>
                                </w:rPr>
                              </w:pPr>
                              <w:r>
                                <w:rPr>
                                  <w:b/>
                                  <w:color w:val="0000FF"/>
                                </w:rPr>
                                <w:t>If case meets MAPPA criteria make referral to MAPPA Coordinator</w:t>
                              </w:r>
                            </w:p>
                          </w:txbxContent>
                        </wps:txbx>
                        <wps:bodyPr rot="0" vert="horz" wrap="square" lIns="91440" tIns="45720" rIns="91440" bIns="45720" anchor="t" anchorCtr="0" upright="1">
                          <a:noAutofit/>
                        </wps:bodyPr>
                      </wps:wsp>
                      <wps:wsp>
                        <wps:cNvPr id="34" name="Rectangle 34"/>
                        <wps:cNvSpPr>
                          <a:spLocks noChangeArrowheads="1"/>
                        </wps:cNvSpPr>
                        <wps:spPr bwMode="auto">
                          <a:xfrm>
                            <a:off x="228546" y="3429320"/>
                            <a:ext cx="457092" cy="342932"/>
                          </a:xfrm>
                          <a:prstGeom prst="rect">
                            <a:avLst/>
                          </a:prstGeom>
                          <a:solidFill>
                            <a:srgbClr val="FFFFFF"/>
                          </a:solidFill>
                          <a:ln w="9525">
                            <a:solidFill>
                              <a:srgbClr val="000000"/>
                            </a:solidFill>
                            <a:miter lim="800000"/>
                            <a:headEnd/>
                            <a:tailEnd/>
                          </a:ln>
                        </wps:spPr>
                        <wps:txbx>
                          <w:txbxContent>
                            <w:p w:rsidR="00C30B5D" w:rsidRPr="00943889" w:rsidRDefault="00C30B5D" w:rsidP="00430395">
                              <w:pPr>
                                <w:rPr>
                                  <w:b/>
                                </w:rPr>
                              </w:pPr>
                              <w:r>
                                <w:rPr>
                                  <w:b/>
                                </w:rPr>
                                <w:t>NO</w:t>
                              </w:r>
                            </w:p>
                          </w:txbxContent>
                        </wps:txbx>
                        <wps:bodyPr rot="0" vert="horz" wrap="square" lIns="91440" tIns="45720" rIns="91440" bIns="45720" anchor="t" anchorCtr="0" upright="1">
                          <a:noAutofit/>
                        </wps:bodyPr>
                      </wps:wsp>
                      <wps:wsp>
                        <wps:cNvPr id="35" name="Line 35"/>
                        <wps:cNvCnPr/>
                        <wps:spPr bwMode="auto">
                          <a:xfrm>
                            <a:off x="457092" y="3772252"/>
                            <a:ext cx="0" cy="342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6"/>
                        <wps:cNvCnPr/>
                        <wps:spPr bwMode="auto">
                          <a:xfrm>
                            <a:off x="457092" y="7200857"/>
                            <a:ext cx="1146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7"/>
                        <wps:cNvCnPr/>
                        <wps:spPr bwMode="auto">
                          <a:xfrm>
                            <a:off x="457092" y="3086388"/>
                            <a:ext cx="730" cy="3429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F872EAA" id="Canvas 2" o:spid="_x0000_s1026" editas="canvas" style="width:486pt;height:603pt;mso-position-horizontal-relative:char;mso-position-vertical-relative:line" coordsize="61722,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7658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856;top:1143;width:5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C30B5D" w:rsidRDefault="00C30B5D" w:rsidP="00430395">
                        <w:pPr>
                          <w:jc w:val="center"/>
                          <w:rPr>
                            <w:b/>
                          </w:rPr>
                        </w:pPr>
                        <w:r>
                          <w:rPr>
                            <w:b/>
                          </w:rPr>
                          <w:t>Is the subject a Registered Sex Offender or Violent Offender sentenced to 12mths or more for a relevant offence?</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5" o:spid="_x0000_s1029" type="#_x0000_t103" style="position:absolute;left:25147;top:6858;width:7338;height:1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DYDcUA&#10;AADaAAAADwAAAGRycy9kb3ducmV2LnhtbESPzWrDMBCE74G+g9hCb4mcQENwIxsTGmgvLfmB0tvW&#10;2tjG1sq1VNvN00eBQI7DzHzDrNPRNKKnzlWWFcxnEQji3OqKCwXHw3a6AuE8ssbGMin4Jwdp8jBZ&#10;Y6ztwDvq974QAcIuRgWl920spctLMuhmtiUO3sl2Bn2QXSF1h0OAm0YuomgpDVYcFkpsaVNSXu//&#10;jILx9X3+86vtx+Zw/qJj9hmd8LtW6ulxzF5AeBr9PXxrv2kFz3C9Em6AT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NgNxQAAANoAAAAPAAAAAAAAAAAAAAAAAJgCAABkcnMv&#10;ZG93bnJldi54bWxQSwUGAAAAAAQABAD1AAAAigMAAAAA&#10;" adj="12770,19393"/>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6" o:spid="_x0000_s1030" type="#_x0000_t102" style="position:absolute;left:37721;top:6858;width:7331;height:1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xfcAA&#10;AADaAAAADwAAAGRycy9kb3ducmV2LnhtbESPXWvCMBSG7wf7D+EMvFvTOihSjTKcwrY7P37AoTk2&#10;1eakJLHWf78MBC9f3o+Hd7EabScG8qF1rKDIchDEtdMtNwqOh+37DESIyBo7x6TgTgFWy9eXBVba&#10;3XhHwz42Io1wqFCBibGvpAy1IYshcz1x8k7OW4xJ+kZqj7c0bjs5zfNSWmw5EQz2tDZUX/ZXmyC/&#10;8WO6XZfO/HQ+2C9XbM5DodTkbfycg4g0xmf40f7WCkr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CxfcAAAADaAAAADwAAAAAAAAAAAAAAAACYAgAAZHJzL2Rvd25y&#10;ZXYueG1sUEsFBgAAAAAEAAQA9QAAAIUDAAAAAA==&#10;" adj="12770,19393"/>
                <v:shape id="Text Box 7" o:spid="_x0000_s1031" type="#_x0000_t202" style="position:absolute;left:9141;top:14860;width:914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C30B5D" w:rsidRDefault="00C30B5D" w:rsidP="00430395">
                        <w:pPr>
                          <w:jc w:val="center"/>
                          <w:rPr>
                            <w:b/>
                          </w:rPr>
                        </w:pPr>
                        <w:r>
                          <w:rPr>
                            <w:b/>
                          </w:rPr>
                          <w:t>YES</w:t>
                        </w:r>
                      </w:p>
                    </w:txbxContent>
                  </v:textbox>
                </v:shape>
                <v:shape id="Text Box 8" o:spid="_x0000_s1032" type="#_x0000_t202" style="position:absolute;left:48009;top:14860;width:914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C30B5D" w:rsidRDefault="00C30B5D" w:rsidP="00430395">
                        <w:pPr>
                          <w:jc w:val="center"/>
                          <w:rPr>
                            <w:b/>
                            <w:color w:val="FF0000"/>
                          </w:rPr>
                        </w:pPr>
                        <w:r>
                          <w:rPr>
                            <w:b/>
                            <w:color w:val="FF0000"/>
                          </w:rPr>
                          <w:t>NO</w:t>
                        </w:r>
                      </w:p>
                    </w:txbxContent>
                  </v:textbox>
                </v:shape>
                <v:line id="Line 9" o:spid="_x0000_s1033" style="position:absolute;visibility:visible;mso-wrap-style:square" from="52580,19432" to="52587,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0" o:spid="_x0000_s1034" style="position:absolute;flip:x;visibility:visible;mso-wrap-style:square" from="13712,19432" to="13720,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shape id="Text Box 11" o:spid="_x0000_s1035" type="#_x0000_t202" style="position:absolute;left:2285;top:22862;width:2286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C30B5D" w:rsidRDefault="00C30B5D" w:rsidP="00430395">
                        <w:pPr>
                          <w:jc w:val="center"/>
                        </w:pPr>
                        <w:r>
                          <w:t>Is the risk of harm linked directly and exclusively to a domestic abuse victim?</w:t>
                        </w:r>
                      </w:p>
                    </w:txbxContent>
                  </v:textbox>
                </v:shape>
                <v:shape id="Text Box 12" o:spid="_x0000_s1036" type="#_x0000_t202" style="position:absolute;left:41145;top:22704;width:20577;height: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C30B5D" w:rsidRDefault="00C30B5D" w:rsidP="00430395">
                        <w:pPr>
                          <w:jc w:val="center"/>
                          <w:rPr>
                            <w:b/>
                            <w:color w:val="FF0000"/>
                          </w:rPr>
                        </w:pPr>
                        <w:r>
                          <w:rPr>
                            <w:b/>
                            <w:color w:val="FF0000"/>
                          </w:rPr>
                          <w:t>Conduct DASH Risk Assessment and consider referral to MARAC</w:t>
                        </w:r>
                      </w:p>
                    </w:txbxContent>
                  </v:textbox>
                </v:shape>
                <v:line id="Line 13" o:spid="_x0000_s1037" style="position:absolute;visibility:visible;mso-wrap-style:square" from="13712,30706" to="13712,3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14" o:spid="_x0000_s1038" type="#_x0000_t202" style="position:absolute;left:9141;top:34136;width:914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C30B5D" w:rsidRDefault="00C30B5D" w:rsidP="00430395">
                        <w:pPr>
                          <w:jc w:val="center"/>
                          <w:rPr>
                            <w:b/>
                          </w:rPr>
                        </w:pPr>
                        <w:r>
                          <w:rPr>
                            <w:b/>
                          </w:rPr>
                          <w:t>YES</w:t>
                        </w:r>
                      </w:p>
                    </w:txbxContent>
                  </v:textbox>
                </v:shape>
                <v:line id="Line 15" o:spid="_x0000_s1039" style="position:absolute;visibility:visible;mso-wrap-style:square" from="13712,37565" to="13720,4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6" o:spid="_x0000_s1040" type="#_x0000_t202" style="position:absolute;left:5717;top:40001;width:19430;height: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C30B5D" w:rsidRDefault="00C30B5D" w:rsidP="00430395">
                        <w:pPr>
                          <w:jc w:val="center"/>
                        </w:pPr>
                        <w:r>
                          <w:t>Are there complex issues that cannot be resolved by MARAC?</w:t>
                        </w:r>
                      </w:p>
                    </w:txbxContent>
                  </v:textbox>
                </v:shape>
                <v:line id="Line 17" o:spid="_x0000_s1041" style="position:absolute;visibility:visible;mso-wrap-style:square" from="25147,43430" to="27432,4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18" o:spid="_x0000_s1042" type="#_x0000_t202" style="position:absolute;left:27432;top:41144;width:9142;height:3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C30B5D" w:rsidRDefault="00C30B5D" w:rsidP="00430395">
                        <w:pPr>
                          <w:jc w:val="center"/>
                          <w:rPr>
                            <w:b/>
                            <w:color w:val="FF0000"/>
                          </w:rPr>
                        </w:pPr>
                        <w:r>
                          <w:rPr>
                            <w:b/>
                            <w:color w:val="FF0000"/>
                          </w:rPr>
                          <w:t>NO</w:t>
                        </w:r>
                      </w:p>
                    </w:txbxContent>
                  </v:textbox>
                </v:shape>
                <v:line id="Line 19" o:spid="_x0000_s1043" style="position:absolute;visibility:visible;mso-wrap-style:square" from="13712,46860" to="13720,5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20" o:spid="_x0000_s1044" type="#_x0000_t202" style="position:absolute;left:9141;top:50289;width:914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C30B5D" w:rsidRDefault="00C30B5D" w:rsidP="00430395">
                        <w:pPr>
                          <w:jc w:val="center"/>
                          <w:rPr>
                            <w:b/>
                          </w:rPr>
                        </w:pPr>
                        <w:r>
                          <w:rPr>
                            <w:b/>
                          </w:rPr>
                          <w:t>YES</w:t>
                        </w:r>
                      </w:p>
                    </w:txbxContent>
                  </v:textbox>
                </v:shape>
                <v:shape id="Text Box 21" o:spid="_x0000_s1045" type="#_x0000_t202" style="position:absolute;left:5717;top:56005;width:19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C30B5D" w:rsidRDefault="00C30B5D" w:rsidP="00430395">
                        <w:pPr>
                          <w:jc w:val="center"/>
                        </w:pPr>
                        <w:r>
                          <w:t>Are there 2 or more agencies required to manage risk?</w:t>
                        </w:r>
                      </w:p>
                    </w:txbxContent>
                  </v:textbox>
                </v:shape>
                <v:line id="Line 22" o:spid="_x0000_s1046" style="position:absolute;visibility:visible;mso-wrap-style:square" from="13712,53718" to="13727,5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3" o:spid="_x0000_s1047" style="position:absolute;visibility:visible;mso-wrap-style:square" from="25147,59434" to="27432,59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24" o:spid="_x0000_s1048" type="#_x0000_t202" style="position:absolute;left:27432;top:57148;width:914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C30B5D" w:rsidRDefault="00C30B5D" w:rsidP="00430395">
                        <w:pPr>
                          <w:jc w:val="center"/>
                          <w:rPr>
                            <w:b/>
                            <w:color w:val="FF0000"/>
                          </w:rPr>
                        </w:pPr>
                        <w:r>
                          <w:rPr>
                            <w:b/>
                            <w:color w:val="FF0000"/>
                          </w:rPr>
                          <w:t>NO</w:t>
                        </w:r>
                      </w:p>
                    </w:txbxContent>
                  </v:textbox>
                </v:shape>
                <v:line id="Line 25" o:spid="_x0000_s1049" style="position:absolute;visibility:visible;mso-wrap-style:square" from="13712,62863" to="13720,6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26" o:spid="_x0000_s1050" type="#_x0000_t202" style="position:absolute;left:5717;top:69722;width:19430;height: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C30B5D" w:rsidRDefault="00C30B5D" w:rsidP="00430395">
                        <w:pPr>
                          <w:jc w:val="center"/>
                        </w:pPr>
                        <w:r>
                          <w:t>Complete MAPPA referral screening checklist</w:t>
                        </w:r>
                      </w:p>
                    </w:txbxContent>
                  </v:textbox>
                </v:shape>
                <v:line id="Line 27" o:spid="_x0000_s1051" style="position:absolute;visibility:visible;mso-wrap-style:square" from="36574,43430" to="52580,4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8" o:spid="_x0000_s1052" style="position:absolute;visibility:visible;mso-wrap-style:square" from="36574,59434" to="52580,59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9" o:spid="_x0000_s1053" style="position:absolute;flip:y;visibility:visible;mso-wrap-style:square" from="52580,30863" to="52587,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0" o:spid="_x0000_s1054" style="position:absolute;visibility:visible;mso-wrap-style:square" from="25147,72008" to="42291,7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31" o:spid="_x0000_s1055" type="#_x0000_t202" style="position:absolute;left:9141;top:65149;width:914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C30B5D" w:rsidRDefault="00C30B5D" w:rsidP="00430395">
                        <w:pPr>
                          <w:jc w:val="center"/>
                          <w:rPr>
                            <w:b/>
                          </w:rPr>
                        </w:pPr>
                        <w:r>
                          <w:rPr>
                            <w:b/>
                          </w:rPr>
                          <w:t>YES</w:t>
                        </w:r>
                      </w:p>
                    </w:txbxContent>
                  </v:textbox>
                </v:shape>
                <v:line id="Line 32" o:spid="_x0000_s1056" style="position:absolute;visibility:visible;mso-wrap-style:square" from="13712,68579" to="13712,6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 id="Text Box 33" o:spid="_x0000_s1057" type="#_x0000_t202" style="position:absolute;left:42291;top:67286;width:1943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C30B5D" w:rsidRDefault="00C30B5D" w:rsidP="00430395">
                        <w:pPr>
                          <w:rPr>
                            <w:b/>
                            <w:color w:val="0000FF"/>
                          </w:rPr>
                        </w:pPr>
                        <w:r>
                          <w:rPr>
                            <w:b/>
                            <w:color w:val="0000FF"/>
                          </w:rPr>
                          <w:t>If case meets MAPPA criteria make referral to MAPPA Coordinator</w:t>
                        </w:r>
                      </w:p>
                    </w:txbxContent>
                  </v:textbox>
                </v:shape>
                <v:rect id="Rectangle 34" o:spid="_x0000_s1058" style="position:absolute;left:2285;top:34293;width:457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C30B5D" w:rsidRPr="00943889" w:rsidRDefault="00C30B5D" w:rsidP="00430395">
                        <w:pPr>
                          <w:rPr>
                            <w:b/>
                          </w:rPr>
                        </w:pPr>
                        <w:r>
                          <w:rPr>
                            <w:b/>
                          </w:rPr>
                          <w:t>NO</w:t>
                        </w:r>
                      </w:p>
                    </w:txbxContent>
                  </v:textbox>
                </v:rect>
                <v:line id="Line 35" o:spid="_x0000_s1059" style="position:absolute;visibility:visible;mso-wrap-style:square" from="4570,37722" to="4570,7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6" o:spid="_x0000_s1060" style="position:absolute;visibility:visible;mso-wrap-style:square" from="4570,72008" to="5717,7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37" o:spid="_x0000_s1061" style="position:absolute;visibility:visible;mso-wrap-style:square" from="4570,30863" to="4578,3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w10:anchorlock/>
              </v:group>
            </w:pict>
          </mc:Fallback>
        </mc:AlternateContent>
      </w:r>
    </w:p>
    <w:p w:rsidR="0082463A" w:rsidRPr="00C3107B" w:rsidRDefault="0082463A">
      <w:pPr>
        <w:rPr>
          <w:rFonts w:ascii="Arial" w:hAnsi="Arial" w:cs="Arial"/>
          <w:sz w:val="22"/>
          <w:szCs w:val="22"/>
        </w:rPr>
      </w:pPr>
    </w:p>
    <w:p w:rsidR="0082463A" w:rsidRDefault="0082463A">
      <w:pPr>
        <w:rPr>
          <w:rFonts w:ascii="Arial" w:hAnsi="Arial" w:cs="Arial"/>
          <w:sz w:val="22"/>
          <w:szCs w:val="22"/>
        </w:rPr>
      </w:pPr>
    </w:p>
    <w:p w:rsidR="008C66B3" w:rsidRDefault="008C66B3">
      <w:pPr>
        <w:rPr>
          <w:rFonts w:ascii="Arial" w:hAnsi="Arial" w:cs="Arial"/>
          <w:sz w:val="22"/>
          <w:szCs w:val="22"/>
        </w:rPr>
      </w:pPr>
    </w:p>
    <w:p w:rsidR="008C66B3" w:rsidRDefault="008C66B3">
      <w:pPr>
        <w:rPr>
          <w:rFonts w:ascii="Arial" w:hAnsi="Arial" w:cs="Arial"/>
          <w:sz w:val="22"/>
          <w:szCs w:val="22"/>
        </w:rPr>
      </w:pPr>
    </w:p>
    <w:p w:rsidR="008C66B3" w:rsidRDefault="008C66B3">
      <w:pPr>
        <w:rPr>
          <w:rFonts w:ascii="Arial" w:hAnsi="Arial" w:cs="Arial"/>
          <w:sz w:val="22"/>
          <w:szCs w:val="22"/>
        </w:rPr>
      </w:pPr>
    </w:p>
    <w:p w:rsidR="008C66B3" w:rsidRPr="00C3107B" w:rsidRDefault="008C66B3">
      <w:pPr>
        <w:rPr>
          <w:rFonts w:ascii="Arial" w:hAnsi="Arial" w:cs="Arial"/>
          <w:sz w:val="22"/>
          <w:szCs w:val="22"/>
        </w:rPr>
      </w:pPr>
    </w:p>
    <w:p w:rsidR="00E175BD" w:rsidRDefault="00E175BD">
      <w:pPr>
        <w:rPr>
          <w:rFonts w:ascii="Arial" w:hAnsi="Arial" w:cs="Arial"/>
          <w:b/>
          <w:sz w:val="22"/>
          <w:szCs w:val="22"/>
          <w:u w:val="single"/>
        </w:rPr>
      </w:pPr>
      <w:r>
        <w:rPr>
          <w:rFonts w:ascii="Arial" w:hAnsi="Arial" w:cs="Arial"/>
          <w:b/>
          <w:sz w:val="22"/>
          <w:szCs w:val="22"/>
          <w:u w:val="single"/>
        </w:rPr>
        <w:br w:type="page"/>
      </w:r>
    </w:p>
    <w:p w:rsidR="0082463A" w:rsidRPr="00E175BD" w:rsidRDefault="008F4AEF">
      <w:pPr>
        <w:rPr>
          <w:rFonts w:ascii="Arial" w:hAnsi="Arial" w:cs="Arial"/>
          <w:b/>
          <w:sz w:val="22"/>
          <w:szCs w:val="22"/>
          <w:u w:val="single"/>
        </w:rPr>
      </w:pPr>
      <w:r w:rsidRPr="00E175BD">
        <w:rPr>
          <w:rFonts w:ascii="Arial" w:hAnsi="Arial" w:cs="Arial"/>
          <w:b/>
          <w:sz w:val="22"/>
          <w:szCs w:val="22"/>
          <w:u w:val="single"/>
        </w:rPr>
        <w:t>APPENDIX</w:t>
      </w:r>
      <w:r w:rsidR="00D368A6" w:rsidRPr="00E175BD">
        <w:rPr>
          <w:rFonts w:ascii="Arial" w:hAnsi="Arial" w:cs="Arial"/>
          <w:b/>
          <w:sz w:val="22"/>
          <w:szCs w:val="22"/>
          <w:u w:val="single"/>
        </w:rPr>
        <w:t xml:space="preserve"> </w:t>
      </w:r>
      <w:r w:rsidR="00580E85" w:rsidRPr="00E175BD">
        <w:rPr>
          <w:rFonts w:ascii="Arial" w:hAnsi="Arial" w:cs="Arial"/>
          <w:b/>
          <w:sz w:val="22"/>
          <w:szCs w:val="22"/>
          <w:u w:val="single"/>
        </w:rPr>
        <w:t>5</w:t>
      </w:r>
      <w:r w:rsidR="0082463A" w:rsidRPr="00E175BD">
        <w:rPr>
          <w:rFonts w:ascii="Arial" w:hAnsi="Arial" w:cs="Arial"/>
          <w:b/>
          <w:sz w:val="22"/>
          <w:szCs w:val="22"/>
          <w:u w:val="single"/>
        </w:rPr>
        <w:t>: MAPPA Eligibility</w:t>
      </w:r>
    </w:p>
    <w:p w:rsidR="0082463A" w:rsidRPr="00580E85" w:rsidRDefault="0082463A">
      <w:pPr>
        <w:rPr>
          <w:rFonts w:ascii="Tahoma" w:hAnsi="Tahoma" w:cs="Tahoma"/>
          <w:b/>
          <w:sz w:val="20"/>
          <w:szCs w:val="20"/>
        </w:rPr>
      </w:pP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sz w:val="20"/>
          <w:szCs w:val="20"/>
        </w:rPr>
      </w:pPr>
      <w:r w:rsidRPr="00580E85">
        <w:rPr>
          <w:rFonts w:ascii="Tahoma" w:hAnsi="Tahoma" w:cs="Tahoma"/>
          <w:sz w:val="20"/>
          <w:szCs w:val="20"/>
          <w:u w:val="single"/>
        </w:rPr>
        <w:t>Cat 1</w:t>
      </w:r>
      <w:r w:rsidRPr="00580E85">
        <w:rPr>
          <w:rFonts w:ascii="Tahoma" w:hAnsi="Tahoma" w:cs="Tahoma"/>
          <w:sz w:val="20"/>
          <w:szCs w:val="20"/>
        </w:rPr>
        <w:t>: Registered Sexual Offenders during period of Registration.</w:t>
      </w: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sz w:val="20"/>
          <w:szCs w:val="20"/>
        </w:rPr>
      </w:pP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sz w:val="20"/>
          <w:szCs w:val="20"/>
        </w:rPr>
      </w:pPr>
      <w:r w:rsidRPr="00580E85">
        <w:rPr>
          <w:rFonts w:ascii="Tahoma" w:hAnsi="Tahoma" w:cs="Tahoma"/>
          <w:sz w:val="20"/>
          <w:szCs w:val="20"/>
          <w:u w:val="single"/>
        </w:rPr>
        <w:t>Cat 2</w:t>
      </w:r>
      <w:r w:rsidRPr="00580E85">
        <w:rPr>
          <w:rFonts w:ascii="Tahoma" w:hAnsi="Tahoma" w:cs="Tahoma"/>
          <w:sz w:val="20"/>
          <w:szCs w:val="20"/>
        </w:rPr>
        <w:t>: Other Sex Offenders (without a registration period) and violent offenders who have committed a relevant violent offence who have been sentenced to a minimum of 12 months custody. This includes offenders who have received a Suspended Sentence Supervision Order where the custodial element is 12 months or over for a relevant offence. Additionally, offenders subject to a hospital or guardianship order.</w:t>
      </w: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sz w:val="20"/>
          <w:szCs w:val="20"/>
        </w:rPr>
      </w:pP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sz w:val="20"/>
          <w:szCs w:val="20"/>
        </w:rPr>
      </w:pPr>
      <w:r w:rsidRPr="00580E85">
        <w:rPr>
          <w:rFonts w:ascii="Tahoma" w:hAnsi="Tahoma" w:cs="Tahoma"/>
          <w:sz w:val="20"/>
          <w:szCs w:val="20"/>
          <w:u w:val="single"/>
        </w:rPr>
        <w:t>Cat 3</w:t>
      </w:r>
      <w:r w:rsidRPr="00580E85">
        <w:rPr>
          <w:rFonts w:ascii="Tahoma" w:hAnsi="Tahoma" w:cs="Tahoma"/>
          <w:sz w:val="20"/>
          <w:szCs w:val="20"/>
        </w:rPr>
        <w:t xml:space="preserve">: </w:t>
      </w:r>
      <w:r w:rsidR="00884625" w:rsidRPr="00580E85">
        <w:rPr>
          <w:rFonts w:ascii="Tahoma" w:hAnsi="Tahoma" w:cs="Tahoma"/>
          <w:sz w:val="20"/>
          <w:szCs w:val="20"/>
        </w:rPr>
        <w:t xml:space="preserve"> </w:t>
      </w:r>
      <w:r w:rsidR="003C0122" w:rsidRPr="00580E85">
        <w:rPr>
          <w:rFonts w:ascii="Tahoma" w:hAnsi="Tahoma" w:cs="Tahoma"/>
          <w:sz w:val="20"/>
          <w:szCs w:val="20"/>
        </w:rPr>
        <w:t>A</w:t>
      </w:r>
      <w:r w:rsidRPr="00580E85">
        <w:rPr>
          <w:rFonts w:ascii="Tahoma" w:hAnsi="Tahoma" w:cs="Tahoma"/>
          <w:sz w:val="20"/>
          <w:szCs w:val="20"/>
        </w:rPr>
        <w:t>ny other offender who has a historical conviction or caution who is assessed as High or Very High Risk of harm where active multi agency management of the case at Level 2 or Level 3 MAPP is required.</w:t>
      </w:r>
    </w:p>
    <w:p w:rsidR="0082463A" w:rsidRPr="00580E85" w:rsidRDefault="0082463A" w:rsidP="0082463A">
      <w:pPr>
        <w:rPr>
          <w:rFonts w:ascii="Tahoma" w:hAnsi="Tahoma" w:cs="Tahoma"/>
          <w:b/>
          <w:sz w:val="20"/>
          <w:szCs w:val="20"/>
        </w:rPr>
      </w:pPr>
    </w:p>
    <w:p w:rsidR="0082463A" w:rsidRPr="00580E85" w:rsidRDefault="0082463A" w:rsidP="0082463A">
      <w:pPr>
        <w:rPr>
          <w:rFonts w:ascii="Tahoma" w:hAnsi="Tahoma" w:cs="Tahoma"/>
          <w:sz w:val="20"/>
          <w:szCs w:val="20"/>
        </w:rPr>
      </w:pPr>
      <w:r w:rsidRPr="00580E85">
        <w:rPr>
          <w:rFonts w:ascii="Tahoma" w:hAnsi="Tahoma" w:cs="Tahoma"/>
          <w:sz w:val="20"/>
          <w:szCs w:val="20"/>
        </w:rPr>
        <w:t>The Criminal Justice Act 2003 Schedule 15 part 1 sets out the list of relevant violent offences. Schedule 15 part 2 sets out the list of sexual offences.</w:t>
      </w:r>
    </w:p>
    <w:p w:rsidR="0082463A" w:rsidRPr="00580E85" w:rsidRDefault="0082463A" w:rsidP="0082463A">
      <w:pPr>
        <w:rPr>
          <w:rFonts w:ascii="Tahoma" w:hAnsi="Tahoma" w:cs="Tahoma"/>
          <w:sz w:val="20"/>
          <w:szCs w:val="20"/>
        </w:rPr>
      </w:pP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b/>
          <w:sz w:val="20"/>
          <w:szCs w:val="20"/>
        </w:rPr>
      </w:pPr>
      <w:r w:rsidRPr="00580E85">
        <w:rPr>
          <w:rFonts w:ascii="Tahoma" w:hAnsi="Tahoma" w:cs="Tahoma"/>
          <w:b/>
          <w:sz w:val="20"/>
          <w:szCs w:val="20"/>
        </w:rPr>
        <w:t>DEFINITION OF SERIOUS HARM</w:t>
      </w:r>
    </w:p>
    <w:p w:rsidR="005A6FF6" w:rsidRPr="00580E85" w:rsidRDefault="005A6FF6" w:rsidP="0082463A">
      <w:pPr>
        <w:pBdr>
          <w:top w:val="double" w:sz="12" w:space="1" w:color="auto"/>
          <w:left w:val="double" w:sz="12" w:space="4" w:color="auto"/>
          <w:bottom w:val="double" w:sz="12" w:space="1" w:color="auto"/>
          <w:right w:val="double" w:sz="12" w:space="4" w:color="auto"/>
        </w:pBdr>
        <w:rPr>
          <w:rFonts w:ascii="Tahoma" w:hAnsi="Tahoma" w:cs="Tahoma"/>
          <w:b/>
          <w:sz w:val="20"/>
          <w:szCs w:val="20"/>
        </w:rPr>
      </w:pP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sz w:val="20"/>
          <w:szCs w:val="20"/>
        </w:rPr>
      </w:pPr>
      <w:r w:rsidRPr="00580E85">
        <w:rPr>
          <w:rFonts w:ascii="Tahoma" w:hAnsi="Tahoma" w:cs="Tahoma"/>
          <w:sz w:val="20"/>
          <w:szCs w:val="20"/>
        </w:rPr>
        <w:t>Harm which is life-threatening or traumatic and from which recovery, whether physical or psychological) can be expected to be difficult or impossible.</w:t>
      </w:r>
    </w:p>
    <w:p w:rsidR="0082463A" w:rsidRPr="00580E85" w:rsidRDefault="0082463A" w:rsidP="0082463A">
      <w:pPr>
        <w:rPr>
          <w:rFonts w:ascii="Tahoma" w:hAnsi="Tahoma" w:cs="Tahoma"/>
          <w:sz w:val="20"/>
          <w:szCs w:val="20"/>
        </w:rPr>
      </w:pPr>
    </w:p>
    <w:p w:rsidR="0082463A" w:rsidRPr="00580E85" w:rsidRDefault="0082463A" w:rsidP="0082463A">
      <w:pPr>
        <w:rPr>
          <w:rFonts w:ascii="Tahoma" w:hAnsi="Tahoma" w:cs="Tahoma"/>
          <w:sz w:val="20"/>
          <w:szCs w:val="20"/>
        </w:rPr>
      </w:pPr>
      <w:r w:rsidRPr="00580E85">
        <w:rPr>
          <w:rFonts w:ascii="Tahoma" w:hAnsi="Tahoma" w:cs="Tahoma"/>
          <w:sz w:val="20"/>
          <w:szCs w:val="20"/>
        </w:rPr>
        <w:t>RISK LEVELS</w:t>
      </w:r>
    </w:p>
    <w:p w:rsidR="0082463A" w:rsidRPr="00580E85" w:rsidRDefault="0082463A" w:rsidP="0082463A">
      <w:pPr>
        <w:rPr>
          <w:rFonts w:ascii="Tahoma" w:hAnsi="Tahoma" w:cs="Tahoma"/>
          <w:b/>
          <w:sz w:val="20"/>
          <w:szCs w:val="20"/>
        </w:rPr>
      </w:pP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b/>
          <w:sz w:val="20"/>
          <w:szCs w:val="20"/>
          <w:u w:val="single"/>
        </w:rPr>
      </w:pPr>
      <w:r w:rsidRPr="00580E85">
        <w:rPr>
          <w:rFonts w:ascii="Tahoma" w:hAnsi="Tahoma" w:cs="Tahoma"/>
          <w:b/>
          <w:sz w:val="20"/>
          <w:szCs w:val="20"/>
          <w:u w:val="single"/>
        </w:rPr>
        <w:t>VERY HIGH RISK</w:t>
      </w:r>
    </w:p>
    <w:p w:rsidR="005A6FF6" w:rsidRPr="00580E85" w:rsidRDefault="005A6FF6" w:rsidP="0082463A">
      <w:pPr>
        <w:pBdr>
          <w:top w:val="double" w:sz="12" w:space="1" w:color="auto"/>
          <w:left w:val="double" w:sz="12" w:space="4" w:color="auto"/>
          <w:bottom w:val="double" w:sz="12" w:space="1" w:color="auto"/>
          <w:right w:val="double" w:sz="12" w:space="4" w:color="auto"/>
        </w:pBdr>
        <w:rPr>
          <w:rFonts w:ascii="Tahoma" w:hAnsi="Tahoma" w:cs="Tahoma"/>
          <w:b/>
          <w:sz w:val="20"/>
          <w:szCs w:val="20"/>
          <w:u w:val="single"/>
        </w:rPr>
      </w:pP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sz w:val="20"/>
          <w:szCs w:val="20"/>
        </w:rPr>
      </w:pPr>
      <w:r w:rsidRPr="00580E85">
        <w:rPr>
          <w:rFonts w:ascii="Tahoma" w:hAnsi="Tahoma" w:cs="Tahoma"/>
          <w:sz w:val="20"/>
          <w:szCs w:val="20"/>
        </w:rPr>
        <w:lastRenderedPageBreak/>
        <w:t>There is imminent risk of serious harm. The potential even is more likely than not to happen imminently and the impact would be serious.</w:t>
      </w: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sz w:val="20"/>
          <w:szCs w:val="20"/>
        </w:rPr>
      </w:pP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b/>
          <w:sz w:val="20"/>
          <w:szCs w:val="20"/>
          <w:u w:val="single"/>
        </w:rPr>
      </w:pPr>
      <w:r w:rsidRPr="00580E85">
        <w:rPr>
          <w:rFonts w:ascii="Tahoma" w:hAnsi="Tahoma" w:cs="Tahoma"/>
          <w:b/>
          <w:sz w:val="20"/>
          <w:szCs w:val="20"/>
          <w:u w:val="single"/>
        </w:rPr>
        <w:t>HIGH RISK</w:t>
      </w:r>
    </w:p>
    <w:p w:rsidR="005A6FF6" w:rsidRPr="00580E85" w:rsidRDefault="005A6FF6" w:rsidP="0082463A">
      <w:pPr>
        <w:pBdr>
          <w:top w:val="double" w:sz="12" w:space="1" w:color="auto"/>
          <w:left w:val="double" w:sz="12" w:space="4" w:color="auto"/>
          <w:bottom w:val="double" w:sz="12" w:space="1" w:color="auto"/>
          <w:right w:val="double" w:sz="12" w:space="4" w:color="auto"/>
        </w:pBdr>
        <w:rPr>
          <w:rFonts w:ascii="Tahoma" w:hAnsi="Tahoma" w:cs="Tahoma"/>
          <w:b/>
          <w:sz w:val="20"/>
          <w:szCs w:val="20"/>
          <w:u w:val="single"/>
        </w:rPr>
      </w:pP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sz w:val="20"/>
          <w:szCs w:val="20"/>
        </w:rPr>
      </w:pPr>
      <w:r w:rsidRPr="00580E85">
        <w:rPr>
          <w:rFonts w:ascii="Tahoma" w:hAnsi="Tahoma" w:cs="Tahoma"/>
          <w:sz w:val="20"/>
          <w:szCs w:val="20"/>
        </w:rPr>
        <w:t>There are identifiable indicators of serious harm. The potential event could happen at any time and the impact could be serious.</w:t>
      </w: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sz w:val="20"/>
          <w:szCs w:val="20"/>
        </w:rPr>
      </w:pP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b/>
          <w:sz w:val="20"/>
          <w:szCs w:val="20"/>
          <w:u w:val="single"/>
        </w:rPr>
      </w:pPr>
      <w:r w:rsidRPr="00580E85">
        <w:rPr>
          <w:rFonts w:ascii="Tahoma" w:hAnsi="Tahoma" w:cs="Tahoma"/>
          <w:b/>
          <w:sz w:val="20"/>
          <w:szCs w:val="20"/>
          <w:u w:val="single"/>
        </w:rPr>
        <w:t>MEDIUM RISK</w:t>
      </w:r>
    </w:p>
    <w:p w:rsidR="005A6FF6" w:rsidRPr="00580E85" w:rsidRDefault="005A6FF6" w:rsidP="0082463A">
      <w:pPr>
        <w:pBdr>
          <w:top w:val="double" w:sz="12" w:space="1" w:color="auto"/>
          <w:left w:val="double" w:sz="12" w:space="4" w:color="auto"/>
          <w:bottom w:val="double" w:sz="12" w:space="1" w:color="auto"/>
          <w:right w:val="double" w:sz="12" w:space="4" w:color="auto"/>
        </w:pBdr>
        <w:rPr>
          <w:rFonts w:ascii="Tahoma" w:hAnsi="Tahoma" w:cs="Tahoma"/>
          <w:b/>
          <w:sz w:val="20"/>
          <w:szCs w:val="20"/>
          <w:u w:val="single"/>
        </w:rPr>
      </w:pP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sz w:val="20"/>
          <w:szCs w:val="20"/>
        </w:rPr>
      </w:pPr>
      <w:r w:rsidRPr="00580E85">
        <w:rPr>
          <w:rFonts w:ascii="Tahoma" w:hAnsi="Tahoma" w:cs="Tahoma"/>
          <w:sz w:val="20"/>
          <w:szCs w:val="20"/>
        </w:rPr>
        <w:t>There are identifiable indicators of risk of harm. The offender has the potential to cause harm, but is unlikely to do so unless there is a change of circumstances.</w:t>
      </w: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sz w:val="20"/>
          <w:szCs w:val="20"/>
        </w:rPr>
      </w:pP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b/>
          <w:sz w:val="20"/>
          <w:szCs w:val="20"/>
          <w:u w:val="single"/>
        </w:rPr>
      </w:pPr>
      <w:r w:rsidRPr="00580E85">
        <w:rPr>
          <w:rFonts w:ascii="Tahoma" w:hAnsi="Tahoma" w:cs="Tahoma"/>
          <w:b/>
          <w:sz w:val="20"/>
          <w:szCs w:val="20"/>
          <w:u w:val="single"/>
        </w:rPr>
        <w:t>LOW RISK</w:t>
      </w:r>
    </w:p>
    <w:p w:rsidR="005A6FF6" w:rsidRPr="00580E85" w:rsidRDefault="005A6FF6" w:rsidP="0082463A">
      <w:pPr>
        <w:pBdr>
          <w:top w:val="double" w:sz="12" w:space="1" w:color="auto"/>
          <w:left w:val="double" w:sz="12" w:space="4" w:color="auto"/>
          <w:bottom w:val="double" w:sz="12" w:space="1" w:color="auto"/>
          <w:right w:val="double" w:sz="12" w:space="4" w:color="auto"/>
        </w:pBdr>
        <w:rPr>
          <w:rFonts w:ascii="Tahoma" w:hAnsi="Tahoma" w:cs="Tahoma"/>
          <w:b/>
          <w:sz w:val="20"/>
          <w:szCs w:val="20"/>
          <w:u w:val="single"/>
        </w:rPr>
      </w:pPr>
    </w:p>
    <w:p w:rsidR="00D368A6" w:rsidRPr="00580E85" w:rsidRDefault="0082463A" w:rsidP="00D368A6">
      <w:pPr>
        <w:pBdr>
          <w:top w:val="double" w:sz="12" w:space="1" w:color="auto"/>
          <w:left w:val="double" w:sz="12" w:space="4" w:color="auto"/>
          <w:bottom w:val="double" w:sz="12" w:space="1" w:color="auto"/>
          <w:right w:val="double" w:sz="12" w:space="4" w:color="auto"/>
        </w:pBdr>
        <w:rPr>
          <w:rFonts w:ascii="Tahoma" w:hAnsi="Tahoma" w:cs="Tahoma"/>
          <w:sz w:val="20"/>
          <w:szCs w:val="20"/>
        </w:rPr>
      </w:pPr>
      <w:r w:rsidRPr="00580E85">
        <w:rPr>
          <w:rFonts w:ascii="Tahoma" w:hAnsi="Tahoma" w:cs="Tahoma"/>
          <w:sz w:val="20"/>
          <w:szCs w:val="20"/>
        </w:rPr>
        <w:t>No significant current indicators of risk.</w:t>
      </w:r>
    </w:p>
    <w:p w:rsidR="005A6FF6" w:rsidRPr="00580E85" w:rsidRDefault="005A6FF6" w:rsidP="0082463A">
      <w:pPr>
        <w:rPr>
          <w:rFonts w:ascii="Tahoma" w:hAnsi="Tahoma" w:cs="Tahoma"/>
          <w:b/>
          <w:sz w:val="20"/>
          <w:szCs w:val="20"/>
        </w:rPr>
      </w:pPr>
    </w:p>
    <w:p w:rsidR="0082463A" w:rsidRPr="00580E85" w:rsidRDefault="0082463A" w:rsidP="0082463A">
      <w:pPr>
        <w:rPr>
          <w:rFonts w:ascii="Tahoma" w:hAnsi="Tahoma" w:cs="Tahoma"/>
          <w:b/>
          <w:sz w:val="20"/>
          <w:szCs w:val="20"/>
        </w:rPr>
      </w:pPr>
      <w:r w:rsidRPr="00580E85">
        <w:rPr>
          <w:rFonts w:ascii="Tahoma" w:hAnsi="Tahoma" w:cs="Tahoma"/>
          <w:b/>
          <w:sz w:val="20"/>
          <w:szCs w:val="20"/>
        </w:rPr>
        <w:t>MANAGEMENT LEVELS</w:t>
      </w:r>
    </w:p>
    <w:p w:rsidR="0082463A" w:rsidRPr="00580E85" w:rsidRDefault="0082463A" w:rsidP="0082463A">
      <w:pPr>
        <w:rPr>
          <w:rFonts w:ascii="Tahoma" w:hAnsi="Tahoma" w:cs="Tahoma"/>
          <w:b/>
          <w:sz w:val="20"/>
          <w:szCs w:val="20"/>
        </w:rPr>
      </w:pP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sz w:val="20"/>
          <w:szCs w:val="20"/>
        </w:rPr>
      </w:pPr>
      <w:r w:rsidRPr="00580E85">
        <w:rPr>
          <w:rFonts w:ascii="Tahoma" w:hAnsi="Tahoma" w:cs="Tahoma"/>
          <w:b/>
          <w:sz w:val="20"/>
          <w:szCs w:val="20"/>
        </w:rPr>
        <w:t xml:space="preserve">LEVEL 0: </w:t>
      </w:r>
      <w:r w:rsidRPr="00580E85">
        <w:rPr>
          <w:rFonts w:ascii="Tahoma" w:hAnsi="Tahoma" w:cs="Tahoma"/>
          <w:sz w:val="20"/>
          <w:szCs w:val="20"/>
        </w:rPr>
        <w:t>Does not meet Cat 1, 2 or 3 above.</w:t>
      </w: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sz w:val="20"/>
          <w:szCs w:val="20"/>
        </w:rPr>
      </w:pP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sz w:val="20"/>
          <w:szCs w:val="20"/>
        </w:rPr>
      </w:pPr>
      <w:r w:rsidRPr="00580E85">
        <w:rPr>
          <w:rFonts w:ascii="Tahoma" w:hAnsi="Tahoma" w:cs="Tahoma"/>
          <w:b/>
          <w:sz w:val="20"/>
          <w:szCs w:val="20"/>
        </w:rPr>
        <w:t xml:space="preserve">LEVEL 1: </w:t>
      </w:r>
      <w:r w:rsidRPr="00580E85">
        <w:rPr>
          <w:rFonts w:ascii="Tahoma" w:hAnsi="Tahoma" w:cs="Tahoma"/>
          <w:sz w:val="20"/>
          <w:szCs w:val="20"/>
        </w:rPr>
        <w:t xml:space="preserve">Ordinary Agency Management — </w:t>
      </w:r>
      <w:r w:rsidR="00884625" w:rsidRPr="00580E85">
        <w:rPr>
          <w:rFonts w:ascii="Tahoma" w:hAnsi="Tahoma" w:cs="Tahoma"/>
          <w:sz w:val="20"/>
          <w:szCs w:val="20"/>
        </w:rPr>
        <w:t>there</w:t>
      </w:r>
      <w:r w:rsidRPr="00580E85">
        <w:rPr>
          <w:rFonts w:ascii="Tahoma" w:hAnsi="Tahoma" w:cs="Tahoma"/>
          <w:sz w:val="20"/>
          <w:szCs w:val="20"/>
        </w:rPr>
        <w:t xml:space="preserve"> may be more than one agency involved however, the information exchange and resources to manage risks between agencies is being achieved.</w:t>
      </w: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b/>
          <w:sz w:val="20"/>
          <w:szCs w:val="20"/>
        </w:rPr>
      </w:pP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sz w:val="20"/>
          <w:szCs w:val="20"/>
        </w:rPr>
      </w:pPr>
      <w:r w:rsidRPr="00580E85">
        <w:rPr>
          <w:rFonts w:ascii="Tahoma" w:hAnsi="Tahoma" w:cs="Tahoma"/>
          <w:b/>
          <w:sz w:val="20"/>
          <w:szCs w:val="20"/>
        </w:rPr>
        <w:t xml:space="preserve">LEVEL 2: </w:t>
      </w:r>
      <w:r w:rsidRPr="00580E85">
        <w:rPr>
          <w:rFonts w:ascii="Tahoma" w:hAnsi="Tahoma" w:cs="Tahoma"/>
          <w:sz w:val="20"/>
          <w:szCs w:val="20"/>
        </w:rPr>
        <w:t xml:space="preserve">Requires conferencing of </w:t>
      </w:r>
      <w:proofErr w:type="spellStart"/>
      <w:r w:rsidRPr="00580E85">
        <w:rPr>
          <w:rFonts w:ascii="Tahoma" w:hAnsi="Tahoma" w:cs="Tahoma"/>
          <w:sz w:val="20"/>
          <w:szCs w:val="20"/>
        </w:rPr>
        <w:t>multi agency</w:t>
      </w:r>
      <w:proofErr w:type="spellEnd"/>
      <w:r w:rsidRPr="00580E85">
        <w:rPr>
          <w:rFonts w:ascii="Tahoma" w:hAnsi="Tahoma" w:cs="Tahoma"/>
          <w:sz w:val="20"/>
          <w:szCs w:val="20"/>
        </w:rPr>
        <w:t xml:space="preserve"> partners to exchange information and manage risks which cannot adequately be managed outside of a MAPPA meeting.</w:t>
      </w: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sz w:val="20"/>
          <w:szCs w:val="20"/>
        </w:rPr>
      </w:pPr>
    </w:p>
    <w:p w:rsidR="0082463A" w:rsidRPr="00580E85" w:rsidRDefault="0082463A" w:rsidP="0082463A">
      <w:pPr>
        <w:pBdr>
          <w:top w:val="double" w:sz="12" w:space="1" w:color="auto"/>
          <w:left w:val="double" w:sz="12" w:space="4" w:color="auto"/>
          <w:bottom w:val="double" w:sz="12" w:space="1" w:color="auto"/>
          <w:right w:val="double" w:sz="12" w:space="4" w:color="auto"/>
        </w:pBdr>
        <w:rPr>
          <w:rFonts w:ascii="Tahoma" w:hAnsi="Tahoma" w:cs="Tahoma"/>
          <w:sz w:val="20"/>
          <w:szCs w:val="20"/>
        </w:rPr>
      </w:pPr>
      <w:r w:rsidRPr="00580E85">
        <w:rPr>
          <w:rFonts w:ascii="Tahoma" w:hAnsi="Tahoma" w:cs="Tahoma"/>
          <w:b/>
          <w:sz w:val="20"/>
          <w:szCs w:val="20"/>
        </w:rPr>
        <w:t xml:space="preserve">LEVEL 3: </w:t>
      </w:r>
      <w:r w:rsidRPr="00580E85">
        <w:rPr>
          <w:rFonts w:ascii="Tahoma" w:hAnsi="Tahoma" w:cs="Tahoma"/>
          <w:sz w:val="20"/>
          <w:szCs w:val="20"/>
        </w:rPr>
        <w:t>Requires senior manager representation from agencies to exchange information and allocate resources to manage risks.</w:t>
      </w:r>
    </w:p>
    <w:p w:rsidR="0082463A" w:rsidRPr="00C3107B" w:rsidRDefault="0082463A">
      <w:pPr>
        <w:rPr>
          <w:rFonts w:ascii="Arial" w:hAnsi="Arial" w:cs="Arial"/>
          <w:sz w:val="22"/>
          <w:szCs w:val="22"/>
        </w:rPr>
      </w:pPr>
    </w:p>
    <w:p w:rsidR="0082463A" w:rsidRDefault="0082463A">
      <w:pPr>
        <w:rPr>
          <w:rFonts w:ascii="Arial" w:hAnsi="Arial" w:cs="Arial"/>
          <w:sz w:val="22"/>
          <w:szCs w:val="22"/>
        </w:rPr>
      </w:pPr>
    </w:p>
    <w:p w:rsidR="00BE6E4A" w:rsidRDefault="00BE6E4A">
      <w:pPr>
        <w:rPr>
          <w:rFonts w:ascii="Arial" w:hAnsi="Arial" w:cs="Arial"/>
          <w:sz w:val="22"/>
          <w:szCs w:val="22"/>
        </w:rPr>
      </w:pPr>
    </w:p>
    <w:p w:rsidR="00E175BD" w:rsidRDefault="00E175BD">
      <w:pPr>
        <w:rPr>
          <w:rFonts w:ascii="Tahoma" w:hAnsi="Tahoma" w:cs="Tahoma"/>
          <w:b/>
          <w:sz w:val="20"/>
          <w:szCs w:val="20"/>
          <w:u w:val="single"/>
        </w:rPr>
      </w:pPr>
      <w:r>
        <w:rPr>
          <w:rFonts w:ascii="Tahoma" w:hAnsi="Tahoma" w:cs="Tahoma"/>
          <w:b/>
          <w:sz w:val="20"/>
          <w:szCs w:val="20"/>
          <w:u w:val="single"/>
        </w:rPr>
        <w:br w:type="page"/>
      </w:r>
    </w:p>
    <w:p w:rsidR="0082463A" w:rsidRPr="00E175BD" w:rsidRDefault="00430395">
      <w:pPr>
        <w:rPr>
          <w:rFonts w:ascii="Arial" w:hAnsi="Arial" w:cs="Arial"/>
          <w:b/>
          <w:sz w:val="22"/>
          <w:szCs w:val="22"/>
          <w:u w:val="single"/>
        </w:rPr>
      </w:pPr>
      <w:r w:rsidRPr="00E175BD">
        <w:rPr>
          <w:rFonts w:ascii="Arial" w:hAnsi="Arial" w:cs="Arial"/>
          <w:b/>
          <w:sz w:val="22"/>
          <w:szCs w:val="22"/>
          <w:u w:val="single"/>
        </w:rPr>
        <w:t xml:space="preserve">APPENDIX </w:t>
      </w:r>
      <w:r w:rsidR="00580E85" w:rsidRPr="00E175BD">
        <w:rPr>
          <w:rFonts w:ascii="Arial" w:hAnsi="Arial" w:cs="Arial"/>
          <w:b/>
          <w:sz w:val="22"/>
          <w:szCs w:val="22"/>
          <w:u w:val="single"/>
        </w:rPr>
        <w:t>6</w:t>
      </w:r>
      <w:r w:rsidR="0082463A" w:rsidRPr="00E175BD">
        <w:rPr>
          <w:rFonts w:ascii="Arial" w:hAnsi="Arial" w:cs="Arial"/>
          <w:b/>
          <w:sz w:val="22"/>
          <w:szCs w:val="22"/>
          <w:u w:val="single"/>
        </w:rPr>
        <w:t>: MAPPA Referral Checklist</w:t>
      </w:r>
    </w:p>
    <w:p w:rsidR="0082463A" w:rsidRPr="00580E85" w:rsidRDefault="0082463A">
      <w:pPr>
        <w:rPr>
          <w:rFonts w:ascii="Tahoma" w:hAnsi="Tahoma" w:cs="Tahoma"/>
          <w:b/>
          <w:sz w:val="20"/>
          <w:szCs w:val="20"/>
        </w:rPr>
      </w:pPr>
    </w:p>
    <w:p w:rsidR="0082463A" w:rsidRPr="00580E85" w:rsidRDefault="0082463A" w:rsidP="0082463A">
      <w:pPr>
        <w:jc w:val="both"/>
        <w:rPr>
          <w:rFonts w:ascii="Tahoma" w:hAnsi="Tahoma" w:cs="Tahoma"/>
          <w:b/>
          <w:sz w:val="20"/>
          <w:szCs w:val="20"/>
          <w:u w:val="single"/>
        </w:rPr>
      </w:pPr>
      <w:r w:rsidRPr="00580E85">
        <w:rPr>
          <w:rFonts w:ascii="Tahoma" w:hAnsi="Tahoma" w:cs="Tahoma"/>
          <w:b/>
          <w:sz w:val="20"/>
          <w:szCs w:val="20"/>
          <w:u w:val="single"/>
        </w:rPr>
        <w:t>Step One</w:t>
      </w:r>
    </w:p>
    <w:p w:rsidR="00430395" w:rsidRPr="00580E85" w:rsidRDefault="00430395" w:rsidP="0082463A">
      <w:pPr>
        <w:jc w:val="both"/>
        <w:rPr>
          <w:rFonts w:ascii="Tahoma" w:hAnsi="Tahoma" w:cs="Tahoma"/>
          <w:b/>
          <w:sz w:val="20"/>
          <w:szCs w:val="20"/>
          <w:u w:val="single"/>
        </w:rPr>
      </w:pPr>
    </w:p>
    <w:p w:rsidR="0082463A" w:rsidRPr="00580E85" w:rsidRDefault="0082463A" w:rsidP="0082463A">
      <w:pPr>
        <w:jc w:val="both"/>
        <w:rPr>
          <w:rFonts w:ascii="Tahoma" w:hAnsi="Tahoma" w:cs="Tahoma"/>
          <w:sz w:val="20"/>
          <w:szCs w:val="20"/>
        </w:rPr>
      </w:pPr>
      <w:r w:rsidRPr="00580E85">
        <w:rPr>
          <w:rFonts w:ascii="Tahoma" w:hAnsi="Tahoma" w:cs="Tahoma"/>
          <w:sz w:val="20"/>
          <w:szCs w:val="20"/>
        </w:rPr>
        <w:t>Which MAPPA Category is the offender currently assessed as?  (Tick)</w:t>
      </w:r>
    </w:p>
    <w:p w:rsidR="0082463A" w:rsidRPr="00580E85" w:rsidRDefault="0082463A" w:rsidP="0082463A">
      <w:pPr>
        <w:jc w:val="both"/>
        <w:rPr>
          <w:rFonts w:ascii="Tahoma" w:hAnsi="Tahoma" w:cs="Tahoma"/>
          <w:sz w:val="20"/>
          <w:szCs w:val="20"/>
        </w:rPr>
      </w:pPr>
    </w:p>
    <w:tbl>
      <w:tblPr>
        <w:tblStyle w:val="TableGrid"/>
        <w:tblW w:w="0" w:type="auto"/>
        <w:tblLook w:val="01E0" w:firstRow="1" w:lastRow="1" w:firstColumn="1" w:lastColumn="1" w:noHBand="0" w:noVBand="0"/>
      </w:tblPr>
      <w:tblGrid>
        <w:gridCol w:w="1188"/>
        <w:gridCol w:w="7334"/>
      </w:tblGrid>
      <w:tr w:rsidR="0082463A" w:rsidRPr="00580E85">
        <w:tc>
          <w:tcPr>
            <w:tcW w:w="1188" w:type="dxa"/>
          </w:tcPr>
          <w:p w:rsidR="0082463A" w:rsidRPr="00580E85" w:rsidRDefault="0082463A" w:rsidP="001906B8">
            <w:pPr>
              <w:jc w:val="both"/>
              <w:rPr>
                <w:rFonts w:ascii="Tahoma" w:hAnsi="Tahoma" w:cs="Tahoma"/>
                <w:sz w:val="20"/>
                <w:szCs w:val="20"/>
              </w:rPr>
            </w:pPr>
            <w:r w:rsidRPr="00580E85">
              <w:rPr>
                <w:rFonts w:ascii="Tahoma" w:hAnsi="Tahoma" w:cs="Tahoma"/>
                <w:sz w:val="20"/>
                <w:szCs w:val="20"/>
              </w:rPr>
              <w:t xml:space="preserve">1.     </w:t>
            </w:r>
            <w:r w:rsidR="003E457F" w:rsidRPr="00580E85">
              <w:rPr>
                <w:rFonts w:ascii="Tahoma" w:hAnsi="Tahoma" w:cs="Tahoma"/>
                <w:sz w:val="20"/>
                <w:szCs w:val="20"/>
              </w:rPr>
              <w:fldChar w:fldCharType="begin">
                <w:ffData>
                  <w:name w:val="Check1"/>
                  <w:enabled/>
                  <w:calcOnExit w:val="0"/>
                  <w:checkBox>
                    <w:sizeAuto/>
                    <w:default w:val="0"/>
                    <w:checked w:val="0"/>
                  </w:checkBox>
                </w:ffData>
              </w:fldChar>
            </w:r>
            <w:bookmarkStart w:id="3" w:name="Check1"/>
            <w:r w:rsidRPr="00580E85">
              <w:rPr>
                <w:rFonts w:ascii="Tahoma" w:hAnsi="Tahoma" w:cs="Tahoma"/>
                <w:sz w:val="20"/>
                <w:szCs w:val="20"/>
              </w:rPr>
              <w:instrText xml:space="preserve"> FORMCHECKBOX </w:instrText>
            </w:r>
            <w:r w:rsidR="00C30B5D">
              <w:rPr>
                <w:rFonts w:ascii="Tahoma" w:hAnsi="Tahoma" w:cs="Tahoma"/>
                <w:sz w:val="20"/>
                <w:szCs w:val="20"/>
              </w:rPr>
            </w:r>
            <w:r w:rsidR="00C30B5D">
              <w:rPr>
                <w:rFonts w:ascii="Tahoma" w:hAnsi="Tahoma" w:cs="Tahoma"/>
                <w:sz w:val="20"/>
                <w:szCs w:val="20"/>
              </w:rPr>
              <w:fldChar w:fldCharType="separate"/>
            </w:r>
            <w:r w:rsidR="003E457F" w:rsidRPr="00580E85">
              <w:rPr>
                <w:rFonts w:ascii="Tahoma" w:hAnsi="Tahoma" w:cs="Tahoma"/>
                <w:sz w:val="20"/>
                <w:szCs w:val="20"/>
              </w:rPr>
              <w:fldChar w:fldCharType="end"/>
            </w:r>
            <w:bookmarkEnd w:id="3"/>
          </w:p>
        </w:tc>
        <w:tc>
          <w:tcPr>
            <w:tcW w:w="7334" w:type="dxa"/>
          </w:tcPr>
          <w:p w:rsidR="0082463A" w:rsidRPr="00580E85" w:rsidRDefault="0082463A" w:rsidP="001906B8">
            <w:pPr>
              <w:jc w:val="both"/>
              <w:rPr>
                <w:rFonts w:ascii="Tahoma" w:hAnsi="Tahoma" w:cs="Tahoma"/>
                <w:sz w:val="20"/>
                <w:szCs w:val="20"/>
              </w:rPr>
            </w:pPr>
            <w:r w:rsidRPr="00580E85">
              <w:rPr>
                <w:rFonts w:ascii="Tahoma" w:hAnsi="Tahoma" w:cs="Tahoma"/>
                <w:sz w:val="20"/>
                <w:szCs w:val="20"/>
              </w:rPr>
              <w:t>Registered Sex Offender (Category 1)</w:t>
            </w:r>
          </w:p>
        </w:tc>
      </w:tr>
      <w:tr w:rsidR="0082463A" w:rsidRPr="00580E85">
        <w:tc>
          <w:tcPr>
            <w:tcW w:w="1188" w:type="dxa"/>
          </w:tcPr>
          <w:p w:rsidR="0082463A" w:rsidRPr="00580E85" w:rsidRDefault="0082463A" w:rsidP="001906B8">
            <w:pPr>
              <w:jc w:val="both"/>
              <w:rPr>
                <w:rFonts w:ascii="Tahoma" w:hAnsi="Tahoma" w:cs="Tahoma"/>
                <w:sz w:val="20"/>
                <w:szCs w:val="20"/>
              </w:rPr>
            </w:pPr>
            <w:r w:rsidRPr="00580E85">
              <w:rPr>
                <w:rFonts w:ascii="Tahoma" w:hAnsi="Tahoma" w:cs="Tahoma"/>
                <w:sz w:val="20"/>
                <w:szCs w:val="20"/>
              </w:rPr>
              <w:t xml:space="preserve">2.     </w:t>
            </w:r>
            <w:r w:rsidR="003E457F" w:rsidRPr="00580E85">
              <w:rPr>
                <w:rFonts w:ascii="Tahoma" w:hAnsi="Tahoma" w:cs="Tahoma"/>
                <w:sz w:val="20"/>
                <w:szCs w:val="20"/>
              </w:rPr>
              <w:fldChar w:fldCharType="begin">
                <w:ffData>
                  <w:name w:val="Check2"/>
                  <w:enabled/>
                  <w:calcOnExit w:val="0"/>
                  <w:checkBox>
                    <w:sizeAuto/>
                    <w:default w:val="0"/>
                    <w:checked w:val="0"/>
                  </w:checkBox>
                </w:ffData>
              </w:fldChar>
            </w:r>
            <w:bookmarkStart w:id="4" w:name="Check2"/>
            <w:r w:rsidRPr="00580E85">
              <w:rPr>
                <w:rFonts w:ascii="Tahoma" w:hAnsi="Tahoma" w:cs="Tahoma"/>
                <w:sz w:val="20"/>
                <w:szCs w:val="20"/>
              </w:rPr>
              <w:instrText xml:space="preserve"> FORMCHECKBOX </w:instrText>
            </w:r>
            <w:r w:rsidR="00C30B5D">
              <w:rPr>
                <w:rFonts w:ascii="Tahoma" w:hAnsi="Tahoma" w:cs="Tahoma"/>
                <w:sz w:val="20"/>
                <w:szCs w:val="20"/>
              </w:rPr>
            </w:r>
            <w:r w:rsidR="00C30B5D">
              <w:rPr>
                <w:rFonts w:ascii="Tahoma" w:hAnsi="Tahoma" w:cs="Tahoma"/>
                <w:sz w:val="20"/>
                <w:szCs w:val="20"/>
              </w:rPr>
              <w:fldChar w:fldCharType="separate"/>
            </w:r>
            <w:r w:rsidR="003E457F" w:rsidRPr="00580E85">
              <w:rPr>
                <w:rFonts w:ascii="Tahoma" w:hAnsi="Tahoma" w:cs="Tahoma"/>
                <w:sz w:val="20"/>
                <w:szCs w:val="20"/>
              </w:rPr>
              <w:fldChar w:fldCharType="end"/>
            </w:r>
            <w:bookmarkEnd w:id="4"/>
          </w:p>
        </w:tc>
        <w:tc>
          <w:tcPr>
            <w:tcW w:w="7334" w:type="dxa"/>
          </w:tcPr>
          <w:p w:rsidR="0082463A" w:rsidRPr="00580E85" w:rsidRDefault="0082463A" w:rsidP="001906B8">
            <w:pPr>
              <w:jc w:val="both"/>
              <w:rPr>
                <w:rFonts w:ascii="Tahoma" w:hAnsi="Tahoma" w:cs="Tahoma"/>
                <w:sz w:val="20"/>
                <w:szCs w:val="20"/>
              </w:rPr>
            </w:pPr>
            <w:r w:rsidRPr="00580E85">
              <w:rPr>
                <w:rFonts w:ascii="Tahoma" w:hAnsi="Tahoma" w:cs="Tahoma"/>
                <w:sz w:val="20"/>
                <w:szCs w:val="20"/>
              </w:rPr>
              <w:t>Violent offenders sentenced to 12 months custody or more and other sexual offenders (not required to register) and those subject to Hospital Orders with restrictions (Category 2)</w:t>
            </w:r>
          </w:p>
        </w:tc>
      </w:tr>
      <w:tr w:rsidR="0082463A" w:rsidRPr="00580E85">
        <w:tc>
          <w:tcPr>
            <w:tcW w:w="1188" w:type="dxa"/>
          </w:tcPr>
          <w:p w:rsidR="0082463A" w:rsidRPr="00580E85" w:rsidRDefault="0082463A" w:rsidP="001906B8">
            <w:pPr>
              <w:jc w:val="both"/>
              <w:rPr>
                <w:rFonts w:ascii="Tahoma" w:hAnsi="Tahoma" w:cs="Tahoma"/>
                <w:sz w:val="20"/>
                <w:szCs w:val="20"/>
              </w:rPr>
            </w:pPr>
            <w:r w:rsidRPr="00580E85">
              <w:rPr>
                <w:rFonts w:ascii="Tahoma" w:hAnsi="Tahoma" w:cs="Tahoma"/>
                <w:sz w:val="20"/>
                <w:szCs w:val="20"/>
              </w:rPr>
              <w:t xml:space="preserve">3.     </w:t>
            </w:r>
            <w:r w:rsidR="003E457F" w:rsidRPr="00580E85">
              <w:rPr>
                <w:rFonts w:ascii="Tahoma" w:hAnsi="Tahoma" w:cs="Tahoma"/>
                <w:sz w:val="20"/>
                <w:szCs w:val="20"/>
              </w:rPr>
              <w:fldChar w:fldCharType="begin">
                <w:ffData>
                  <w:name w:val="Check3"/>
                  <w:enabled/>
                  <w:calcOnExit w:val="0"/>
                  <w:checkBox>
                    <w:sizeAuto/>
                    <w:default w:val="0"/>
                  </w:checkBox>
                </w:ffData>
              </w:fldChar>
            </w:r>
            <w:bookmarkStart w:id="5" w:name="Check3"/>
            <w:r w:rsidRPr="00580E85">
              <w:rPr>
                <w:rFonts w:ascii="Tahoma" w:hAnsi="Tahoma" w:cs="Tahoma"/>
                <w:sz w:val="20"/>
                <w:szCs w:val="20"/>
              </w:rPr>
              <w:instrText xml:space="preserve"> FORMCHECKBOX </w:instrText>
            </w:r>
            <w:r w:rsidR="00C30B5D">
              <w:rPr>
                <w:rFonts w:ascii="Tahoma" w:hAnsi="Tahoma" w:cs="Tahoma"/>
                <w:sz w:val="20"/>
                <w:szCs w:val="20"/>
              </w:rPr>
            </w:r>
            <w:r w:rsidR="00C30B5D">
              <w:rPr>
                <w:rFonts w:ascii="Tahoma" w:hAnsi="Tahoma" w:cs="Tahoma"/>
                <w:sz w:val="20"/>
                <w:szCs w:val="20"/>
              </w:rPr>
              <w:fldChar w:fldCharType="separate"/>
            </w:r>
            <w:r w:rsidR="003E457F" w:rsidRPr="00580E85">
              <w:rPr>
                <w:rFonts w:ascii="Tahoma" w:hAnsi="Tahoma" w:cs="Tahoma"/>
                <w:sz w:val="20"/>
                <w:szCs w:val="20"/>
              </w:rPr>
              <w:fldChar w:fldCharType="end"/>
            </w:r>
            <w:bookmarkEnd w:id="5"/>
          </w:p>
        </w:tc>
        <w:tc>
          <w:tcPr>
            <w:tcW w:w="7334" w:type="dxa"/>
          </w:tcPr>
          <w:p w:rsidR="0082463A" w:rsidRPr="00580E85" w:rsidRDefault="0082463A" w:rsidP="001906B8">
            <w:pPr>
              <w:jc w:val="both"/>
              <w:rPr>
                <w:rFonts w:ascii="Tahoma" w:hAnsi="Tahoma" w:cs="Tahoma"/>
                <w:sz w:val="20"/>
                <w:szCs w:val="20"/>
              </w:rPr>
            </w:pPr>
            <w:r w:rsidRPr="00580E85">
              <w:rPr>
                <w:rFonts w:ascii="Tahoma" w:hAnsi="Tahoma" w:cs="Tahoma"/>
                <w:sz w:val="20"/>
                <w:szCs w:val="20"/>
              </w:rPr>
              <w:t xml:space="preserve">Other dangerous offenders: Must have a previous conviction or caution and pose a current, active risk of serious harm (Category 3) </w:t>
            </w:r>
            <w:r w:rsidRPr="00580E85">
              <w:rPr>
                <w:rFonts w:ascii="Tahoma" w:hAnsi="Tahoma" w:cs="Tahoma"/>
                <w:b/>
                <w:i/>
                <w:sz w:val="20"/>
                <w:szCs w:val="20"/>
              </w:rPr>
              <w:t>NB The decision as to whether an offender meets the criteria for Category 3 rests with the MAPPA Coordination Unit. If the referrer feels that the offender falls into Category 3 and requires active, multi-agency management at Level 2 or 3, a referral (Appendix 1) should be submitted. Otherwise the offender falls out of the MAPPA process.</w:t>
            </w:r>
          </w:p>
        </w:tc>
      </w:tr>
    </w:tbl>
    <w:p w:rsidR="0082463A" w:rsidRPr="00580E85" w:rsidRDefault="0082463A" w:rsidP="0082463A">
      <w:pPr>
        <w:jc w:val="both"/>
        <w:rPr>
          <w:rFonts w:ascii="Tahoma" w:hAnsi="Tahoma" w:cs="Tahoma"/>
          <w:sz w:val="20"/>
          <w:szCs w:val="20"/>
        </w:rPr>
      </w:pPr>
    </w:p>
    <w:p w:rsidR="0082463A" w:rsidRPr="00580E85" w:rsidRDefault="0082463A" w:rsidP="0082463A">
      <w:pPr>
        <w:jc w:val="both"/>
        <w:rPr>
          <w:rFonts w:ascii="Tahoma" w:hAnsi="Tahoma" w:cs="Tahoma"/>
          <w:sz w:val="20"/>
          <w:szCs w:val="20"/>
        </w:rPr>
      </w:pPr>
      <w:r w:rsidRPr="00580E85">
        <w:rPr>
          <w:rFonts w:ascii="Tahoma" w:hAnsi="Tahoma" w:cs="Tahoma"/>
          <w:sz w:val="20"/>
          <w:szCs w:val="20"/>
        </w:rPr>
        <w:t xml:space="preserve">If the offender does not fall into one of these categories, they </w:t>
      </w:r>
      <w:proofErr w:type="spellStart"/>
      <w:r w:rsidRPr="00580E85">
        <w:rPr>
          <w:rFonts w:ascii="Tahoma" w:hAnsi="Tahoma" w:cs="Tahoma"/>
          <w:b/>
          <w:sz w:val="20"/>
          <w:szCs w:val="20"/>
        </w:rPr>
        <w:t>can not</w:t>
      </w:r>
      <w:proofErr w:type="spellEnd"/>
      <w:r w:rsidRPr="00580E85">
        <w:rPr>
          <w:rFonts w:ascii="Tahoma" w:hAnsi="Tahoma" w:cs="Tahoma"/>
          <w:sz w:val="20"/>
          <w:szCs w:val="20"/>
        </w:rPr>
        <w:t xml:space="preserve"> be registered under MAPPA. Consider Information Sharing Meeting outside of MAPPA Procedures. These meetings should be recorded.</w:t>
      </w:r>
    </w:p>
    <w:p w:rsidR="0082463A" w:rsidRPr="00580E85" w:rsidRDefault="0082463A" w:rsidP="0082463A">
      <w:pPr>
        <w:jc w:val="both"/>
        <w:rPr>
          <w:rFonts w:ascii="Tahoma" w:hAnsi="Tahoma" w:cs="Tahoma"/>
          <w:sz w:val="20"/>
          <w:szCs w:val="20"/>
        </w:rPr>
      </w:pPr>
    </w:p>
    <w:p w:rsidR="0082463A" w:rsidRPr="00580E85" w:rsidRDefault="00450127" w:rsidP="0082463A">
      <w:pPr>
        <w:jc w:val="both"/>
        <w:rPr>
          <w:rFonts w:ascii="Tahoma" w:hAnsi="Tahoma" w:cs="Tahoma"/>
          <w:sz w:val="20"/>
          <w:szCs w:val="20"/>
        </w:rPr>
      </w:pPr>
      <w:r w:rsidRPr="00580E85">
        <w:rPr>
          <w:rFonts w:ascii="Tahoma" w:hAnsi="Tahoma" w:cs="Tahoma"/>
          <w:noProof/>
          <w:sz w:val="20"/>
          <w:szCs w:val="20"/>
        </w:rPr>
        <mc:AlternateContent>
          <mc:Choice Requires="wps">
            <w:drawing>
              <wp:anchor distT="0" distB="0" distL="114300" distR="114300" simplePos="0" relativeHeight="251656192" behindDoc="0" locked="0" layoutInCell="1" allowOverlap="1" wp14:anchorId="443944C7" wp14:editId="64105471">
                <wp:simplePos x="0" y="0"/>
                <wp:positionH relativeFrom="column">
                  <wp:posOffset>-525780</wp:posOffset>
                </wp:positionH>
                <wp:positionV relativeFrom="paragraph">
                  <wp:posOffset>69215</wp:posOffset>
                </wp:positionV>
                <wp:extent cx="342900" cy="800100"/>
                <wp:effectExtent l="7620" t="12065" r="11430" b="698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curvedRightArrow">
                          <a:avLst>
                            <a:gd name="adj1" fmla="val 46667"/>
                            <a:gd name="adj2" fmla="val 9333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DBC6E" id="AutoShape 38" o:spid="_x0000_s1026" type="#_x0000_t102" style="position:absolute;margin-left:-41.4pt;margin-top:5.45pt;width:27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"/>
            </w:pict>
          </mc:Fallback>
        </mc:AlternateContent>
      </w:r>
      <w:r w:rsidR="0082463A" w:rsidRPr="00580E85">
        <w:rPr>
          <w:rFonts w:ascii="Tahoma" w:hAnsi="Tahoma" w:cs="Tahoma"/>
          <w:sz w:val="20"/>
          <w:szCs w:val="20"/>
        </w:rPr>
        <w:t>If one of the above categories does apply, proceed to step two.</w:t>
      </w:r>
    </w:p>
    <w:p w:rsidR="0082463A" w:rsidRPr="00580E85" w:rsidRDefault="0082463A" w:rsidP="0082463A">
      <w:pPr>
        <w:jc w:val="both"/>
        <w:rPr>
          <w:rFonts w:ascii="Tahoma" w:hAnsi="Tahoma" w:cs="Tahoma"/>
          <w:sz w:val="20"/>
          <w:szCs w:val="20"/>
        </w:rPr>
      </w:pPr>
      <w:r w:rsidRPr="00580E85">
        <w:rPr>
          <w:rFonts w:ascii="Tahoma" w:hAnsi="Tahoma" w:cs="Tahoma"/>
          <w:sz w:val="20"/>
          <w:szCs w:val="20"/>
        </w:rPr>
        <w:tab/>
      </w:r>
      <w:r w:rsidRPr="00580E85">
        <w:rPr>
          <w:rFonts w:ascii="Tahoma" w:hAnsi="Tahoma" w:cs="Tahoma"/>
          <w:sz w:val="20"/>
          <w:szCs w:val="20"/>
        </w:rPr>
        <w:tab/>
      </w:r>
      <w:r w:rsidRPr="00580E85">
        <w:rPr>
          <w:rFonts w:ascii="Tahoma" w:hAnsi="Tahoma" w:cs="Tahoma"/>
          <w:sz w:val="20"/>
          <w:szCs w:val="20"/>
        </w:rPr>
        <w:tab/>
      </w:r>
      <w:r w:rsidRPr="00580E85">
        <w:rPr>
          <w:rFonts w:ascii="Tahoma" w:hAnsi="Tahoma" w:cs="Tahoma"/>
          <w:sz w:val="20"/>
          <w:szCs w:val="20"/>
        </w:rPr>
        <w:tab/>
      </w:r>
      <w:r w:rsidRPr="00580E85">
        <w:rPr>
          <w:rFonts w:ascii="Tahoma" w:hAnsi="Tahoma" w:cs="Tahoma"/>
          <w:sz w:val="20"/>
          <w:szCs w:val="20"/>
        </w:rPr>
        <w:tab/>
      </w:r>
    </w:p>
    <w:p w:rsidR="0082463A" w:rsidRPr="00580E85" w:rsidRDefault="0082463A" w:rsidP="0082463A">
      <w:pPr>
        <w:jc w:val="both"/>
        <w:rPr>
          <w:rFonts w:ascii="Tahoma" w:hAnsi="Tahoma" w:cs="Tahoma"/>
          <w:b/>
          <w:sz w:val="20"/>
          <w:szCs w:val="20"/>
          <w:u w:val="single"/>
        </w:rPr>
      </w:pPr>
    </w:p>
    <w:p w:rsidR="0082463A" w:rsidRPr="00580E85" w:rsidRDefault="0082463A" w:rsidP="0082463A">
      <w:pPr>
        <w:jc w:val="both"/>
        <w:rPr>
          <w:rFonts w:ascii="Tahoma" w:hAnsi="Tahoma" w:cs="Tahoma"/>
          <w:b/>
          <w:sz w:val="20"/>
          <w:szCs w:val="20"/>
          <w:u w:val="single"/>
        </w:rPr>
      </w:pPr>
      <w:r w:rsidRPr="00580E85">
        <w:rPr>
          <w:rFonts w:ascii="Tahoma" w:hAnsi="Tahoma" w:cs="Tahoma"/>
          <w:b/>
          <w:sz w:val="20"/>
          <w:szCs w:val="20"/>
          <w:u w:val="single"/>
        </w:rPr>
        <w:t>Step Two</w:t>
      </w:r>
    </w:p>
    <w:p w:rsidR="00430395" w:rsidRPr="00580E85" w:rsidRDefault="00430395" w:rsidP="0082463A">
      <w:pPr>
        <w:jc w:val="both"/>
        <w:rPr>
          <w:rFonts w:ascii="Tahoma" w:hAnsi="Tahoma" w:cs="Tahoma"/>
          <w:b/>
          <w:sz w:val="20"/>
          <w:szCs w:val="20"/>
          <w:u w:val="single"/>
        </w:rPr>
      </w:pPr>
    </w:p>
    <w:p w:rsidR="0082463A" w:rsidRPr="00580E85" w:rsidRDefault="0082463A" w:rsidP="0082463A">
      <w:pPr>
        <w:jc w:val="both"/>
        <w:rPr>
          <w:rFonts w:ascii="Tahoma" w:hAnsi="Tahoma" w:cs="Tahoma"/>
          <w:sz w:val="20"/>
          <w:szCs w:val="20"/>
        </w:rPr>
      </w:pPr>
      <w:r w:rsidRPr="00580E85">
        <w:rPr>
          <w:rFonts w:ascii="Tahoma" w:hAnsi="Tahoma" w:cs="Tahoma"/>
          <w:sz w:val="20"/>
          <w:szCs w:val="20"/>
        </w:rPr>
        <w:t>Do two or more agencies need to meet to agree the Interagency Risk Management Plan? (NB If Police and Probation involved, then three or more agencies)</w:t>
      </w:r>
    </w:p>
    <w:p w:rsidR="0082463A" w:rsidRPr="00580E85" w:rsidRDefault="0082463A" w:rsidP="0082463A">
      <w:pPr>
        <w:jc w:val="both"/>
        <w:rPr>
          <w:rFonts w:ascii="Tahoma" w:hAnsi="Tahoma" w:cs="Tahoma"/>
          <w:sz w:val="20"/>
          <w:szCs w:val="20"/>
        </w:rPr>
      </w:pPr>
    </w:p>
    <w:p w:rsidR="0082463A" w:rsidRPr="00580E85" w:rsidRDefault="00450127" w:rsidP="0082463A">
      <w:pPr>
        <w:jc w:val="both"/>
        <w:rPr>
          <w:rFonts w:ascii="Tahoma" w:hAnsi="Tahoma" w:cs="Tahoma"/>
          <w:sz w:val="20"/>
          <w:szCs w:val="20"/>
        </w:rPr>
      </w:pPr>
      <w:r w:rsidRPr="00580E85">
        <w:rPr>
          <w:rFonts w:ascii="Tahoma" w:hAnsi="Tahoma" w:cs="Tahoma"/>
          <w:noProof/>
          <w:sz w:val="20"/>
          <w:szCs w:val="20"/>
        </w:rPr>
        <mc:AlternateContent>
          <mc:Choice Requires="wps">
            <w:drawing>
              <wp:anchor distT="0" distB="0" distL="114300" distR="114300" simplePos="0" relativeHeight="251657216" behindDoc="0" locked="0" layoutInCell="1" allowOverlap="1" wp14:anchorId="61845E32" wp14:editId="2E1E9AA1">
                <wp:simplePos x="0" y="0"/>
                <wp:positionH relativeFrom="column">
                  <wp:posOffset>-525780</wp:posOffset>
                </wp:positionH>
                <wp:positionV relativeFrom="paragraph">
                  <wp:posOffset>76835</wp:posOffset>
                </wp:positionV>
                <wp:extent cx="342900" cy="1257300"/>
                <wp:effectExtent l="7620" t="10160" r="11430" b="889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57300"/>
                        </a:xfrm>
                        <a:prstGeom prst="curvedRightArrow">
                          <a:avLst>
                            <a:gd name="adj1" fmla="val 73333"/>
                            <a:gd name="adj2" fmla="val 146667"/>
                            <a:gd name="adj3" fmla="val 303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35258" id="AutoShape 39" o:spid="_x0000_s1026" type="#_x0000_t102" style="position:absolute;margin-left:-41.4pt;margin-top:6.05pt;width:27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" adj=",,15040"/>
            </w:pict>
          </mc:Fallback>
        </mc:AlternateContent>
      </w:r>
      <w:r w:rsidR="003E457F" w:rsidRPr="00580E85">
        <w:rPr>
          <w:rFonts w:ascii="Tahoma" w:hAnsi="Tahoma" w:cs="Tahoma"/>
          <w:sz w:val="20"/>
          <w:szCs w:val="20"/>
        </w:rPr>
        <w:fldChar w:fldCharType="begin">
          <w:ffData>
            <w:name w:val="Check4"/>
            <w:enabled/>
            <w:calcOnExit w:val="0"/>
            <w:checkBox>
              <w:sizeAuto/>
              <w:default w:val="0"/>
              <w:checked w:val="0"/>
            </w:checkBox>
          </w:ffData>
        </w:fldChar>
      </w:r>
      <w:bookmarkStart w:id="6" w:name="Check4"/>
      <w:r w:rsidR="0082463A" w:rsidRPr="00580E85">
        <w:rPr>
          <w:rFonts w:ascii="Tahoma" w:hAnsi="Tahoma" w:cs="Tahoma"/>
          <w:sz w:val="20"/>
          <w:szCs w:val="20"/>
        </w:rPr>
        <w:instrText xml:space="preserve"> FORMCHECKBOX </w:instrText>
      </w:r>
      <w:r w:rsidR="00C30B5D">
        <w:rPr>
          <w:rFonts w:ascii="Tahoma" w:hAnsi="Tahoma" w:cs="Tahoma"/>
          <w:sz w:val="20"/>
          <w:szCs w:val="20"/>
        </w:rPr>
      </w:r>
      <w:r w:rsidR="00C30B5D">
        <w:rPr>
          <w:rFonts w:ascii="Tahoma" w:hAnsi="Tahoma" w:cs="Tahoma"/>
          <w:sz w:val="20"/>
          <w:szCs w:val="20"/>
        </w:rPr>
        <w:fldChar w:fldCharType="separate"/>
      </w:r>
      <w:r w:rsidR="003E457F" w:rsidRPr="00580E85">
        <w:rPr>
          <w:rFonts w:ascii="Tahoma" w:hAnsi="Tahoma" w:cs="Tahoma"/>
          <w:sz w:val="20"/>
          <w:szCs w:val="20"/>
        </w:rPr>
        <w:fldChar w:fldCharType="end"/>
      </w:r>
      <w:bookmarkEnd w:id="6"/>
      <w:r w:rsidR="0082463A" w:rsidRPr="00580E85">
        <w:rPr>
          <w:rFonts w:ascii="Tahoma" w:hAnsi="Tahoma" w:cs="Tahoma"/>
          <w:sz w:val="20"/>
          <w:szCs w:val="20"/>
        </w:rPr>
        <w:tab/>
        <w:t xml:space="preserve"> Yes – move to step three</w:t>
      </w:r>
    </w:p>
    <w:p w:rsidR="0082463A" w:rsidRPr="00580E85" w:rsidRDefault="003E457F" w:rsidP="0082463A">
      <w:pPr>
        <w:jc w:val="both"/>
        <w:rPr>
          <w:rFonts w:ascii="Tahoma" w:hAnsi="Tahoma" w:cs="Tahoma"/>
          <w:sz w:val="20"/>
          <w:szCs w:val="20"/>
        </w:rPr>
      </w:pPr>
      <w:r w:rsidRPr="00580E85">
        <w:rPr>
          <w:rFonts w:ascii="Tahoma" w:hAnsi="Tahoma" w:cs="Tahoma"/>
          <w:sz w:val="20"/>
          <w:szCs w:val="20"/>
        </w:rPr>
        <w:fldChar w:fldCharType="begin">
          <w:ffData>
            <w:name w:val="Check15"/>
            <w:enabled/>
            <w:calcOnExit w:val="0"/>
            <w:checkBox>
              <w:sizeAuto/>
              <w:default w:val="0"/>
            </w:checkBox>
          </w:ffData>
        </w:fldChar>
      </w:r>
      <w:bookmarkStart w:id="7" w:name="Check15"/>
      <w:r w:rsidR="0082463A" w:rsidRPr="00580E85">
        <w:rPr>
          <w:rFonts w:ascii="Tahoma" w:hAnsi="Tahoma" w:cs="Tahoma"/>
          <w:sz w:val="20"/>
          <w:szCs w:val="20"/>
        </w:rPr>
        <w:instrText xml:space="preserve"> FORMCHECKBOX </w:instrText>
      </w:r>
      <w:r w:rsidR="00C30B5D">
        <w:rPr>
          <w:rFonts w:ascii="Tahoma" w:hAnsi="Tahoma" w:cs="Tahoma"/>
          <w:sz w:val="20"/>
          <w:szCs w:val="20"/>
        </w:rPr>
      </w:r>
      <w:r w:rsidR="00C30B5D">
        <w:rPr>
          <w:rFonts w:ascii="Tahoma" w:hAnsi="Tahoma" w:cs="Tahoma"/>
          <w:sz w:val="20"/>
          <w:szCs w:val="20"/>
        </w:rPr>
        <w:fldChar w:fldCharType="separate"/>
      </w:r>
      <w:r w:rsidRPr="00580E85">
        <w:rPr>
          <w:rFonts w:ascii="Tahoma" w:hAnsi="Tahoma" w:cs="Tahoma"/>
          <w:sz w:val="20"/>
          <w:szCs w:val="20"/>
        </w:rPr>
        <w:fldChar w:fldCharType="end"/>
      </w:r>
      <w:bookmarkEnd w:id="7"/>
      <w:r w:rsidR="0082463A" w:rsidRPr="00580E85">
        <w:rPr>
          <w:rFonts w:ascii="Tahoma" w:hAnsi="Tahoma" w:cs="Tahoma"/>
          <w:sz w:val="20"/>
          <w:szCs w:val="20"/>
        </w:rPr>
        <w:t xml:space="preserve">        No – does not meet criteria for level 2 or 3 management. Continue to </w:t>
      </w:r>
    </w:p>
    <w:p w:rsidR="0082463A" w:rsidRPr="00580E85" w:rsidRDefault="0082463A" w:rsidP="0082463A">
      <w:pPr>
        <w:jc w:val="both"/>
        <w:rPr>
          <w:rFonts w:ascii="Tahoma" w:hAnsi="Tahoma" w:cs="Tahoma"/>
          <w:sz w:val="20"/>
          <w:szCs w:val="20"/>
        </w:rPr>
      </w:pPr>
      <w:r w:rsidRPr="00580E85">
        <w:rPr>
          <w:rFonts w:ascii="Tahoma" w:hAnsi="Tahoma" w:cs="Tahoma"/>
          <w:sz w:val="20"/>
          <w:szCs w:val="20"/>
        </w:rPr>
        <w:tab/>
        <w:t xml:space="preserve"> </w:t>
      </w:r>
      <w:r w:rsidR="00884625" w:rsidRPr="00580E85">
        <w:rPr>
          <w:rFonts w:ascii="Tahoma" w:hAnsi="Tahoma" w:cs="Tahoma"/>
          <w:sz w:val="20"/>
          <w:szCs w:val="20"/>
        </w:rPr>
        <w:t>Manage</w:t>
      </w:r>
      <w:r w:rsidRPr="00580E85">
        <w:rPr>
          <w:rFonts w:ascii="Tahoma" w:hAnsi="Tahoma" w:cs="Tahoma"/>
          <w:sz w:val="20"/>
          <w:szCs w:val="20"/>
        </w:rPr>
        <w:t xml:space="preserve"> at Level 1 (apart from Cat 3 offenders who would be </w:t>
      </w:r>
    </w:p>
    <w:p w:rsidR="0082463A" w:rsidRPr="00580E85" w:rsidRDefault="0082463A" w:rsidP="0082463A">
      <w:pPr>
        <w:jc w:val="both"/>
        <w:rPr>
          <w:rFonts w:ascii="Tahoma" w:hAnsi="Tahoma" w:cs="Tahoma"/>
          <w:sz w:val="20"/>
          <w:szCs w:val="20"/>
        </w:rPr>
      </w:pPr>
      <w:r w:rsidRPr="00580E85">
        <w:rPr>
          <w:rFonts w:ascii="Tahoma" w:hAnsi="Tahoma" w:cs="Tahoma"/>
          <w:sz w:val="20"/>
          <w:szCs w:val="20"/>
        </w:rPr>
        <w:lastRenderedPageBreak/>
        <w:tab/>
        <w:t xml:space="preserve"> </w:t>
      </w:r>
      <w:r w:rsidR="00884625" w:rsidRPr="00580E85">
        <w:rPr>
          <w:rFonts w:ascii="Tahoma" w:hAnsi="Tahoma" w:cs="Tahoma"/>
          <w:sz w:val="20"/>
          <w:szCs w:val="20"/>
        </w:rPr>
        <w:t>Managed</w:t>
      </w:r>
      <w:r w:rsidRPr="00580E85">
        <w:rPr>
          <w:rFonts w:ascii="Tahoma" w:hAnsi="Tahoma" w:cs="Tahoma"/>
          <w:sz w:val="20"/>
          <w:szCs w:val="20"/>
        </w:rPr>
        <w:t xml:space="preserve"> outside of MAPPA)</w:t>
      </w:r>
    </w:p>
    <w:p w:rsidR="0082463A" w:rsidRPr="00580E85" w:rsidRDefault="0082463A" w:rsidP="0082463A">
      <w:pPr>
        <w:jc w:val="both"/>
        <w:rPr>
          <w:rFonts w:ascii="Tahoma" w:hAnsi="Tahoma" w:cs="Tahoma"/>
          <w:sz w:val="20"/>
          <w:szCs w:val="20"/>
        </w:rPr>
      </w:pPr>
      <w:r w:rsidRPr="00580E85">
        <w:rPr>
          <w:rFonts w:ascii="Tahoma" w:hAnsi="Tahoma" w:cs="Tahoma"/>
          <w:sz w:val="20"/>
          <w:szCs w:val="20"/>
        </w:rPr>
        <w:tab/>
      </w:r>
      <w:r w:rsidRPr="00580E85">
        <w:rPr>
          <w:rFonts w:ascii="Tahoma" w:hAnsi="Tahoma" w:cs="Tahoma"/>
          <w:sz w:val="20"/>
          <w:szCs w:val="20"/>
        </w:rPr>
        <w:tab/>
      </w:r>
      <w:r w:rsidRPr="00580E85">
        <w:rPr>
          <w:rFonts w:ascii="Tahoma" w:hAnsi="Tahoma" w:cs="Tahoma"/>
          <w:sz w:val="20"/>
          <w:szCs w:val="20"/>
        </w:rPr>
        <w:tab/>
      </w:r>
      <w:r w:rsidRPr="00580E85">
        <w:rPr>
          <w:rFonts w:ascii="Tahoma" w:hAnsi="Tahoma" w:cs="Tahoma"/>
          <w:sz w:val="20"/>
          <w:szCs w:val="20"/>
        </w:rPr>
        <w:tab/>
      </w:r>
      <w:r w:rsidRPr="00580E85">
        <w:rPr>
          <w:rFonts w:ascii="Tahoma" w:hAnsi="Tahoma" w:cs="Tahoma"/>
          <w:sz w:val="20"/>
          <w:szCs w:val="20"/>
        </w:rPr>
        <w:tab/>
      </w:r>
    </w:p>
    <w:p w:rsidR="0082463A" w:rsidRPr="00580E85" w:rsidRDefault="0082463A" w:rsidP="0082463A">
      <w:pPr>
        <w:jc w:val="both"/>
        <w:rPr>
          <w:rFonts w:ascii="Tahoma" w:hAnsi="Tahoma" w:cs="Tahoma"/>
          <w:b/>
          <w:sz w:val="20"/>
          <w:szCs w:val="20"/>
          <w:u w:val="single"/>
        </w:rPr>
      </w:pPr>
    </w:p>
    <w:p w:rsidR="0082463A" w:rsidRPr="00580E85" w:rsidRDefault="0082463A" w:rsidP="0082463A">
      <w:pPr>
        <w:jc w:val="both"/>
        <w:rPr>
          <w:rFonts w:ascii="Tahoma" w:hAnsi="Tahoma" w:cs="Tahoma"/>
          <w:b/>
          <w:sz w:val="20"/>
          <w:szCs w:val="20"/>
          <w:u w:val="single"/>
        </w:rPr>
      </w:pPr>
      <w:r w:rsidRPr="00580E85">
        <w:rPr>
          <w:rFonts w:ascii="Tahoma" w:hAnsi="Tahoma" w:cs="Tahoma"/>
          <w:b/>
          <w:sz w:val="20"/>
          <w:szCs w:val="20"/>
          <w:u w:val="single"/>
        </w:rPr>
        <w:t>Step Three</w:t>
      </w:r>
    </w:p>
    <w:p w:rsidR="00430395" w:rsidRPr="00580E85" w:rsidRDefault="00430395" w:rsidP="0082463A">
      <w:pPr>
        <w:jc w:val="both"/>
        <w:rPr>
          <w:rFonts w:ascii="Tahoma" w:hAnsi="Tahoma" w:cs="Tahoma"/>
          <w:b/>
          <w:sz w:val="20"/>
          <w:szCs w:val="20"/>
          <w:u w:val="single"/>
        </w:rPr>
      </w:pPr>
    </w:p>
    <w:p w:rsidR="0082463A" w:rsidRPr="00580E85" w:rsidRDefault="0082463A" w:rsidP="0082463A">
      <w:pPr>
        <w:jc w:val="both"/>
        <w:rPr>
          <w:rFonts w:ascii="Tahoma" w:hAnsi="Tahoma" w:cs="Tahoma"/>
          <w:sz w:val="20"/>
          <w:szCs w:val="20"/>
        </w:rPr>
      </w:pPr>
      <w:r w:rsidRPr="00580E85">
        <w:rPr>
          <w:rFonts w:ascii="Tahoma" w:hAnsi="Tahoma" w:cs="Tahoma"/>
          <w:sz w:val="20"/>
          <w:szCs w:val="20"/>
        </w:rPr>
        <w:t>Does the offender pose a current, active risk of harm to others?</w:t>
      </w:r>
    </w:p>
    <w:p w:rsidR="0082463A" w:rsidRPr="00580E85" w:rsidRDefault="0082463A" w:rsidP="0082463A">
      <w:pPr>
        <w:jc w:val="both"/>
        <w:rPr>
          <w:rFonts w:ascii="Tahoma" w:hAnsi="Tahoma" w:cs="Tahoma"/>
          <w:sz w:val="20"/>
          <w:szCs w:val="20"/>
        </w:rPr>
      </w:pPr>
    </w:p>
    <w:p w:rsidR="0082463A" w:rsidRPr="00580E85" w:rsidRDefault="003E457F" w:rsidP="0082463A">
      <w:pPr>
        <w:jc w:val="both"/>
        <w:rPr>
          <w:rFonts w:ascii="Tahoma" w:hAnsi="Tahoma" w:cs="Tahoma"/>
          <w:sz w:val="20"/>
          <w:szCs w:val="20"/>
        </w:rPr>
      </w:pPr>
      <w:r w:rsidRPr="00580E85">
        <w:rPr>
          <w:rFonts w:ascii="Tahoma" w:hAnsi="Tahoma" w:cs="Tahoma"/>
          <w:sz w:val="20"/>
          <w:szCs w:val="20"/>
        </w:rPr>
        <w:fldChar w:fldCharType="begin">
          <w:ffData>
            <w:name w:val="Check4"/>
            <w:enabled/>
            <w:calcOnExit w:val="0"/>
            <w:checkBox>
              <w:sizeAuto/>
              <w:default w:val="0"/>
              <w:checked w:val="0"/>
            </w:checkBox>
          </w:ffData>
        </w:fldChar>
      </w:r>
      <w:r w:rsidR="0082463A" w:rsidRPr="00580E85">
        <w:rPr>
          <w:rFonts w:ascii="Tahoma" w:hAnsi="Tahoma" w:cs="Tahoma"/>
          <w:sz w:val="20"/>
          <w:szCs w:val="20"/>
        </w:rPr>
        <w:instrText xml:space="preserve"> FORMCHECKBOX </w:instrText>
      </w:r>
      <w:r w:rsidR="00C30B5D">
        <w:rPr>
          <w:rFonts w:ascii="Tahoma" w:hAnsi="Tahoma" w:cs="Tahoma"/>
          <w:sz w:val="20"/>
          <w:szCs w:val="20"/>
        </w:rPr>
      </w:r>
      <w:r w:rsidR="00C30B5D">
        <w:rPr>
          <w:rFonts w:ascii="Tahoma" w:hAnsi="Tahoma" w:cs="Tahoma"/>
          <w:sz w:val="20"/>
          <w:szCs w:val="20"/>
        </w:rPr>
        <w:fldChar w:fldCharType="separate"/>
      </w:r>
      <w:r w:rsidRPr="00580E85">
        <w:rPr>
          <w:rFonts w:ascii="Tahoma" w:hAnsi="Tahoma" w:cs="Tahoma"/>
          <w:sz w:val="20"/>
          <w:szCs w:val="20"/>
        </w:rPr>
        <w:fldChar w:fldCharType="end"/>
      </w:r>
      <w:r w:rsidR="0082463A" w:rsidRPr="00580E85">
        <w:rPr>
          <w:rFonts w:ascii="Tahoma" w:hAnsi="Tahoma" w:cs="Tahoma"/>
          <w:sz w:val="20"/>
          <w:szCs w:val="20"/>
        </w:rPr>
        <w:tab/>
        <w:t xml:space="preserve"> Yes – move to step four</w:t>
      </w:r>
    </w:p>
    <w:p w:rsidR="0082463A" w:rsidRPr="00580E85" w:rsidRDefault="003E457F" w:rsidP="0082463A">
      <w:pPr>
        <w:jc w:val="both"/>
        <w:rPr>
          <w:rFonts w:ascii="Tahoma" w:hAnsi="Tahoma" w:cs="Tahoma"/>
          <w:sz w:val="20"/>
          <w:szCs w:val="20"/>
        </w:rPr>
      </w:pPr>
      <w:r w:rsidRPr="00580E85">
        <w:rPr>
          <w:rFonts w:ascii="Tahoma" w:hAnsi="Tahoma" w:cs="Tahoma"/>
          <w:sz w:val="20"/>
          <w:szCs w:val="20"/>
        </w:rPr>
        <w:fldChar w:fldCharType="begin">
          <w:ffData>
            <w:name w:val="Check15"/>
            <w:enabled/>
            <w:calcOnExit w:val="0"/>
            <w:checkBox>
              <w:sizeAuto/>
              <w:default w:val="0"/>
            </w:checkBox>
          </w:ffData>
        </w:fldChar>
      </w:r>
      <w:r w:rsidR="0082463A" w:rsidRPr="00580E85">
        <w:rPr>
          <w:rFonts w:ascii="Tahoma" w:hAnsi="Tahoma" w:cs="Tahoma"/>
          <w:sz w:val="20"/>
          <w:szCs w:val="20"/>
        </w:rPr>
        <w:instrText xml:space="preserve"> FORMCHECKBOX </w:instrText>
      </w:r>
      <w:r w:rsidR="00C30B5D">
        <w:rPr>
          <w:rFonts w:ascii="Tahoma" w:hAnsi="Tahoma" w:cs="Tahoma"/>
          <w:sz w:val="20"/>
          <w:szCs w:val="20"/>
        </w:rPr>
      </w:r>
      <w:r w:rsidR="00C30B5D">
        <w:rPr>
          <w:rFonts w:ascii="Tahoma" w:hAnsi="Tahoma" w:cs="Tahoma"/>
          <w:sz w:val="20"/>
          <w:szCs w:val="20"/>
        </w:rPr>
        <w:fldChar w:fldCharType="separate"/>
      </w:r>
      <w:r w:rsidRPr="00580E85">
        <w:rPr>
          <w:rFonts w:ascii="Tahoma" w:hAnsi="Tahoma" w:cs="Tahoma"/>
          <w:sz w:val="20"/>
          <w:szCs w:val="20"/>
        </w:rPr>
        <w:fldChar w:fldCharType="end"/>
      </w:r>
      <w:r w:rsidR="0082463A" w:rsidRPr="00580E85">
        <w:rPr>
          <w:rFonts w:ascii="Tahoma" w:hAnsi="Tahoma" w:cs="Tahoma"/>
          <w:sz w:val="20"/>
          <w:szCs w:val="20"/>
        </w:rPr>
        <w:t xml:space="preserve">        No – does not meet criteria for level 2 or 3 management. Continue to </w:t>
      </w:r>
    </w:p>
    <w:p w:rsidR="0082463A" w:rsidRPr="00580E85" w:rsidRDefault="0082463A" w:rsidP="0082463A">
      <w:pPr>
        <w:jc w:val="both"/>
        <w:rPr>
          <w:rFonts w:ascii="Tahoma" w:hAnsi="Tahoma" w:cs="Tahoma"/>
          <w:sz w:val="20"/>
          <w:szCs w:val="20"/>
        </w:rPr>
      </w:pPr>
      <w:r w:rsidRPr="00580E85">
        <w:rPr>
          <w:rFonts w:ascii="Tahoma" w:hAnsi="Tahoma" w:cs="Tahoma"/>
          <w:sz w:val="20"/>
          <w:szCs w:val="20"/>
        </w:rPr>
        <w:tab/>
        <w:t xml:space="preserve"> </w:t>
      </w:r>
      <w:r w:rsidR="00884625" w:rsidRPr="00580E85">
        <w:rPr>
          <w:rFonts w:ascii="Tahoma" w:hAnsi="Tahoma" w:cs="Tahoma"/>
          <w:sz w:val="20"/>
          <w:szCs w:val="20"/>
        </w:rPr>
        <w:t>Manage</w:t>
      </w:r>
      <w:r w:rsidRPr="00580E85">
        <w:rPr>
          <w:rFonts w:ascii="Tahoma" w:hAnsi="Tahoma" w:cs="Tahoma"/>
          <w:sz w:val="20"/>
          <w:szCs w:val="20"/>
        </w:rPr>
        <w:t xml:space="preserve"> at Level 1 (apart from Cat 3 offenders who would be </w:t>
      </w:r>
    </w:p>
    <w:p w:rsidR="0082463A" w:rsidRPr="00580E85" w:rsidRDefault="0082463A" w:rsidP="0082463A">
      <w:pPr>
        <w:jc w:val="both"/>
        <w:rPr>
          <w:rFonts w:ascii="Tahoma" w:hAnsi="Tahoma" w:cs="Tahoma"/>
          <w:sz w:val="20"/>
          <w:szCs w:val="20"/>
        </w:rPr>
      </w:pPr>
      <w:r w:rsidRPr="00580E85">
        <w:rPr>
          <w:rFonts w:ascii="Tahoma" w:hAnsi="Tahoma" w:cs="Tahoma"/>
          <w:sz w:val="20"/>
          <w:szCs w:val="20"/>
        </w:rPr>
        <w:tab/>
        <w:t xml:space="preserve"> </w:t>
      </w:r>
      <w:r w:rsidR="00884625" w:rsidRPr="00580E85">
        <w:rPr>
          <w:rFonts w:ascii="Tahoma" w:hAnsi="Tahoma" w:cs="Tahoma"/>
          <w:sz w:val="20"/>
          <w:szCs w:val="20"/>
        </w:rPr>
        <w:t>Managed</w:t>
      </w:r>
      <w:r w:rsidRPr="00580E85">
        <w:rPr>
          <w:rFonts w:ascii="Tahoma" w:hAnsi="Tahoma" w:cs="Tahoma"/>
          <w:sz w:val="20"/>
          <w:szCs w:val="20"/>
        </w:rPr>
        <w:t xml:space="preserve"> outside of MAPPA)</w:t>
      </w:r>
    </w:p>
    <w:p w:rsidR="0082463A" w:rsidRPr="00580E85" w:rsidRDefault="0082463A" w:rsidP="0082463A">
      <w:pPr>
        <w:jc w:val="both"/>
        <w:rPr>
          <w:rFonts w:ascii="Tahoma" w:hAnsi="Tahoma" w:cs="Tahoma"/>
          <w:sz w:val="20"/>
          <w:szCs w:val="20"/>
        </w:rPr>
      </w:pPr>
    </w:p>
    <w:p w:rsidR="0082463A" w:rsidRPr="00580E85" w:rsidRDefault="0082463A" w:rsidP="0082463A">
      <w:pPr>
        <w:jc w:val="both"/>
        <w:rPr>
          <w:rFonts w:ascii="Tahoma" w:hAnsi="Tahoma" w:cs="Tahoma"/>
          <w:b/>
          <w:sz w:val="20"/>
          <w:szCs w:val="20"/>
          <w:u w:val="single"/>
        </w:rPr>
      </w:pPr>
    </w:p>
    <w:p w:rsidR="0082463A" w:rsidRPr="00580E85" w:rsidRDefault="0082463A" w:rsidP="0082463A">
      <w:pPr>
        <w:jc w:val="both"/>
        <w:rPr>
          <w:rFonts w:ascii="Tahoma" w:hAnsi="Tahoma" w:cs="Tahoma"/>
          <w:b/>
          <w:sz w:val="20"/>
          <w:szCs w:val="20"/>
          <w:u w:val="single"/>
        </w:rPr>
      </w:pPr>
      <w:r w:rsidRPr="00580E85">
        <w:rPr>
          <w:rFonts w:ascii="Tahoma" w:hAnsi="Tahoma" w:cs="Tahoma"/>
          <w:b/>
          <w:sz w:val="20"/>
          <w:szCs w:val="20"/>
          <w:u w:val="single"/>
        </w:rPr>
        <w:t>Step Four</w:t>
      </w:r>
    </w:p>
    <w:p w:rsidR="005A6FF6" w:rsidRPr="00580E85" w:rsidRDefault="005A6FF6" w:rsidP="0082463A">
      <w:pPr>
        <w:jc w:val="both"/>
        <w:rPr>
          <w:rFonts w:ascii="Tahoma" w:hAnsi="Tahoma" w:cs="Tahoma"/>
          <w:b/>
          <w:sz w:val="20"/>
          <w:szCs w:val="20"/>
          <w:u w:val="single"/>
        </w:rPr>
      </w:pPr>
    </w:p>
    <w:p w:rsidR="0082463A" w:rsidRPr="00580E85" w:rsidRDefault="0082463A" w:rsidP="0082463A">
      <w:pPr>
        <w:jc w:val="both"/>
        <w:rPr>
          <w:rFonts w:ascii="Tahoma" w:hAnsi="Tahoma" w:cs="Tahoma"/>
          <w:sz w:val="20"/>
          <w:szCs w:val="20"/>
        </w:rPr>
      </w:pPr>
      <w:r w:rsidRPr="00580E85">
        <w:rPr>
          <w:rFonts w:ascii="Tahoma" w:hAnsi="Tahoma" w:cs="Tahoma"/>
          <w:sz w:val="20"/>
          <w:szCs w:val="20"/>
        </w:rPr>
        <w:t>Will MAPP Management at Level 2 or 3 ‘add value’ to the management of the offender that otherwise would be missing?</w:t>
      </w:r>
    </w:p>
    <w:p w:rsidR="0082463A" w:rsidRPr="00580E85" w:rsidRDefault="0082463A" w:rsidP="0082463A">
      <w:pPr>
        <w:jc w:val="both"/>
        <w:rPr>
          <w:rFonts w:ascii="Tahoma" w:hAnsi="Tahoma" w:cs="Tahoma"/>
          <w:sz w:val="20"/>
          <w:szCs w:val="20"/>
        </w:rPr>
      </w:pPr>
    </w:p>
    <w:p w:rsidR="0082463A" w:rsidRPr="00580E85" w:rsidRDefault="0082463A" w:rsidP="0082463A">
      <w:pPr>
        <w:jc w:val="both"/>
        <w:rPr>
          <w:rFonts w:ascii="Tahoma" w:hAnsi="Tahoma" w:cs="Tahoma"/>
          <w:sz w:val="20"/>
          <w:szCs w:val="20"/>
        </w:rPr>
      </w:pPr>
      <w:r w:rsidRPr="00580E85">
        <w:rPr>
          <w:rFonts w:ascii="Tahoma" w:hAnsi="Tahoma" w:cs="Tahoma"/>
          <w:sz w:val="20"/>
          <w:szCs w:val="20"/>
        </w:rPr>
        <w:t>Added value may include all or some of the following:</w:t>
      </w:r>
    </w:p>
    <w:p w:rsidR="0082463A" w:rsidRPr="00580E85" w:rsidRDefault="0082463A" w:rsidP="0082463A">
      <w:pPr>
        <w:numPr>
          <w:ilvl w:val="0"/>
          <w:numId w:val="16"/>
        </w:numPr>
        <w:jc w:val="both"/>
        <w:rPr>
          <w:rFonts w:ascii="Tahoma" w:hAnsi="Tahoma" w:cs="Tahoma"/>
          <w:sz w:val="20"/>
          <w:szCs w:val="20"/>
        </w:rPr>
      </w:pPr>
      <w:r w:rsidRPr="00580E85">
        <w:rPr>
          <w:rFonts w:ascii="Tahoma" w:hAnsi="Tahoma" w:cs="Tahoma"/>
          <w:sz w:val="20"/>
          <w:szCs w:val="20"/>
        </w:rPr>
        <w:t>More effective coordination and management</w:t>
      </w:r>
    </w:p>
    <w:p w:rsidR="0082463A" w:rsidRPr="00580E85" w:rsidRDefault="0082463A" w:rsidP="0082463A">
      <w:pPr>
        <w:numPr>
          <w:ilvl w:val="0"/>
          <w:numId w:val="16"/>
        </w:numPr>
        <w:jc w:val="both"/>
        <w:rPr>
          <w:rFonts w:ascii="Tahoma" w:hAnsi="Tahoma" w:cs="Tahoma"/>
          <w:sz w:val="20"/>
          <w:szCs w:val="20"/>
        </w:rPr>
      </w:pPr>
      <w:r w:rsidRPr="00580E85">
        <w:rPr>
          <w:rFonts w:ascii="Tahoma" w:hAnsi="Tahoma" w:cs="Tahoma"/>
          <w:sz w:val="20"/>
          <w:szCs w:val="20"/>
        </w:rPr>
        <w:t>Priority access to scarce or innovative resources</w:t>
      </w:r>
    </w:p>
    <w:p w:rsidR="0082463A" w:rsidRPr="00580E85" w:rsidRDefault="0082463A" w:rsidP="0082463A">
      <w:pPr>
        <w:numPr>
          <w:ilvl w:val="0"/>
          <w:numId w:val="16"/>
        </w:numPr>
        <w:jc w:val="both"/>
        <w:rPr>
          <w:rFonts w:ascii="Tahoma" w:hAnsi="Tahoma" w:cs="Tahoma"/>
          <w:sz w:val="20"/>
          <w:szCs w:val="20"/>
        </w:rPr>
      </w:pPr>
      <w:r w:rsidRPr="00580E85">
        <w:rPr>
          <w:rFonts w:ascii="Tahoma" w:hAnsi="Tahoma" w:cs="Tahoma"/>
          <w:sz w:val="20"/>
          <w:szCs w:val="20"/>
        </w:rPr>
        <w:t>Fast track referral to another agency that can assist in the risk management of the offender</w:t>
      </w:r>
    </w:p>
    <w:p w:rsidR="0082463A" w:rsidRPr="00580E85" w:rsidRDefault="0082463A" w:rsidP="0082463A">
      <w:pPr>
        <w:numPr>
          <w:ilvl w:val="0"/>
          <w:numId w:val="16"/>
        </w:numPr>
        <w:jc w:val="both"/>
        <w:rPr>
          <w:rFonts w:ascii="Tahoma" w:hAnsi="Tahoma" w:cs="Tahoma"/>
          <w:sz w:val="20"/>
          <w:szCs w:val="20"/>
        </w:rPr>
      </w:pPr>
      <w:r w:rsidRPr="00580E85">
        <w:rPr>
          <w:rFonts w:ascii="Tahoma" w:hAnsi="Tahoma" w:cs="Tahoma"/>
          <w:sz w:val="20"/>
          <w:szCs w:val="20"/>
        </w:rPr>
        <w:t>Senior Management oversight</w:t>
      </w:r>
    </w:p>
    <w:p w:rsidR="0082463A" w:rsidRPr="00580E85" w:rsidRDefault="0082463A" w:rsidP="0082463A">
      <w:pPr>
        <w:numPr>
          <w:ilvl w:val="0"/>
          <w:numId w:val="16"/>
        </w:numPr>
        <w:jc w:val="both"/>
        <w:rPr>
          <w:rFonts w:ascii="Tahoma" w:hAnsi="Tahoma" w:cs="Tahoma"/>
          <w:sz w:val="20"/>
          <w:szCs w:val="20"/>
        </w:rPr>
      </w:pPr>
      <w:r w:rsidRPr="00580E85">
        <w:rPr>
          <w:rFonts w:ascii="Tahoma" w:hAnsi="Tahoma" w:cs="Tahoma"/>
          <w:sz w:val="20"/>
          <w:szCs w:val="20"/>
        </w:rPr>
        <w:t>The brokering of proportionate engagement with relevant agencies</w:t>
      </w:r>
    </w:p>
    <w:p w:rsidR="0082463A" w:rsidRPr="00580E85" w:rsidRDefault="0082463A" w:rsidP="0082463A">
      <w:pPr>
        <w:numPr>
          <w:ilvl w:val="0"/>
          <w:numId w:val="16"/>
        </w:numPr>
        <w:jc w:val="both"/>
        <w:rPr>
          <w:rFonts w:ascii="Tahoma" w:hAnsi="Tahoma" w:cs="Tahoma"/>
          <w:sz w:val="20"/>
          <w:szCs w:val="20"/>
        </w:rPr>
      </w:pPr>
      <w:r w:rsidRPr="00580E85">
        <w:rPr>
          <w:rFonts w:ascii="Tahoma" w:hAnsi="Tahoma" w:cs="Tahoma"/>
          <w:sz w:val="20"/>
          <w:szCs w:val="20"/>
        </w:rPr>
        <w:t>Resolving disputes regarding level of risk or risk management plan between involved agencies</w:t>
      </w:r>
    </w:p>
    <w:p w:rsidR="0082463A" w:rsidRPr="00580E85" w:rsidRDefault="0082463A" w:rsidP="0082463A">
      <w:pPr>
        <w:numPr>
          <w:ilvl w:val="0"/>
          <w:numId w:val="16"/>
        </w:numPr>
        <w:jc w:val="both"/>
        <w:rPr>
          <w:rFonts w:ascii="Tahoma" w:hAnsi="Tahoma" w:cs="Tahoma"/>
          <w:sz w:val="20"/>
          <w:szCs w:val="20"/>
        </w:rPr>
      </w:pPr>
      <w:r w:rsidRPr="00580E85">
        <w:rPr>
          <w:rFonts w:ascii="Tahoma" w:hAnsi="Tahoma" w:cs="Tahoma"/>
          <w:sz w:val="20"/>
          <w:szCs w:val="20"/>
        </w:rPr>
        <w:t>Any other issues specific to this case which would seem to merit MAPP management</w:t>
      </w:r>
    </w:p>
    <w:p w:rsidR="0082463A" w:rsidRPr="00580E85" w:rsidRDefault="0082463A" w:rsidP="0082463A">
      <w:pPr>
        <w:jc w:val="both"/>
        <w:rPr>
          <w:rFonts w:ascii="Tahoma" w:hAnsi="Tahoma" w:cs="Tahoma"/>
          <w:sz w:val="20"/>
          <w:szCs w:val="20"/>
        </w:rPr>
      </w:pPr>
    </w:p>
    <w:p w:rsidR="0082463A" w:rsidRPr="00580E85" w:rsidRDefault="003E457F" w:rsidP="0082463A">
      <w:pPr>
        <w:jc w:val="both"/>
        <w:rPr>
          <w:rFonts w:ascii="Tahoma" w:hAnsi="Tahoma" w:cs="Tahoma"/>
          <w:sz w:val="20"/>
          <w:szCs w:val="20"/>
        </w:rPr>
      </w:pPr>
      <w:r w:rsidRPr="00580E85">
        <w:rPr>
          <w:rFonts w:ascii="Tahoma" w:hAnsi="Tahoma" w:cs="Tahoma"/>
          <w:sz w:val="20"/>
          <w:szCs w:val="20"/>
        </w:rPr>
        <w:fldChar w:fldCharType="begin">
          <w:ffData>
            <w:name w:val="Check4"/>
            <w:enabled/>
            <w:calcOnExit w:val="0"/>
            <w:checkBox>
              <w:sizeAuto/>
              <w:default w:val="0"/>
              <w:checked w:val="0"/>
            </w:checkBox>
          </w:ffData>
        </w:fldChar>
      </w:r>
      <w:r w:rsidR="0082463A" w:rsidRPr="00580E85">
        <w:rPr>
          <w:rFonts w:ascii="Tahoma" w:hAnsi="Tahoma" w:cs="Tahoma"/>
          <w:sz w:val="20"/>
          <w:szCs w:val="20"/>
        </w:rPr>
        <w:instrText xml:space="preserve"> FORMCHECKBOX </w:instrText>
      </w:r>
      <w:r w:rsidR="00C30B5D">
        <w:rPr>
          <w:rFonts w:ascii="Tahoma" w:hAnsi="Tahoma" w:cs="Tahoma"/>
          <w:sz w:val="20"/>
          <w:szCs w:val="20"/>
        </w:rPr>
      </w:r>
      <w:r w:rsidR="00C30B5D">
        <w:rPr>
          <w:rFonts w:ascii="Tahoma" w:hAnsi="Tahoma" w:cs="Tahoma"/>
          <w:sz w:val="20"/>
          <w:szCs w:val="20"/>
        </w:rPr>
        <w:fldChar w:fldCharType="separate"/>
      </w:r>
      <w:r w:rsidRPr="00580E85">
        <w:rPr>
          <w:rFonts w:ascii="Tahoma" w:hAnsi="Tahoma" w:cs="Tahoma"/>
          <w:sz w:val="20"/>
          <w:szCs w:val="20"/>
        </w:rPr>
        <w:fldChar w:fldCharType="end"/>
      </w:r>
      <w:r w:rsidR="0082463A" w:rsidRPr="00580E85">
        <w:rPr>
          <w:rFonts w:ascii="Tahoma" w:hAnsi="Tahoma" w:cs="Tahoma"/>
          <w:sz w:val="20"/>
          <w:szCs w:val="20"/>
        </w:rPr>
        <w:tab/>
        <w:t xml:space="preserve"> Yes – move to step five</w:t>
      </w:r>
    </w:p>
    <w:p w:rsidR="0082463A" w:rsidRPr="00580E85" w:rsidRDefault="003E457F" w:rsidP="0082463A">
      <w:pPr>
        <w:jc w:val="both"/>
        <w:rPr>
          <w:rFonts w:ascii="Tahoma" w:hAnsi="Tahoma" w:cs="Tahoma"/>
          <w:sz w:val="20"/>
          <w:szCs w:val="20"/>
        </w:rPr>
      </w:pPr>
      <w:r w:rsidRPr="00580E85">
        <w:rPr>
          <w:rFonts w:ascii="Tahoma" w:hAnsi="Tahoma" w:cs="Tahoma"/>
          <w:sz w:val="20"/>
          <w:szCs w:val="20"/>
        </w:rPr>
        <w:fldChar w:fldCharType="begin">
          <w:ffData>
            <w:name w:val="Check15"/>
            <w:enabled/>
            <w:calcOnExit w:val="0"/>
            <w:checkBox>
              <w:sizeAuto/>
              <w:default w:val="0"/>
            </w:checkBox>
          </w:ffData>
        </w:fldChar>
      </w:r>
      <w:r w:rsidR="0082463A" w:rsidRPr="00580E85">
        <w:rPr>
          <w:rFonts w:ascii="Tahoma" w:hAnsi="Tahoma" w:cs="Tahoma"/>
          <w:sz w:val="20"/>
          <w:szCs w:val="20"/>
        </w:rPr>
        <w:instrText xml:space="preserve"> FORMCHECKBOX </w:instrText>
      </w:r>
      <w:r w:rsidR="00C30B5D">
        <w:rPr>
          <w:rFonts w:ascii="Tahoma" w:hAnsi="Tahoma" w:cs="Tahoma"/>
          <w:sz w:val="20"/>
          <w:szCs w:val="20"/>
        </w:rPr>
      </w:r>
      <w:r w:rsidR="00C30B5D">
        <w:rPr>
          <w:rFonts w:ascii="Tahoma" w:hAnsi="Tahoma" w:cs="Tahoma"/>
          <w:sz w:val="20"/>
          <w:szCs w:val="20"/>
        </w:rPr>
        <w:fldChar w:fldCharType="separate"/>
      </w:r>
      <w:r w:rsidRPr="00580E85">
        <w:rPr>
          <w:rFonts w:ascii="Tahoma" w:hAnsi="Tahoma" w:cs="Tahoma"/>
          <w:sz w:val="20"/>
          <w:szCs w:val="20"/>
        </w:rPr>
        <w:fldChar w:fldCharType="end"/>
      </w:r>
      <w:r w:rsidR="0082463A" w:rsidRPr="00580E85">
        <w:rPr>
          <w:rFonts w:ascii="Tahoma" w:hAnsi="Tahoma" w:cs="Tahoma"/>
          <w:sz w:val="20"/>
          <w:szCs w:val="20"/>
        </w:rPr>
        <w:t xml:space="preserve">        No – does not meet criteria for level 2 or 3 management. Continue to </w:t>
      </w:r>
    </w:p>
    <w:p w:rsidR="0082463A" w:rsidRPr="00580E85" w:rsidRDefault="00450127" w:rsidP="0082463A">
      <w:pPr>
        <w:jc w:val="both"/>
        <w:rPr>
          <w:rFonts w:ascii="Tahoma" w:hAnsi="Tahoma" w:cs="Tahoma"/>
          <w:sz w:val="20"/>
          <w:szCs w:val="20"/>
        </w:rPr>
      </w:pPr>
      <w:r w:rsidRPr="00580E85">
        <w:rPr>
          <w:rFonts w:ascii="Tahoma" w:hAnsi="Tahoma" w:cs="Tahoma"/>
          <w:noProof/>
          <w:sz w:val="20"/>
          <w:szCs w:val="20"/>
        </w:rPr>
        <mc:AlternateContent>
          <mc:Choice Requires="wps">
            <w:drawing>
              <wp:anchor distT="0" distB="0" distL="114300" distR="114300" simplePos="0" relativeHeight="251658240" behindDoc="0" locked="0" layoutInCell="1" allowOverlap="1" wp14:anchorId="671ECCA1" wp14:editId="239D3AE5">
                <wp:simplePos x="0" y="0"/>
                <wp:positionH relativeFrom="column">
                  <wp:posOffset>-525780</wp:posOffset>
                </wp:positionH>
                <wp:positionV relativeFrom="paragraph">
                  <wp:posOffset>116205</wp:posOffset>
                </wp:positionV>
                <wp:extent cx="342900" cy="1028700"/>
                <wp:effectExtent l="7620" t="11430" r="11430" b="762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28700"/>
                        </a:xfrm>
                        <a:prstGeom prst="curvedRightArrow">
                          <a:avLst>
                            <a:gd name="adj1" fmla="val 60000"/>
                            <a:gd name="adj2" fmla="val 120000"/>
                            <a:gd name="adj3" fmla="val 303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791B" id="AutoShape 40" o:spid="_x0000_s1026" type="#_x0000_t102" style="position:absolute;margin-left:-41.4pt;margin-top:9.15pt;width:27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" adj=",,15040"/>
            </w:pict>
          </mc:Fallback>
        </mc:AlternateContent>
      </w:r>
      <w:r w:rsidR="0082463A" w:rsidRPr="00580E85">
        <w:rPr>
          <w:rFonts w:ascii="Tahoma" w:hAnsi="Tahoma" w:cs="Tahoma"/>
          <w:sz w:val="20"/>
          <w:szCs w:val="20"/>
        </w:rPr>
        <w:tab/>
        <w:t xml:space="preserve"> </w:t>
      </w:r>
      <w:r w:rsidR="00884625" w:rsidRPr="00580E85">
        <w:rPr>
          <w:rFonts w:ascii="Tahoma" w:hAnsi="Tahoma" w:cs="Tahoma"/>
          <w:sz w:val="20"/>
          <w:szCs w:val="20"/>
        </w:rPr>
        <w:t>Manage</w:t>
      </w:r>
      <w:r w:rsidR="0082463A" w:rsidRPr="00580E85">
        <w:rPr>
          <w:rFonts w:ascii="Tahoma" w:hAnsi="Tahoma" w:cs="Tahoma"/>
          <w:sz w:val="20"/>
          <w:szCs w:val="20"/>
        </w:rPr>
        <w:t xml:space="preserve"> at Level 1 (apart from Cat 3 offenders who would be </w:t>
      </w:r>
    </w:p>
    <w:p w:rsidR="0082463A" w:rsidRPr="00580E85" w:rsidRDefault="0082463A" w:rsidP="0082463A">
      <w:pPr>
        <w:jc w:val="both"/>
        <w:rPr>
          <w:rFonts w:ascii="Tahoma" w:hAnsi="Tahoma" w:cs="Tahoma"/>
          <w:sz w:val="20"/>
          <w:szCs w:val="20"/>
        </w:rPr>
      </w:pPr>
      <w:r w:rsidRPr="00580E85">
        <w:rPr>
          <w:rFonts w:ascii="Tahoma" w:hAnsi="Tahoma" w:cs="Tahoma"/>
          <w:sz w:val="20"/>
          <w:szCs w:val="20"/>
        </w:rPr>
        <w:lastRenderedPageBreak/>
        <w:tab/>
        <w:t xml:space="preserve"> </w:t>
      </w:r>
      <w:r w:rsidR="00884625" w:rsidRPr="00580E85">
        <w:rPr>
          <w:rFonts w:ascii="Tahoma" w:hAnsi="Tahoma" w:cs="Tahoma"/>
          <w:sz w:val="20"/>
          <w:szCs w:val="20"/>
        </w:rPr>
        <w:t>Managed</w:t>
      </w:r>
      <w:r w:rsidRPr="00580E85">
        <w:rPr>
          <w:rFonts w:ascii="Tahoma" w:hAnsi="Tahoma" w:cs="Tahoma"/>
          <w:sz w:val="20"/>
          <w:szCs w:val="20"/>
        </w:rPr>
        <w:t xml:space="preserve"> outside of MAPPA)</w:t>
      </w:r>
    </w:p>
    <w:p w:rsidR="0082463A" w:rsidRPr="00580E85" w:rsidRDefault="0082463A" w:rsidP="0082463A">
      <w:pPr>
        <w:jc w:val="both"/>
        <w:rPr>
          <w:rFonts w:ascii="Tahoma" w:hAnsi="Tahoma" w:cs="Tahoma"/>
          <w:b/>
          <w:sz w:val="20"/>
          <w:szCs w:val="20"/>
          <w:u w:val="single"/>
        </w:rPr>
      </w:pPr>
    </w:p>
    <w:p w:rsidR="0082463A" w:rsidRPr="00580E85" w:rsidRDefault="0082463A" w:rsidP="0082463A">
      <w:pPr>
        <w:jc w:val="both"/>
        <w:rPr>
          <w:rFonts w:ascii="Tahoma" w:hAnsi="Tahoma" w:cs="Tahoma"/>
          <w:b/>
          <w:sz w:val="20"/>
          <w:szCs w:val="20"/>
          <w:u w:val="single"/>
        </w:rPr>
      </w:pPr>
    </w:p>
    <w:p w:rsidR="0082463A" w:rsidRPr="00580E85" w:rsidRDefault="0082463A" w:rsidP="0082463A">
      <w:pPr>
        <w:jc w:val="both"/>
        <w:rPr>
          <w:rFonts w:ascii="Tahoma" w:hAnsi="Tahoma" w:cs="Tahoma"/>
          <w:b/>
          <w:sz w:val="20"/>
          <w:szCs w:val="20"/>
          <w:u w:val="single"/>
        </w:rPr>
      </w:pPr>
    </w:p>
    <w:p w:rsidR="0082463A" w:rsidRPr="00580E85" w:rsidRDefault="0082463A" w:rsidP="0082463A">
      <w:pPr>
        <w:jc w:val="both"/>
        <w:rPr>
          <w:rFonts w:ascii="Tahoma" w:hAnsi="Tahoma" w:cs="Tahoma"/>
          <w:b/>
          <w:sz w:val="20"/>
          <w:szCs w:val="20"/>
          <w:u w:val="single"/>
        </w:rPr>
      </w:pPr>
      <w:r w:rsidRPr="00580E85">
        <w:rPr>
          <w:rFonts w:ascii="Tahoma" w:hAnsi="Tahoma" w:cs="Tahoma"/>
          <w:b/>
          <w:sz w:val="20"/>
          <w:szCs w:val="20"/>
          <w:u w:val="single"/>
        </w:rPr>
        <w:t>Step Five</w:t>
      </w:r>
    </w:p>
    <w:p w:rsidR="005A6FF6" w:rsidRPr="00580E85" w:rsidRDefault="005A6FF6" w:rsidP="0082463A">
      <w:pPr>
        <w:jc w:val="both"/>
        <w:rPr>
          <w:rFonts w:ascii="Tahoma" w:hAnsi="Tahoma" w:cs="Tahoma"/>
          <w:b/>
          <w:sz w:val="20"/>
          <w:szCs w:val="20"/>
          <w:u w:val="single"/>
        </w:rPr>
      </w:pPr>
    </w:p>
    <w:p w:rsidR="0082463A" w:rsidRPr="00580E85" w:rsidRDefault="0082463A" w:rsidP="0082463A">
      <w:pPr>
        <w:jc w:val="both"/>
        <w:rPr>
          <w:rFonts w:ascii="Tahoma" w:hAnsi="Tahoma" w:cs="Tahoma"/>
          <w:sz w:val="20"/>
          <w:szCs w:val="20"/>
        </w:rPr>
      </w:pPr>
      <w:r w:rsidRPr="00580E85">
        <w:rPr>
          <w:rFonts w:ascii="Tahoma" w:hAnsi="Tahoma" w:cs="Tahoma"/>
          <w:sz w:val="20"/>
          <w:szCs w:val="20"/>
        </w:rPr>
        <w:t>Is there a likelihood of media scrutiny and/or is public interest in the case very high and there is a need to maintain public confidence?</w:t>
      </w:r>
    </w:p>
    <w:p w:rsidR="0082463A" w:rsidRPr="00580E85" w:rsidRDefault="0082463A" w:rsidP="0082463A">
      <w:pPr>
        <w:jc w:val="both"/>
        <w:rPr>
          <w:rFonts w:ascii="Tahoma" w:hAnsi="Tahoma" w:cs="Tahoma"/>
          <w:sz w:val="20"/>
          <w:szCs w:val="20"/>
        </w:rPr>
      </w:pPr>
    </w:p>
    <w:p w:rsidR="0082463A" w:rsidRPr="00580E85" w:rsidRDefault="003E457F" w:rsidP="0082463A">
      <w:pPr>
        <w:jc w:val="both"/>
        <w:rPr>
          <w:rFonts w:ascii="Tahoma" w:hAnsi="Tahoma" w:cs="Tahoma"/>
          <w:sz w:val="20"/>
          <w:szCs w:val="20"/>
        </w:rPr>
      </w:pPr>
      <w:r w:rsidRPr="00580E85">
        <w:rPr>
          <w:rFonts w:ascii="Tahoma" w:hAnsi="Tahoma" w:cs="Tahoma"/>
          <w:sz w:val="20"/>
          <w:szCs w:val="20"/>
        </w:rPr>
        <w:fldChar w:fldCharType="begin">
          <w:ffData>
            <w:name w:val="Check6"/>
            <w:enabled/>
            <w:calcOnExit w:val="0"/>
            <w:checkBox>
              <w:sizeAuto/>
              <w:default w:val="0"/>
              <w:checked w:val="0"/>
            </w:checkBox>
          </w:ffData>
        </w:fldChar>
      </w:r>
      <w:bookmarkStart w:id="8" w:name="Check6"/>
      <w:r w:rsidR="0082463A" w:rsidRPr="00580E85">
        <w:rPr>
          <w:rFonts w:ascii="Tahoma" w:hAnsi="Tahoma" w:cs="Tahoma"/>
          <w:sz w:val="20"/>
          <w:szCs w:val="20"/>
        </w:rPr>
        <w:instrText xml:space="preserve"> FORMCHECKBOX </w:instrText>
      </w:r>
      <w:r w:rsidR="00C30B5D">
        <w:rPr>
          <w:rFonts w:ascii="Tahoma" w:hAnsi="Tahoma" w:cs="Tahoma"/>
          <w:sz w:val="20"/>
          <w:szCs w:val="20"/>
        </w:rPr>
      </w:r>
      <w:r w:rsidR="00C30B5D">
        <w:rPr>
          <w:rFonts w:ascii="Tahoma" w:hAnsi="Tahoma" w:cs="Tahoma"/>
          <w:sz w:val="20"/>
          <w:szCs w:val="20"/>
        </w:rPr>
        <w:fldChar w:fldCharType="separate"/>
      </w:r>
      <w:r w:rsidRPr="00580E85">
        <w:rPr>
          <w:rFonts w:ascii="Tahoma" w:hAnsi="Tahoma" w:cs="Tahoma"/>
          <w:sz w:val="20"/>
          <w:szCs w:val="20"/>
        </w:rPr>
        <w:fldChar w:fldCharType="end"/>
      </w:r>
      <w:bookmarkEnd w:id="8"/>
      <w:r w:rsidR="0082463A" w:rsidRPr="00580E85">
        <w:rPr>
          <w:rFonts w:ascii="Tahoma" w:hAnsi="Tahoma" w:cs="Tahoma"/>
          <w:sz w:val="20"/>
          <w:szCs w:val="20"/>
        </w:rPr>
        <w:tab/>
        <w:t>Yes – Suggest referral to Level 3</w:t>
      </w:r>
    </w:p>
    <w:p w:rsidR="0082463A" w:rsidRPr="00580E85" w:rsidRDefault="003E457F" w:rsidP="0082463A">
      <w:pPr>
        <w:jc w:val="both"/>
        <w:rPr>
          <w:rFonts w:ascii="Tahoma" w:hAnsi="Tahoma" w:cs="Tahoma"/>
          <w:sz w:val="20"/>
          <w:szCs w:val="20"/>
        </w:rPr>
      </w:pPr>
      <w:r w:rsidRPr="00580E85">
        <w:rPr>
          <w:rFonts w:ascii="Tahoma" w:hAnsi="Tahoma" w:cs="Tahoma"/>
          <w:sz w:val="20"/>
          <w:szCs w:val="20"/>
        </w:rPr>
        <w:fldChar w:fldCharType="begin">
          <w:ffData>
            <w:name w:val="Check7"/>
            <w:enabled/>
            <w:calcOnExit w:val="0"/>
            <w:checkBox>
              <w:sizeAuto/>
              <w:default w:val="0"/>
              <w:checked w:val="0"/>
            </w:checkBox>
          </w:ffData>
        </w:fldChar>
      </w:r>
      <w:bookmarkStart w:id="9" w:name="Check7"/>
      <w:r w:rsidR="0082463A" w:rsidRPr="00580E85">
        <w:rPr>
          <w:rFonts w:ascii="Tahoma" w:hAnsi="Tahoma" w:cs="Tahoma"/>
          <w:sz w:val="20"/>
          <w:szCs w:val="20"/>
        </w:rPr>
        <w:instrText xml:space="preserve"> FORMCHECKBOX </w:instrText>
      </w:r>
      <w:r w:rsidR="00C30B5D">
        <w:rPr>
          <w:rFonts w:ascii="Tahoma" w:hAnsi="Tahoma" w:cs="Tahoma"/>
          <w:sz w:val="20"/>
          <w:szCs w:val="20"/>
        </w:rPr>
      </w:r>
      <w:r w:rsidR="00C30B5D">
        <w:rPr>
          <w:rFonts w:ascii="Tahoma" w:hAnsi="Tahoma" w:cs="Tahoma"/>
          <w:sz w:val="20"/>
          <w:szCs w:val="20"/>
        </w:rPr>
        <w:fldChar w:fldCharType="separate"/>
      </w:r>
      <w:r w:rsidRPr="00580E85">
        <w:rPr>
          <w:rFonts w:ascii="Tahoma" w:hAnsi="Tahoma" w:cs="Tahoma"/>
          <w:sz w:val="20"/>
          <w:szCs w:val="20"/>
        </w:rPr>
        <w:fldChar w:fldCharType="end"/>
      </w:r>
      <w:bookmarkEnd w:id="9"/>
      <w:r w:rsidR="0082463A" w:rsidRPr="00580E85">
        <w:rPr>
          <w:rFonts w:ascii="Tahoma" w:hAnsi="Tahoma" w:cs="Tahoma"/>
          <w:sz w:val="20"/>
          <w:szCs w:val="20"/>
        </w:rPr>
        <w:tab/>
        <w:t>No – Answer next question</w:t>
      </w:r>
    </w:p>
    <w:p w:rsidR="0082463A" w:rsidRPr="00580E85" w:rsidRDefault="0082463A" w:rsidP="0082463A">
      <w:pPr>
        <w:jc w:val="both"/>
        <w:rPr>
          <w:rFonts w:ascii="Tahoma" w:hAnsi="Tahoma" w:cs="Tahoma"/>
          <w:sz w:val="20"/>
          <w:szCs w:val="20"/>
        </w:rPr>
      </w:pPr>
    </w:p>
    <w:p w:rsidR="0082463A" w:rsidRPr="00580E85" w:rsidRDefault="0082463A" w:rsidP="0082463A">
      <w:pPr>
        <w:jc w:val="both"/>
        <w:rPr>
          <w:rFonts w:ascii="Tahoma" w:hAnsi="Tahoma" w:cs="Tahoma"/>
          <w:sz w:val="20"/>
          <w:szCs w:val="20"/>
        </w:rPr>
      </w:pPr>
    </w:p>
    <w:p w:rsidR="0082463A" w:rsidRPr="00580E85" w:rsidRDefault="0082463A" w:rsidP="0082463A">
      <w:pPr>
        <w:jc w:val="both"/>
        <w:rPr>
          <w:rFonts w:ascii="Tahoma" w:hAnsi="Tahoma" w:cs="Tahoma"/>
          <w:sz w:val="20"/>
          <w:szCs w:val="20"/>
        </w:rPr>
      </w:pPr>
      <w:r w:rsidRPr="00580E85">
        <w:rPr>
          <w:rFonts w:ascii="Tahoma" w:hAnsi="Tahoma" w:cs="Tahoma"/>
          <w:sz w:val="20"/>
          <w:szCs w:val="20"/>
        </w:rPr>
        <w:t>Does the likely seriousness and imminence of risk require special resources or higher level resources that can only be committed by senior staff in attendance at Level 3 meetings?</w:t>
      </w:r>
    </w:p>
    <w:p w:rsidR="0082463A" w:rsidRPr="00580E85" w:rsidRDefault="0082463A" w:rsidP="0082463A">
      <w:pPr>
        <w:jc w:val="both"/>
        <w:rPr>
          <w:rFonts w:ascii="Tahoma" w:hAnsi="Tahoma" w:cs="Tahoma"/>
          <w:sz w:val="20"/>
          <w:szCs w:val="20"/>
        </w:rPr>
      </w:pPr>
    </w:p>
    <w:p w:rsidR="0082463A" w:rsidRPr="00580E85" w:rsidRDefault="003E457F" w:rsidP="0082463A">
      <w:pPr>
        <w:jc w:val="both"/>
        <w:rPr>
          <w:rFonts w:ascii="Tahoma" w:hAnsi="Tahoma" w:cs="Tahoma"/>
          <w:sz w:val="20"/>
          <w:szCs w:val="20"/>
        </w:rPr>
      </w:pPr>
      <w:r w:rsidRPr="00580E85">
        <w:rPr>
          <w:rFonts w:ascii="Tahoma" w:hAnsi="Tahoma" w:cs="Tahoma"/>
          <w:sz w:val="20"/>
          <w:szCs w:val="20"/>
        </w:rPr>
        <w:fldChar w:fldCharType="begin">
          <w:ffData>
            <w:name w:val="Check6"/>
            <w:enabled/>
            <w:calcOnExit w:val="0"/>
            <w:checkBox>
              <w:sizeAuto/>
              <w:default w:val="0"/>
              <w:checked w:val="0"/>
            </w:checkBox>
          </w:ffData>
        </w:fldChar>
      </w:r>
      <w:r w:rsidR="0082463A" w:rsidRPr="00580E85">
        <w:rPr>
          <w:rFonts w:ascii="Tahoma" w:hAnsi="Tahoma" w:cs="Tahoma"/>
          <w:sz w:val="20"/>
          <w:szCs w:val="20"/>
        </w:rPr>
        <w:instrText xml:space="preserve"> FORMCHECKBOX </w:instrText>
      </w:r>
      <w:r w:rsidR="00C30B5D">
        <w:rPr>
          <w:rFonts w:ascii="Tahoma" w:hAnsi="Tahoma" w:cs="Tahoma"/>
          <w:sz w:val="20"/>
          <w:szCs w:val="20"/>
        </w:rPr>
      </w:r>
      <w:r w:rsidR="00C30B5D">
        <w:rPr>
          <w:rFonts w:ascii="Tahoma" w:hAnsi="Tahoma" w:cs="Tahoma"/>
          <w:sz w:val="20"/>
          <w:szCs w:val="20"/>
        </w:rPr>
        <w:fldChar w:fldCharType="separate"/>
      </w:r>
      <w:r w:rsidRPr="00580E85">
        <w:rPr>
          <w:rFonts w:ascii="Tahoma" w:hAnsi="Tahoma" w:cs="Tahoma"/>
          <w:sz w:val="20"/>
          <w:szCs w:val="20"/>
        </w:rPr>
        <w:fldChar w:fldCharType="end"/>
      </w:r>
      <w:r w:rsidR="0082463A" w:rsidRPr="00580E85">
        <w:rPr>
          <w:rFonts w:ascii="Tahoma" w:hAnsi="Tahoma" w:cs="Tahoma"/>
          <w:sz w:val="20"/>
          <w:szCs w:val="20"/>
        </w:rPr>
        <w:tab/>
        <w:t>Yes – Suggest referral to Level 3</w:t>
      </w:r>
    </w:p>
    <w:p w:rsidR="0082463A" w:rsidRPr="00580E85" w:rsidRDefault="003E457F" w:rsidP="0082463A">
      <w:pPr>
        <w:jc w:val="both"/>
        <w:rPr>
          <w:rFonts w:ascii="Tahoma" w:hAnsi="Tahoma" w:cs="Tahoma"/>
          <w:sz w:val="20"/>
          <w:szCs w:val="20"/>
        </w:rPr>
      </w:pPr>
      <w:r w:rsidRPr="00580E85">
        <w:rPr>
          <w:rFonts w:ascii="Tahoma" w:hAnsi="Tahoma" w:cs="Tahoma"/>
          <w:sz w:val="20"/>
          <w:szCs w:val="20"/>
        </w:rPr>
        <w:fldChar w:fldCharType="begin">
          <w:ffData>
            <w:name w:val="Check7"/>
            <w:enabled/>
            <w:calcOnExit w:val="0"/>
            <w:checkBox>
              <w:sizeAuto/>
              <w:default w:val="0"/>
              <w:checked w:val="0"/>
            </w:checkBox>
          </w:ffData>
        </w:fldChar>
      </w:r>
      <w:r w:rsidR="0082463A" w:rsidRPr="00580E85">
        <w:rPr>
          <w:rFonts w:ascii="Tahoma" w:hAnsi="Tahoma" w:cs="Tahoma"/>
          <w:sz w:val="20"/>
          <w:szCs w:val="20"/>
        </w:rPr>
        <w:instrText xml:space="preserve"> FORMCHECKBOX </w:instrText>
      </w:r>
      <w:r w:rsidR="00C30B5D">
        <w:rPr>
          <w:rFonts w:ascii="Tahoma" w:hAnsi="Tahoma" w:cs="Tahoma"/>
          <w:sz w:val="20"/>
          <w:szCs w:val="20"/>
        </w:rPr>
      </w:r>
      <w:r w:rsidR="00C30B5D">
        <w:rPr>
          <w:rFonts w:ascii="Tahoma" w:hAnsi="Tahoma" w:cs="Tahoma"/>
          <w:sz w:val="20"/>
          <w:szCs w:val="20"/>
        </w:rPr>
        <w:fldChar w:fldCharType="separate"/>
      </w:r>
      <w:r w:rsidRPr="00580E85">
        <w:rPr>
          <w:rFonts w:ascii="Tahoma" w:hAnsi="Tahoma" w:cs="Tahoma"/>
          <w:sz w:val="20"/>
          <w:szCs w:val="20"/>
        </w:rPr>
        <w:fldChar w:fldCharType="end"/>
      </w:r>
      <w:r w:rsidR="0082463A" w:rsidRPr="00580E85">
        <w:rPr>
          <w:rFonts w:ascii="Tahoma" w:hAnsi="Tahoma" w:cs="Tahoma"/>
          <w:sz w:val="20"/>
          <w:szCs w:val="20"/>
        </w:rPr>
        <w:tab/>
        <w:t>No – Suggest Referral to Level 2</w:t>
      </w:r>
    </w:p>
    <w:p w:rsidR="0082463A" w:rsidRPr="00580E85" w:rsidRDefault="0082463A" w:rsidP="0082463A">
      <w:pPr>
        <w:jc w:val="both"/>
        <w:rPr>
          <w:rFonts w:ascii="Tahoma" w:hAnsi="Tahoma" w:cs="Tahoma"/>
          <w:sz w:val="20"/>
          <w:szCs w:val="20"/>
        </w:rPr>
      </w:pPr>
    </w:p>
    <w:p w:rsidR="0082463A" w:rsidRPr="00580E85" w:rsidRDefault="0082463A" w:rsidP="0082463A">
      <w:pPr>
        <w:jc w:val="both"/>
        <w:rPr>
          <w:rFonts w:ascii="Tahoma" w:hAnsi="Tahoma" w:cs="Tahoma"/>
          <w:sz w:val="20"/>
          <w:szCs w:val="20"/>
        </w:rPr>
      </w:pPr>
    </w:p>
    <w:p w:rsidR="0082463A" w:rsidRPr="00580E85" w:rsidRDefault="0082463A" w:rsidP="0082463A">
      <w:pPr>
        <w:jc w:val="both"/>
        <w:rPr>
          <w:rFonts w:ascii="Tahoma" w:hAnsi="Tahoma" w:cs="Tahoma"/>
          <w:sz w:val="20"/>
          <w:szCs w:val="20"/>
        </w:rPr>
      </w:pPr>
      <w:r w:rsidRPr="00580E85">
        <w:rPr>
          <w:rFonts w:ascii="Tahoma" w:hAnsi="Tahoma" w:cs="Tahoma"/>
          <w:sz w:val="20"/>
          <w:szCs w:val="20"/>
        </w:rPr>
        <w:t>Additional Information which supports my decision to refer to MAPPA or not</w:t>
      </w:r>
    </w:p>
    <w:p w:rsidR="0082463A" w:rsidRPr="00580E85" w:rsidRDefault="0082463A" w:rsidP="0082463A">
      <w:pPr>
        <w:ind w:left="720" w:hanging="720"/>
        <w:jc w:val="both"/>
        <w:rPr>
          <w:rFonts w:ascii="Tahoma" w:hAnsi="Tahoma" w:cs="Tahoma"/>
          <w:sz w:val="20"/>
          <w:szCs w:val="20"/>
        </w:rPr>
      </w:pPr>
    </w:p>
    <w:p w:rsidR="0082463A" w:rsidRPr="00580E85" w:rsidRDefault="003E457F" w:rsidP="0082463A">
      <w:pPr>
        <w:ind w:left="720" w:hanging="720"/>
        <w:jc w:val="both"/>
        <w:rPr>
          <w:rFonts w:ascii="Tahoma" w:hAnsi="Tahoma" w:cs="Tahoma"/>
          <w:sz w:val="20"/>
          <w:szCs w:val="20"/>
        </w:rPr>
      </w:pPr>
      <w:r w:rsidRPr="00580E85">
        <w:rPr>
          <w:rFonts w:ascii="Tahoma" w:hAnsi="Tahoma" w:cs="Tahoma"/>
          <w:sz w:val="20"/>
          <w:szCs w:val="20"/>
        </w:rPr>
        <w:fldChar w:fldCharType="begin">
          <w:ffData>
            <w:name w:val="Check6"/>
            <w:enabled/>
            <w:calcOnExit w:val="0"/>
            <w:checkBox>
              <w:sizeAuto/>
              <w:default w:val="0"/>
              <w:checked w:val="0"/>
            </w:checkBox>
          </w:ffData>
        </w:fldChar>
      </w:r>
      <w:r w:rsidR="0082463A" w:rsidRPr="00580E85">
        <w:rPr>
          <w:rFonts w:ascii="Tahoma" w:hAnsi="Tahoma" w:cs="Tahoma"/>
          <w:sz w:val="20"/>
          <w:szCs w:val="20"/>
        </w:rPr>
        <w:instrText xml:space="preserve"> FORMCHECKBOX </w:instrText>
      </w:r>
      <w:r w:rsidR="00C30B5D">
        <w:rPr>
          <w:rFonts w:ascii="Tahoma" w:hAnsi="Tahoma" w:cs="Tahoma"/>
          <w:sz w:val="20"/>
          <w:szCs w:val="20"/>
        </w:rPr>
      </w:r>
      <w:r w:rsidR="00C30B5D">
        <w:rPr>
          <w:rFonts w:ascii="Tahoma" w:hAnsi="Tahoma" w:cs="Tahoma"/>
          <w:sz w:val="20"/>
          <w:szCs w:val="20"/>
        </w:rPr>
        <w:fldChar w:fldCharType="separate"/>
      </w:r>
      <w:r w:rsidRPr="00580E85">
        <w:rPr>
          <w:rFonts w:ascii="Tahoma" w:hAnsi="Tahoma" w:cs="Tahoma"/>
          <w:sz w:val="20"/>
          <w:szCs w:val="20"/>
        </w:rPr>
        <w:fldChar w:fldCharType="end"/>
      </w:r>
      <w:r w:rsidR="0082463A" w:rsidRPr="00580E85">
        <w:rPr>
          <w:rFonts w:ascii="Tahoma" w:hAnsi="Tahoma" w:cs="Tahoma"/>
          <w:sz w:val="20"/>
          <w:szCs w:val="20"/>
        </w:rPr>
        <w:tab/>
        <w:t xml:space="preserve">Yes – A MAPP referral is to be completed (please send copy </w:t>
      </w:r>
      <w:r w:rsidR="00884625" w:rsidRPr="00580E85">
        <w:rPr>
          <w:rFonts w:ascii="Tahoma" w:hAnsi="Tahoma" w:cs="Tahoma"/>
          <w:sz w:val="20"/>
          <w:szCs w:val="20"/>
        </w:rPr>
        <w:t>of screening</w:t>
      </w:r>
      <w:r w:rsidR="0082463A" w:rsidRPr="00580E85">
        <w:rPr>
          <w:rFonts w:ascii="Tahoma" w:hAnsi="Tahoma" w:cs="Tahoma"/>
          <w:sz w:val="20"/>
          <w:szCs w:val="20"/>
        </w:rPr>
        <w:t xml:space="preserve"> tool with referral)</w:t>
      </w:r>
    </w:p>
    <w:p w:rsidR="0082463A" w:rsidRPr="00580E85" w:rsidRDefault="003E457F" w:rsidP="0082463A">
      <w:pPr>
        <w:ind w:left="720" w:hanging="720"/>
        <w:jc w:val="both"/>
        <w:rPr>
          <w:rFonts w:ascii="Tahoma" w:hAnsi="Tahoma" w:cs="Tahoma"/>
          <w:sz w:val="20"/>
          <w:szCs w:val="20"/>
        </w:rPr>
      </w:pPr>
      <w:r w:rsidRPr="00580E85">
        <w:rPr>
          <w:rFonts w:ascii="Tahoma" w:hAnsi="Tahoma" w:cs="Tahoma"/>
          <w:sz w:val="20"/>
          <w:szCs w:val="20"/>
        </w:rPr>
        <w:fldChar w:fldCharType="begin">
          <w:ffData>
            <w:name w:val="Check7"/>
            <w:enabled/>
            <w:calcOnExit w:val="0"/>
            <w:checkBox>
              <w:sizeAuto/>
              <w:default w:val="0"/>
              <w:checked w:val="0"/>
            </w:checkBox>
          </w:ffData>
        </w:fldChar>
      </w:r>
      <w:r w:rsidR="0082463A" w:rsidRPr="00580E85">
        <w:rPr>
          <w:rFonts w:ascii="Tahoma" w:hAnsi="Tahoma" w:cs="Tahoma"/>
          <w:sz w:val="20"/>
          <w:szCs w:val="20"/>
        </w:rPr>
        <w:instrText xml:space="preserve"> FORMCHECKBOX </w:instrText>
      </w:r>
      <w:r w:rsidR="00C30B5D">
        <w:rPr>
          <w:rFonts w:ascii="Tahoma" w:hAnsi="Tahoma" w:cs="Tahoma"/>
          <w:sz w:val="20"/>
          <w:szCs w:val="20"/>
        </w:rPr>
      </w:r>
      <w:r w:rsidR="00C30B5D">
        <w:rPr>
          <w:rFonts w:ascii="Tahoma" w:hAnsi="Tahoma" w:cs="Tahoma"/>
          <w:sz w:val="20"/>
          <w:szCs w:val="20"/>
        </w:rPr>
        <w:fldChar w:fldCharType="separate"/>
      </w:r>
      <w:r w:rsidRPr="00580E85">
        <w:rPr>
          <w:rFonts w:ascii="Tahoma" w:hAnsi="Tahoma" w:cs="Tahoma"/>
          <w:sz w:val="20"/>
          <w:szCs w:val="20"/>
        </w:rPr>
        <w:fldChar w:fldCharType="end"/>
      </w:r>
      <w:r w:rsidR="0082463A" w:rsidRPr="00580E85">
        <w:rPr>
          <w:rFonts w:ascii="Tahoma" w:hAnsi="Tahoma" w:cs="Tahoma"/>
          <w:sz w:val="20"/>
          <w:szCs w:val="20"/>
        </w:rPr>
        <w:tab/>
        <w:t xml:space="preserve">No </w:t>
      </w:r>
      <w:r w:rsidR="00884625" w:rsidRPr="00580E85">
        <w:rPr>
          <w:rFonts w:ascii="Tahoma" w:hAnsi="Tahoma" w:cs="Tahoma"/>
          <w:sz w:val="20"/>
          <w:szCs w:val="20"/>
        </w:rPr>
        <w:t>– A</w:t>
      </w:r>
      <w:r w:rsidR="0082463A" w:rsidRPr="00580E85">
        <w:rPr>
          <w:rFonts w:ascii="Tahoma" w:hAnsi="Tahoma" w:cs="Tahoma"/>
          <w:sz w:val="20"/>
          <w:szCs w:val="20"/>
        </w:rPr>
        <w:t xml:space="preserve"> referral to MAPP is not required (consider calling a professionals meeting to share information and agree shared responsibilities)</w:t>
      </w:r>
    </w:p>
    <w:p w:rsidR="0082463A" w:rsidRPr="00580E85" w:rsidRDefault="0082463A" w:rsidP="0082463A">
      <w:pPr>
        <w:ind w:left="720" w:hanging="720"/>
        <w:jc w:val="both"/>
        <w:rPr>
          <w:rFonts w:ascii="Tahoma" w:hAnsi="Tahoma" w:cs="Tahoma"/>
          <w:sz w:val="20"/>
          <w:szCs w:val="20"/>
        </w:rPr>
      </w:pPr>
    </w:p>
    <w:p w:rsidR="0039252A" w:rsidRPr="00580E85" w:rsidRDefault="0039252A" w:rsidP="0082463A">
      <w:pPr>
        <w:ind w:left="720" w:hanging="720"/>
        <w:jc w:val="both"/>
        <w:rPr>
          <w:rFonts w:ascii="Tahoma" w:hAnsi="Tahoma" w:cs="Tahoma"/>
          <w:sz w:val="20"/>
          <w:szCs w:val="20"/>
        </w:rPr>
      </w:pPr>
    </w:p>
    <w:p w:rsidR="0039252A" w:rsidRPr="00580E85" w:rsidRDefault="0039252A" w:rsidP="002F240A">
      <w:pPr>
        <w:spacing w:line="480" w:lineRule="auto"/>
        <w:ind w:left="720" w:hanging="720"/>
        <w:jc w:val="center"/>
        <w:rPr>
          <w:rFonts w:ascii="Tahoma" w:hAnsi="Tahoma" w:cs="Tahoma"/>
          <w:b/>
          <w:sz w:val="20"/>
          <w:szCs w:val="20"/>
        </w:rPr>
      </w:pPr>
    </w:p>
    <w:p w:rsidR="003E39EB" w:rsidRPr="00580E85" w:rsidRDefault="003E39EB" w:rsidP="002F240A">
      <w:pPr>
        <w:spacing w:line="480" w:lineRule="auto"/>
        <w:ind w:left="720" w:hanging="720"/>
        <w:jc w:val="center"/>
        <w:rPr>
          <w:rFonts w:ascii="Tahoma" w:hAnsi="Tahoma" w:cs="Tahoma"/>
          <w:b/>
          <w:sz w:val="20"/>
          <w:szCs w:val="20"/>
        </w:rPr>
      </w:pPr>
    </w:p>
    <w:p w:rsidR="00D368A6" w:rsidRPr="00580E85" w:rsidRDefault="00D368A6" w:rsidP="002F240A">
      <w:pPr>
        <w:spacing w:line="480" w:lineRule="auto"/>
        <w:ind w:left="720" w:hanging="720"/>
        <w:jc w:val="center"/>
        <w:rPr>
          <w:rFonts w:ascii="Tahoma" w:hAnsi="Tahoma" w:cs="Tahoma"/>
          <w:b/>
          <w:sz w:val="20"/>
          <w:szCs w:val="20"/>
        </w:rPr>
      </w:pPr>
    </w:p>
    <w:p w:rsidR="00D368A6" w:rsidRPr="00580E85" w:rsidRDefault="00D368A6" w:rsidP="002F240A">
      <w:pPr>
        <w:spacing w:line="480" w:lineRule="auto"/>
        <w:ind w:left="720" w:hanging="720"/>
        <w:jc w:val="center"/>
        <w:rPr>
          <w:rFonts w:ascii="Tahoma" w:hAnsi="Tahoma" w:cs="Tahoma"/>
          <w:b/>
          <w:sz w:val="20"/>
          <w:szCs w:val="20"/>
        </w:rPr>
      </w:pPr>
    </w:p>
    <w:p w:rsidR="00D368A6" w:rsidRDefault="00D368A6" w:rsidP="002F240A">
      <w:pPr>
        <w:spacing w:line="480" w:lineRule="auto"/>
        <w:ind w:left="720" w:hanging="720"/>
        <w:jc w:val="center"/>
        <w:rPr>
          <w:rFonts w:ascii="Tahoma" w:hAnsi="Tahoma" w:cs="Tahoma"/>
          <w:b/>
          <w:sz w:val="20"/>
          <w:szCs w:val="20"/>
        </w:rPr>
      </w:pPr>
    </w:p>
    <w:p w:rsidR="00580E85" w:rsidRDefault="00580E85" w:rsidP="002F240A">
      <w:pPr>
        <w:spacing w:line="480" w:lineRule="auto"/>
        <w:ind w:left="720" w:hanging="720"/>
        <w:jc w:val="center"/>
        <w:rPr>
          <w:rFonts w:ascii="Tahoma" w:hAnsi="Tahoma" w:cs="Tahoma"/>
          <w:b/>
          <w:sz w:val="20"/>
          <w:szCs w:val="20"/>
        </w:rPr>
      </w:pPr>
    </w:p>
    <w:p w:rsidR="00580E85" w:rsidRDefault="00580E85" w:rsidP="002F240A">
      <w:pPr>
        <w:spacing w:line="480" w:lineRule="auto"/>
        <w:ind w:left="720" w:hanging="720"/>
        <w:jc w:val="center"/>
        <w:rPr>
          <w:rFonts w:ascii="Tahoma" w:hAnsi="Tahoma" w:cs="Tahoma"/>
          <w:b/>
          <w:sz w:val="20"/>
          <w:szCs w:val="20"/>
        </w:rPr>
      </w:pPr>
    </w:p>
    <w:p w:rsidR="00580E85" w:rsidRDefault="00580E85" w:rsidP="002F240A">
      <w:pPr>
        <w:spacing w:line="480" w:lineRule="auto"/>
        <w:ind w:left="720" w:hanging="720"/>
        <w:jc w:val="center"/>
        <w:rPr>
          <w:rFonts w:ascii="Tahoma" w:hAnsi="Tahoma" w:cs="Tahoma"/>
          <w:b/>
          <w:sz w:val="20"/>
          <w:szCs w:val="20"/>
        </w:rPr>
      </w:pPr>
    </w:p>
    <w:p w:rsidR="00580E85" w:rsidRDefault="00580E85" w:rsidP="002F240A">
      <w:pPr>
        <w:spacing w:line="480" w:lineRule="auto"/>
        <w:ind w:left="720" w:hanging="720"/>
        <w:jc w:val="center"/>
        <w:rPr>
          <w:rFonts w:ascii="Tahoma" w:hAnsi="Tahoma" w:cs="Tahoma"/>
          <w:b/>
          <w:sz w:val="20"/>
          <w:szCs w:val="20"/>
        </w:rPr>
      </w:pPr>
    </w:p>
    <w:p w:rsidR="00580E85" w:rsidRDefault="00580E85" w:rsidP="002F240A">
      <w:pPr>
        <w:spacing w:line="480" w:lineRule="auto"/>
        <w:ind w:left="720" w:hanging="720"/>
        <w:jc w:val="center"/>
        <w:rPr>
          <w:rFonts w:ascii="Tahoma" w:hAnsi="Tahoma" w:cs="Tahoma"/>
          <w:b/>
          <w:sz w:val="20"/>
          <w:szCs w:val="20"/>
        </w:rPr>
      </w:pPr>
    </w:p>
    <w:p w:rsidR="00580E85" w:rsidRDefault="00580E85" w:rsidP="002F240A">
      <w:pPr>
        <w:spacing w:line="480" w:lineRule="auto"/>
        <w:ind w:left="720" w:hanging="720"/>
        <w:jc w:val="center"/>
        <w:rPr>
          <w:rFonts w:ascii="Tahoma" w:hAnsi="Tahoma" w:cs="Tahoma"/>
          <w:b/>
          <w:sz w:val="20"/>
          <w:szCs w:val="20"/>
        </w:rPr>
      </w:pPr>
    </w:p>
    <w:p w:rsidR="00580E85" w:rsidRDefault="00580E85" w:rsidP="002F240A">
      <w:pPr>
        <w:spacing w:line="480" w:lineRule="auto"/>
        <w:ind w:left="720" w:hanging="720"/>
        <w:jc w:val="center"/>
        <w:rPr>
          <w:rFonts w:ascii="Tahoma" w:hAnsi="Tahoma" w:cs="Tahoma"/>
          <w:b/>
          <w:sz w:val="20"/>
          <w:szCs w:val="20"/>
        </w:rPr>
      </w:pPr>
    </w:p>
    <w:p w:rsidR="00580E85" w:rsidRDefault="00580E85" w:rsidP="002F240A">
      <w:pPr>
        <w:spacing w:line="480" w:lineRule="auto"/>
        <w:ind w:left="720" w:hanging="720"/>
        <w:jc w:val="center"/>
        <w:rPr>
          <w:rFonts w:ascii="Tahoma" w:hAnsi="Tahoma" w:cs="Tahoma"/>
          <w:b/>
          <w:sz w:val="20"/>
          <w:szCs w:val="20"/>
        </w:rPr>
      </w:pPr>
    </w:p>
    <w:p w:rsidR="00580E85" w:rsidRDefault="00580E85" w:rsidP="002F240A">
      <w:pPr>
        <w:spacing w:line="480" w:lineRule="auto"/>
        <w:ind w:left="720" w:hanging="720"/>
        <w:jc w:val="center"/>
        <w:rPr>
          <w:rFonts w:ascii="Tahoma" w:hAnsi="Tahoma" w:cs="Tahoma"/>
          <w:b/>
          <w:sz w:val="20"/>
          <w:szCs w:val="20"/>
        </w:rPr>
      </w:pPr>
    </w:p>
    <w:p w:rsidR="00580E85" w:rsidRDefault="00580E85" w:rsidP="002F240A">
      <w:pPr>
        <w:spacing w:line="480" w:lineRule="auto"/>
        <w:ind w:left="720" w:hanging="720"/>
        <w:jc w:val="center"/>
        <w:rPr>
          <w:rFonts w:ascii="Tahoma" w:hAnsi="Tahoma" w:cs="Tahoma"/>
          <w:b/>
          <w:sz w:val="20"/>
          <w:szCs w:val="20"/>
        </w:rPr>
      </w:pPr>
    </w:p>
    <w:p w:rsidR="00580E85" w:rsidRPr="00580E85" w:rsidRDefault="00580E85" w:rsidP="002F240A">
      <w:pPr>
        <w:spacing w:line="480" w:lineRule="auto"/>
        <w:ind w:left="720" w:hanging="720"/>
        <w:jc w:val="center"/>
        <w:rPr>
          <w:rFonts w:ascii="Tahoma" w:hAnsi="Tahoma" w:cs="Tahoma"/>
          <w:b/>
          <w:sz w:val="20"/>
          <w:szCs w:val="20"/>
        </w:rPr>
      </w:pPr>
    </w:p>
    <w:p w:rsidR="00D368A6" w:rsidRPr="00580E85" w:rsidRDefault="00D368A6" w:rsidP="002F240A">
      <w:pPr>
        <w:spacing w:line="480" w:lineRule="auto"/>
        <w:ind w:left="720" w:hanging="720"/>
        <w:jc w:val="center"/>
        <w:rPr>
          <w:rFonts w:ascii="Tahoma" w:hAnsi="Tahoma" w:cs="Tahoma"/>
          <w:b/>
          <w:sz w:val="20"/>
          <w:szCs w:val="20"/>
        </w:rPr>
      </w:pPr>
    </w:p>
    <w:p w:rsidR="0039252A" w:rsidRPr="00580E85" w:rsidRDefault="0039252A" w:rsidP="0039252A">
      <w:pPr>
        <w:ind w:left="720" w:hanging="720"/>
        <w:jc w:val="center"/>
        <w:rPr>
          <w:rFonts w:ascii="Tahoma" w:hAnsi="Tahoma" w:cs="Tahoma"/>
          <w:b/>
          <w:sz w:val="28"/>
          <w:szCs w:val="28"/>
        </w:rPr>
      </w:pPr>
      <w:r w:rsidRPr="00580E85">
        <w:rPr>
          <w:rFonts w:ascii="Tahoma" w:hAnsi="Tahoma" w:cs="Tahoma"/>
          <w:b/>
          <w:sz w:val="28"/>
          <w:szCs w:val="28"/>
        </w:rPr>
        <w:t>Glossary of Terms</w:t>
      </w:r>
    </w:p>
    <w:p w:rsidR="002F240A" w:rsidRPr="00580E85" w:rsidRDefault="002F240A" w:rsidP="0039252A">
      <w:pPr>
        <w:ind w:left="720" w:hanging="720"/>
        <w:jc w:val="center"/>
        <w:rPr>
          <w:rFonts w:ascii="Tahoma" w:hAnsi="Tahoma" w:cs="Tahoma"/>
          <w:b/>
          <w:sz w:val="20"/>
          <w:szCs w:val="20"/>
        </w:rPr>
      </w:pPr>
    </w:p>
    <w:p w:rsidR="002F240A" w:rsidRPr="00580E85" w:rsidRDefault="002F240A" w:rsidP="0039252A">
      <w:pPr>
        <w:ind w:left="720" w:hanging="720"/>
        <w:jc w:val="center"/>
        <w:rPr>
          <w:rFonts w:ascii="Tahoma" w:hAnsi="Tahoma" w:cs="Tahoma"/>
          <w:b/>
          <w:sz w:val="20"/>
          <w:szCs w:val="20"/>
        </w:rPr>
      </w:pPr>
    </w:p>
    <w:p w:rsidR="002F240A" w:rsidRPr="00580E85" w:rsidRDefault="002F240A" w:rsidP="0039252A">
      <w:pPr>
        <w:ind w:left="720" w:hanging="720"/>
        <w:jc w:val="center"/>
        <w:rPr>
          <w:rFonts w:ascii="Tahoma" w:hAnsi="Tahoma" w:cs="Tahoma"/>
          <w:b/>
          <w:sz w:val="20"/>
          <w:szCs w:val="20"/>
        </w:rPr>
      </w:pPr>
    </w:p>
    <w:p w:rsidR="002F240A" w:rsidRPr="00580E85" w:rsidRDefault="002F240A" w:rsidP="0039252A">
      <w:pPr>
        <w:ind w:left="720" w:hanging="720"/>
        <w:jc w:val="center"/>
        <w:rPr>
          <w:rFonts w:ascii="Tahoma" w:hAnsi="Tahoma" w:cs="Tahoma"/>
          <w:b/>
          <w:sz w:val="20"/>
          <w:szCs w:val="20"/>
        </w:rPr>
      </w:pPr>
    </w:p>
    <w:p w:rsidR="0039252A" w:rsidRPr="00580E85" w:rsidRDefault="0039252A" w:rsidP="0039252A">
      <w:pPr>
        <w:ind w:left="720" w:hanging="720"/>
        <w:jc w:val="center"/>
        <w:rPr>
          <w:rFonts w:ascii="Tahoma" w:hAnsi="Tahoma" w:cs="Tahoma"/>
          <w:b/>
          <w:sz w:val="20"/>
          <w:szCs w:val="20"/>
        </w:rPr>
      </w:pPr>
    </w:p>
    <w:p w:rsidR="0039252A" w:rsidRPr="00580E85" w:rsidRDefault="0039252A" w:rsidP="002F240A">
      <w:pPr>
        <w:tabs>
          <w:tab w:val="left" w:pos="3960"/>
        </w:tabs>
        <w:spacing w:line="480" w:lineRule="auto"/>
        <w:ind w:left="720" w:hanging="720"/>
        <w:rPr>
          <w:rFonts w:ascii="Tahoma" w:hAnsi="Tahoma" w:cs="Tahoma"/>
          <w:sz w:val="20"/>
          <w:szCs w:val="20"/>
        </w:rPr>
      </w:pPr>
      <w:r w:rsidRPr="00580E85">
        <w:rPr>
          <w:rFonts w:ascii="Tahoma" w:hAnsi="Tahoma" w:cs="Tahoma"/>
          <w:sz w:val="20"/>
          <w:szCs w:val="20"/>
        </w:rPr>
        <w:t>MARAC</w:t>
      </w:r>
      <w:r w:rsidRPr="00580E85">
        <w:rPr>
          <w:rFonts w:ascii="Tahoma" w:hAnsi="Tahoma" w:cs="Tahoma"/>
          <w:sz w:val="20"/>
          <w:szCs w:val="20"/>
        </w:rPr>
        <w:tab/>
      </w:r>
      <w:r w:rsidR="00580E85">
        <w:rPr>
          <w:rFonts w:ascii="Tahoma" w:hAnsi="Tahoma" w:cs="Tahoma"/>
          <w:sz w:val="20"/>
          <w:szCs w:val="20"/>
        </w:rPr>
        <w:tab/>
      </w:r>
      <w:r w:rsidRPr="00580E85">
        <w:rPr>
          <w:rFonts w:ascii="Tahoma" w:hAnsi="Tahoma" w:cs="Tahoma"/>
          <w:sz w:val="20"/>
          <w:szCs w:val="20"/>
        </w:rPr>
        <w:t>Multi-Agency Risk Assessment Conference</w:t>
      </w:r>
    </w:p>
    <w:p w:rsidR="0039252A" w:rsidRPr="00580E85" w:rsidRDefault="00580E85" w:rsidP="00580E85">
      <w:pPr>
        <w:tabs>
          <w:tab w:val="left" w:pos="3960"/>
        </w:tabs>
        <w:spacing w:line="480" w:lineRule="auto"/>
        <w:ind w:left="3960" w:hanging="3960"/>
        <w:rPr>
          <w:rFonts w:ascii="Tahoma" w:hAnsi="Tahoma" w:cs="Tahoma"/>
          <w:sz w:val="20"/>
          <w:szCs w:val="20"/>
        </w:rPr>
      </w:pPr>
      <w:r>
        <w:rPr>
          <w:rFonts w:ascii="Tahoma" w:hAnsi="Tahoma" w:cs="Tahoma"/>
          <w:sz w:val="20"/>
          <w:szCs w:val="20"/>
        </w:rPr>
        <w:t>Safe Lives</w:t>
      </w:r>
      <w:r w:rsidR="0039252A" w:rsidRPr="00580E85">
        <w:rPr>
          <w:rFonts w:ascii="Tahoma" w:hAnsi="Tahoma" w:cs="Tahoma"/>
          <w:sz w:val="20"/>
          <w:szCs w:val="20"/>
        </w:rPr>
        <w:tab/>
      </w:r>
      <w:r>
        <w:rPr>
          <w:rFonts w:ascii="Tahoma" w:hAnsi="Tahoma" w:cs="Tahoma"/>
          <w:sz w:val="20"/>
          <w:szCs w:val="20"/>
        </w:rPr>
        <w:t xml:space="preserve">Formerly </w:t>
      </w:r>
      <w:r w:rsidR="0039252A" w:rsidRPr="00580E85">
        <w:rPr>
          <w:rFonts w:ascii="Tahoma" w:hAnsi="Tahoma" w:cs="Tahoma"/>
          <w:sz w:val="20"/>
          <w:szCs w:val="20"/>
        </w:rPr>
        <w:t xml:space="preserve">Co-ordinated Action </w:t>
      </w:r>
      <w:proofErr w:type="gramStart"/>
      <w:r w:rsidR="0039252A" w:rsidRPr="00580E85">
        <w:rPr>
          <w:rFonts w:ascii="Tahoma" w:hAnsi="Tahoma" w:cs="Tahoma"/>
          <w:sz w:val="20"/>
          <w:szCs w:val="20"/>
        </w:rPr>
        <w:t>Against</w:t>
      </w:r>
      <w:proofErr w:type="gramEnd"/>
      <w:r w:rsidR="0039252A" w:rsidRPr="00580E85">
        <w:rPr>
          <w:rFonts w:ascii="Tahoma" w:hAnsi="Tahoma" w:cs="Tahoma"/>
          <w:sz w:val="20"/>
          <w:szCs w:val="20"/>
        </w:rPr>
        <w:t xml:space="preserve"> </w:t>
      </w:r>
      <w:r w:rsidR="00F273C5" w:rsidRPr="00580E85">
        <w:rPr>
          <w:rFonts w:ascii="Tahoma" w:hAnsi="Tahoma" w:cs="Tahoma"/>
          <w:sz w:val="20"/>
          <w:szCs w:val="20"/>
        </w:rPr>
        <w:t>Domestic violence and abuse</w:t>
      </w:r>
      <w:r>
        <w:rPr>
          <w:rFonts w:ascii="Tahoma" w:hAnsi="Tahoma" w:cs="Tahoma"/>
          <w:sz w:val="20"/>
          <w:szCs w:val="20"/>
        </w:rPr>
        <w:t xml:space="preserve"> (CAADA) – national domestic abuse organisation</w:t>
      </w:r>
    </w:p>
    <w:p w:rsidR="0039252A" w:rsidRPr="00580E85" w:rsidRDefault="0039252A" w:rsidP="002F240A">
      <w:pPr>
        <w:tabs>
          <w:tab w:val="left" w:pos="3960"/>
        </w:tabs>
        <w:spacing w:line="480" w:lineRule="auto"/>
        <w:ind w:left="720" w:hanging="720"/>
        <w:rPr>
          <w:rFonts w:ascii="Tahoma" w:hAnsi="Tahoma" w:cs="Tahoma"/>
          <w:sz w:val="20"/>
          <w:szCs w:val="20"/>
        </w:rPr>
      </w:pPr>
      <w:r w:rsidRPr="00580E85">
        <w:rPr>
          <w:rFonts w:ascii="Tahoma" w:hAnsi="Tahoma" w:cs="Tahoma"/>
          <w:sz w:val="20"/>
          <w:szCs w:val="20"/>
        </w:rPr>
        <w:t>DASH</w:t>
      </w:r>
      <w:r w:rsidRPr="00580E85">
        <w:rPr>
          <w:rFonts w:ascii="Tahoma" w:hAnsi="Tahoma" w:cs="Tahoma"/>
          <w:sz w:val="20"/>
          <w:szCs w:val="20"/>
        </w:rPr>
        <w:tab/>
      </w:r>
      <w:r w:rsidRPr="00580E85">
        <w:rPr>
          <w:rFonts w:ascii="Tahoma" w:hAnsi="Tahoma" w:cs="Tahoma"/>
          <w:sz w:val="20"/>
          <w:szCs w:val="20"/>
        </w:rPr>
        <w:tab/>
      </w:r>
      <w:r w:rsidR="00F273C5" w:rsidRPr="00580E85">
        <w:rPr>
          <w:rFonts w:ascii="Tahoma" w:hAnsi="Tahoma" w:cs="Tahoma"/>
          <w:sz w:val="20"/>
          <w:szCs w:val="20"/>
        </w:rPr>
        <w:t>Domestic violence and abuse</w:t>
      </w:r>
      <w:r w:rsidRPr="00580E85">
        <w:rPr>
          <w:rFonts w:ascii="Tahoma" w:hAnsi="Tahoma" w:cs="Tahoma"/>
          <w:sz w:val="20"/>
          <w:szCs w:val="20"/>
        </w:rPr>
        <w:t xml:space="preserve"> Stalking and Harassment</w:t>
      </w:r>
    </w:p>
    <w:p w:rsidR="0039252A" w:rsidRPr="00580E85" w:rsidRDefault="0039252A" w:rsidP="002F240A">
      <w:pPr>
        <w:tabs>
          <w:tab w:val="left" w:pos="3960"/>
        </w:tabs>
        <w:spacing w:line="480" w:lineRule="auto"/>
        <w:ind w:left="720" w:hanging="720"/>
        <w:rPr>
          <w:rFonts w:ascii="Tahoma" w:hAnsi="Tahoma" w:cs="Tahoma"/>
          <w:sz w:val="20"/>
          <w:szCs w:val="20"/>
        </w:rPr>
      </w:pPr>
      <w:r w:rsidRPr="00580E85">
        <w:rPr>
          <w:rFonts w:ascii="Tahoma" w:hAnsi="Tahoma" w:cs="Tahoma"/>
          <w:sz w:val="20"/>
          <w:szCs w:val="20"/>
        </w:rPr>
        <w:t>IDVA</w:t>
      </w:r>
      <w:r w:rsidRPr="00580E85">
        <w:rPr>
          <w:rFonts w:ascii="Tahoma" w:hAnsi="Tahoma" w:cs="Tahoma"/>
          <w:sz w:val="20"/>
          <w:szCs w:val="20"/>
        </w:rPr>
        <w:tab/>
      </w:r>
      <w:r w:rsidRPr="00580E85">
        <w:rPr>
          <w:rFonts w:ascii="Tahoma" w:hAnsi="Tahoma" w:cs="Tahoma"/>
          <w:sz w:val="20"/>
          <w:szCs w:val="20"/>
        </w:rPr>
        <w:tab/>
        <w:t>Inde</w:t>
      </w:r>
      <w:r w:rsidR="00A45188" w:rsidRPr="00580E85">
        <w:rPr>
          <w:rFonts w:ascii="Tahoma" w:hAnsi="Tahoma" w:cs="Tahoma"/>
          <w:sz w:val="20"/>
          <w:szCs w:val="20"/>
        </w:rPr>
        <w:t xml:space="preserve">pendent </w:t>
      </w:r>
      <w:r w:rsidR="00F273C5" w:rsidRPr="00580E85">
        <w:rPr>
          <w:rFonts w:ascii="Tahoma" w:hAnsi="Tahoma" w:cs="Tahoma"/>
          <w:sz w:val="20"/>
          <w:szCs w:val="20"/>
        </w:rPr>
        <w:t>Domestic violence and abuse</w:t>
      </w:r>
      <w:r w:rsidR="00A45188" w:rsidRPr="00580E85">
        <w:rPr>
          <w:rFonts w:ascii="Tahoma" w:hAnsi="Tahoma" w:cs="Tahoma"/>
          <w:sz w:val="20"/>
          <w:szCs w:val="20"/>
        </w:rPr>
        <w:t xml:space="preserve"> Adviso</w:t>
      </w:r>
      <w:r w:rsidRPr="00580E85">
        <w:rPr>
          <w:rFonts w:ascii="Tahoma" w:hAnsi="Tahoma" w:cs="Tahoma"/>
          <w:sz w:val="20"/>
          <w:szCs w:val="20"/>
        </w:rPr>
        <w:t>r</w:t>
      </w:r>
    </w:p>
    <w:p w:rsidR="00A46316" w:rsidRPr="00580E85" w:rsidRDefault="00DB20AA" w:rsidP="002F240A">
      <w:pPr>
        <w:tabs>
          <w:tab w:val="left" w:pos="3960"/>
        </w:tabs>
        <w:spacing w:line="480" w:lineRule="auto"/>
        <w:ind w:left="720" w:hanging="720"/>
        <w:rPr>
          <w:rFonts w:ascii="Tahoma" w:hAnsi="Tahoma" w:cs="Tahoma"/>
          <w:sz w:val="20"/>
          <w:szCs w:val="20"/>
        </w:rPr>
      </w:pPr>
      <w:r w:rsidRPr="00580E85">
        <w:rPr>
          <w:rFonts w:ascii="Tahoma" w:hAnsi="Tahoma" w:cs="Tahoma"/>
          <w:sz w:val="20"/>
          <w:szCs w:val="20"/>
        </w:rPr>
        <w:t>MAPPA</w:t>
      </w:r>
      <w:r w:rsidRPr="00580E85">
        <w:rPr>
          <w:rFonts w:ascii="Tahoma" w:hAnsi="Tahoma" w:cs="Tahoma"/>
          <w:sz w:val="20"/>
          <w:szCs w:val="20"/>
        </w:rPr>
        <w:tab/>
      </w:r>
      <w:r w:rsidR="00580E85">
        <w:rPr>
          <w:rFonts w:ascii="Tahoma" w:hAnsi="Tahoma" w:cs="Tahoma"/>
          <w:sz w:val="20"/>
          <w:szCs w:val="20"/>
        </w:rPr>
        <w:tab/>
      </w:r>
      <w:r w:rsidRPr="00580E85">
        <w:rPr>
          <w:rFonts w:ascii="Tahoma" w:hAnsi="Tahoma" w:cs="Tahoma"/>
          <w:sz w:val="20"/>
          <w:szCs w:val="20"/>
        </w:rPr>
        <w:t>Multi-Agency Public Protection Arrangement</w:t>
      </w:r>
    </w:p>
    <w:p w:rsidR="00A46316" w:rsidRPr="00580E85" w:rsidRDefault="00580E85" w:rsidP="002F240A">
      <w:pPr>
        <w:tabs>
          <w:tab w:val="left" w:pos="3960"/>
        </w:tabs>
        <w:spacing w:line="480" w:lineRule="auto"/>
        <w:ind w:left="720" w:hanging="720"/>
        <w:rPr>
          <w:rFonts w:ascii="Tahoma" w:hAnsi="Tahoma" w:cs="Tahoma"/>
          <w:sz w:val="20"/>
          <w:szCs w:val="20"/>
        </w:rPr>
      </w:pPr>
      <w:r>
        <w:rPr>
          <w:rFonts w:ascii="Tahoma" w:hAnsi="Tahoma" w:cs="Tahoma"/>
          <w:sz w:val="20"/>
          <w:szCs w:val="20"/>
        </w:rPr>
        <w:t>VAWG</w:t>
      </w:r>
      <w:r>
        <w:rPr>
          <w:rFonts w:ascii="Tahoma" w:hAnsi="Tahoma" w:cs="Tahoma"/>
          <w:sz w:val="20"/>
          <w:szCs w:val="20"/>
        </w:rPr>
        <w:tab/>
      </w:r>
      <w:r>
        <w:rPr>
          <w:rFonts w:ascii="Tahoma" w:hAnsi="Tahoma" w:cs="Tahoma"/>
          <w:sz w:val="20"/>
          <w:szCs w:val="20"/>
        </w:rPr>
        <w:tab/>
        <w:t>V</w:t>
      </w:r>
      <w:r w:rsidR="00A46316" w:rsidRPr="00580E85">
        <w:rPr>
          <w:rFonts w:ascii="Tahoma" w:hAnsi="Tahoma" w:cs="Tahoma"/>
          <w:sz w:val="20"/>
          <w:szCs w:val="20"/>
        </w:rPr>
        <w:t xml:space="preserve">iolence </w:t>
      </w:r>
      <w:proofErr w:type="gramStart"/>
      <w:r w:rsidR="00A46316" w:rsidRPr="00580E85">
        <w:rPr>
          <w:rFonts w:ascii="Tahoma" w:hAnsi="Tahoma" w:cs="Tahoma"/>
          <w:sz w:val="20"/>
          <w:szCs w:val="20"/>
        </w:rPr>
        <w:t>Against</w:t>
      </w:r>
      <w:proofErr w:type="gramEnd"/>
      <w:r w:rsidR="00A46316" w:rsidRPr="00580E85">
        <w:rPr>
          <w:rFonts w:ascii="Tahoma" w:hAnsi="Tahoma" w:cs="Tahoma"/>
          <w:sz w:val="20"/>
          <w:szCs w:val="20"/>
        </w:rPr>
        <w:t xml:space="preserve"> Women and Girls</w:t>
      </w:r>
    </w:p>
    <w:p w:rsidR="00A46316" w:rsidRPr="00580E85" w:rsidRDefault="00A46316" w:rsidP="002F240A">
      <w:pPr>
        <w:tabs>
          <w:tab w:val="left" w:pos="3960"/>
        </w:tabs>
        <w:spacing w:line="480" w:lineRule="auto"/>
        <w:ind w:left="720" w:hanging="720"/>
        <w:rPr>
          <w:rFonts w:ascii="Tahoma" w:hAnsi="Tahoma" w:cs="Tahoma"/>
          <w:sz w:val="20"/>
          <w:szCs w:val="20"/>
        </w:rPr>
      </w:pPr>
      <w:r w:rsidRPr="00580E85">
        <w:rPr>
          <w:rFonts w:ascii="Tahoma" w:hAnsi="Tahoma" w:cs="Tahoma"/>
          <w:sz w:val="20"/>
          <w:szCs w:val="20"/>
        </w:rPr>
        <w:t>SPOC</w:t>
      </w:r>
      <w:r w:rsidRPr="00580E85">
        <w:rPr>
          <w:rFonts w:ascii="Tahoma" w:hAnsi="Tahoma" w:cs="Tahoma"/>
          <w:sz w:val="20"/>
          <w:szCs w:val="20"/>
        </w:rPr>
        <w:tab/>
      </w:r>
      <w:r w:rsidRPr="00580E85">
        <w:rPr>
          <w:rFonts w:ascii="Tahoma" w:hAnsi="Tahoma" w:cs="Tahoma"/>
          <w:sz w:val="20"/>
          <w:szCs w:val="20"/>
        </w:rPr>
        <w:tab/>
        <w:t>Single Point of Contact</w:t>
      </w:r>
    </w:p>
    <w:p w:rsidR="002F240A" w:rsidRPr="00580E85" w:rsidRDefault="002F240A" w:rsidP="002F240A">
      <w:pPr>
        <w:tabs>
          <w:tab w:val="left" w:pos="3960"/>
        </w:tabs>
        <w:spacing w:line="480" w:lineRule="auto"/>
        <w:ind w:left="720" w:hanging="720"/>
        <w:rPr>
          <w:rFonts w:ascii="Tahoma" w:hAnsi="Tahoma" w:cs="Tahoma"/>
          <w:sz w:val="20"/>
          <w:szCs w:val="20"/>
        </w:rPr>
      </w:pPr>
      <w:r w:rsidRPr="00580E85">
        <w:rPr>
          <w:rFonts w:ascii="Tahoma" w:hAnsi="Tahoma" w:cs="Tahoma"/>
          <w:sz w:val="20"/>
          <w:szCs w:val="20"/>
        </w:rPr>
        <w:t>CPP</w:t>
      </w:r>
      <w:r w:rsidRPr="00580E85">
        <w:rPr>
          <w:rFonts w:ascii="Tahoma" w:hAnsi="Tahoma" w:cs="Tahoma"/>
          <w:sz w:val="20"/>
          <w:szCs w:val="20"/>
        </w:rPr>
        <w:tab/>
      </w:r>
      <w:r w:rsidRPr="00580E85">
        <w:rPr>
          <w:rFonts w:ascii="Tahoma" w:hAnsi="Tahoma" w:cs="Tahoma"/>
          <w:sz w:val="20"/>
          <w:szCs w:val="20"/>
        </w:rPr>
        <w:tab/>
        <w:t>Child Protection Plan</w:t>
      </w:r>
    </w:p>
    <w:p w:rsidR="00A45188" w:rsidRPr="00580E85" w:rsidRDefault="00A45188" w:rsidP="002F240A">
      <w:pPr>
        <w:tabs>
          <w:tab w:val="left" w:pos="3960"/>
        </w:tabs>
        <w:spacing w:line="480" w:lineRule="auto"/>
        <w:ind w:left="720" w:hanging="720"/>
        <w:rPr>
          <w:rFonts w:ascii="Tahoma" w:hAnsi="Tahoma" w:cs="Tahoma"/>
          <w:sz w:val="20"/>
          <w:szCs w:val="20"/>
        </w:rPr>
      </w:pPr>
      <w:r w:rsidRPr="00580E85">
        <w:rPr>
          <w:rFonts w:ascii="Tahoma" w:hAnsi="Tahoma" w:cs="Tahoma"/>
          <w:sz w:val="20"/>
          <w:szCs w:val="20"/>
        </w:rPr>
        <w:t>IS</w:t>
      </w:r>
      <w:r w:rsidR="005458A1">
        <w:rPr>
          <w:rFonts w:ascii="Tahoma" w:hAnsi="Tahoma" w:cs="Tahoma"/>
          <w:sz w:val="20"/>
          <w:szCs w:val="20"/>
        </w:rPr>
        <w:t>A/</w:t>
      </w:r>
      <w:r w:rsidRPr="00580E85">
        <w:rPr>
          <w:rFonts w:ascii="Tahoma" w:hAnsi="Tahoma" w:cs="Tahoma"/>
          <w:sz w:val="20"/>
          <w:szCs w:val="20"/>
        </w:rPr>
        <w:t>P</w:t>
      </w:r>
      <w:r w:rsidR="005458A1">
        <w:rPr>
          <w:rFonts w:ascii="Tahoma" w:hAnsi="Tahoma" w:cs="Tahoma"/>
          <w:sz w:val="20"/>
          <w:szCs w:val="20"/>
        </w:rPr>
        <w:t>/F</w:t>
      </w:r>
      <w:r w:rsidRPr="00580E85">
        <w:rPr>
          <w:rFonts w:ascii="Tahoma" w:hAnsi="Tahoma" w:cs="Tahoma"/>
          <w:sz w:val="20"/>
          <w:szCs w:val="20"/>
        </w:rPr>
        <w:tab/>
      </w:r>
      <w:r w:rsidRPr="00580E85">
        <w:rPr>
          <w:rFonts w:ascii="Tahoma" w:hAnsi="Tahoma" w:cs="Tahoma"/>
          <w:sz w:val="20"/>
          <w:szCs w:val="20"/>
        </w:rPr>
        <w:tab/>
        <w:t xml:space="preserve">Information Sharing </w:t>
      </w:r>
      <w:r w:rsidR="005458A1">
        <w:rPr>
          <w:rFonts w:ascii="Tahoma" w:hAnsi="Tahoma" w:cs="Tahoma"/>
          <w:sz w:val="20"/>
          <w:szCs w:val="20"/>
        </w:rPr>
        <w:t xml:space="preserve">Agreement/ </w:t>
      </w:r>
      <w:r w:rsidRPr="00580E85">
        <w:rPr>
          <w:rFonts w:ascii="Tahoma" w:hAnsi="Tahoma" w:cs="Tahoma"/>
          <w:sz w:val="20"/>
          <w:szCs w:val="20"/>
        </w:rPr>
        <w:t>Protocol</w:t>
      </w:r>
      <w:r w:rsidR="005458A1">
        <w:rPr>
          <w:rFonts w:ascii="Tahoma" w:hAnsi="Tahoma" w:cs="Tahoma"/>
          <w:sz w:val="20"/>
          <w:szCs w:val="20"/>
        </w:rPr>
        <w:t>/ Framework</w:t>
      </w:r>
    </w:p>
    <w:p w:rsidR="005250DC" w:rsidRDefault="005250DC" w:rsidP="002F240A">
      <w:pPr>
        <w:tabs>
          <w:tab w:val="left" w:pos="3960"/>
        </w:tabs>
        <w:spacing w:line="480" w:lineRule="auto"/>
        <w:ind w:left="720" w:hanging="720"/>
        <w:rPr>
          <w:rFonts w:ascii="Tahoma" w:hAnsi="Tahoma" w:cs="Tahoma"/>
          <w:sz w:val="20"/>
          <w:szCs w:val="20"/>
        </w:rPr>
      </w:pPr>
      <w:r w:rsidRPr="00580E85">
        <w:rPr>
          <w:rFonts w:ascii="Tahoma" w:hAnsi="Tahoma" w:cs="Tahoma"/>
          <w:sz w:val="20"/>
          <w:szCs w:val="20"/>
        </w:rPr>
        <w:t>LSCB</w:t>
      </w:r>
      <w:r w:rsidRPr="00580E85">
        <w:rPr>
          <w:rFonts w:ascii="Tahoma" w:hAnsi="Tahoma" w:cs="Tahoma"/>
          <w:sz w:val="20"/>
          <w:szCs w:val="20"/>
        </w:rPr>
        <w:tab/>
      </w:r>
      <w:r w:rsidRPr="00580E85">
        <w:rPr>
          <w:rFonts w:ascii="Tahoma" w:hAnsi="Tahoma" w:cs="Tahoma"/>
          <w:sz w:val="20"/>
          <w:szCs w:val="20"/>
        </w:rPr>
        <w:tab/>
        <w:t>Local Safeguarding Children’s Board</w:t>
      </w:r>
    </w:p>
    <w:p w:rsidR="005458A1" w:rsidRPr="00580E85" w:rsidRDefault="005458A1" w:rsidP="002F240A">
      <w:pPr>
        <w:tabs>
          <w:tab w:val="left" w:pos="3960"/>
        </w:tabs>
        <w:spacing w:line="480" w:lineRule="auto"/>
        <w:ind w:left="720" w:hanging="720"/>
        <w:rPr>
          <w:rFonts w:ascii="Tahoma" w:hAnsi="Tahoma" w:cs="Tahoma"/>
          <w:sz w:val="20"/>
          <w:szCs w:val="20"/>
        </w:rPr>
      </w:pPr>
      <w:r>
        <w:rPr>
          <w:rFonts w:ascii="Tahoma" w:hAnsi="Tahoma" w:cs="Tahoma"/>
          <w:sz w:val="20"/>
          <w:szCs w:val="20"/>
        </w:rPr>
        <w:t>TSAB</w:t>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Teeswide</w:t>
      </w:r>
      <w:proofErr w:type="spellEnd"/>
      <w:r>
        <w:rPr>
          <w:rFonts w:ascii="Tahoma" w:hAnsi="Tahoma" w:cs="Tahoma"/>
          <w:sz w:val="20"/>
          <w:szCs w:val="20"/>
        </w:rPr>
        <w:t xml:space="preserve"> Safeguarding Adult Board</w:t>
      </w:r>
    </w:p>
    <w:p w:rsidR="00A45188" w:rsidRPr="00580E85" w:rsidRDefault="00A45188" w:rsidP="002F240A">
      <w:pPr>
        <w:tabs>
          <w:tab w:val="left" w:pos="3960"/>
        </w:tabs>
        <w:spacing w:line="480" w:lineRule="auto"/>
        <w:ind w:left="720" w:hanging="720"/>
        <w:rPr>
          <w:rFonts w:ascii="Tahoma" w:hAnsi="Tahoma" w:cs="Tahoma"/>
          <w:sz w:val="20"/>
          <w:szCs w:val="20"/>
        </w:rPr>
      </w:pPr>
    </w:p>
    <w:p w:rsidR="0039252A" w:rsidRPr="00580E85" w:rsidRDefault="00DB20AA" w:rsidP="002F240A">
      <w:pPr>
        <w:tabs>
          <w:tab w:val="left" w:pos="3960"/>
        </w:tabs>
        <w:spacing w:line="480" w:lineRule="auto"/>
        <w:ind w:left="720" w:hanging="720"/>
        <w:rPr>
          <w:rFonts w:ascii="Tahoma" w:hAnsi="Tahoma" w:cs="Tahoma"/>
          <w:sz w:val="20"/>
          <w:szCs w:val="20"/>
        </w:rPr>
      </w:pPr>
      <w:r w:rsidRPr="00580E85">
        <w:rPr>
          <w:rFonts w:ascii="Tahoma" w:hAnsi="Tahoma" w:cs="Tahoma"/>
          <w:sz w:val="20"/>
          <w:szCs w:val="20"/>
        </w:rPr>
        <w:t xml:space="preserve"> </w:t>
      </w:r>
    </w:p>
    <w:sectPr w:rsidR="0039252A" w:rsidRPr="00580E85" w:rsidSect="00580E85">
      <w:footerReference w:type="even" r:id="rId11"/>
      <w:footerReference w:type="default" r:id="rId12"/>
      <w:headerReference w:type="first" r:id="rId13"/>
      <w:pgSz w:w="11906" w:h="16838"/>
      <w:pgMar w:top="1079" w:right="1106" w:bottom="709" w:left="1260" w:header="709" w:footer="709" w:gutter="0"/>
      <w:pgBorders w:display="firstPage" w:offsetFrom="page">
        <w:top w:val="thinThickThinSmallGap" w:sz="36" w:space="24" w:color="FF9900"/>
        <w:left w:val="thinThickThinSmallGap" w:sz="36" w:space="24" w:color="FF9900"/>
        <w:bottom w:val="thinThickThinSmallGap" w:sz="36" w:space="24" w:color="FF9900"/>
        <w:right w:val="thinThickThinSmallGap" w:sz="36" w:space="24" w:color="FF99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B5D" w:rsidRDefault="00C30B5D">
      <w:r>
        <w:separator/>
      </w:r>
    </w:p>
  </w:endnote>
  <w:endnote w:type="continuationSeparator" w:id="0">
    <w:p w:rsidR="00C30B5D" w:rsidRDefault="00C3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5D" w:rsidRDefault="00C30B5D" w:rsidP="00136E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0B5D" w:rsidRDefault="00C30B5D" w:rsidP="00FA30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5D" w:rsidRDefault="00C30B5D" w:rsidP="00136E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658D">
      <w:rPr>
        <w:rStyle w:val="PageNumber"/>
        <w:noProof/>
      </w:rPr>
      <w:t>2</w:t>
    </w:r>
    <w:r>
      <w:rPr>
        <w:rStyle w:val="PageNumber"/>
      </w:rPr>
      <w:fldChar w:fldCharType="end"/>
    </w:r>
  </w:p>
  <w:p w:rsidR="00C30B5D" w:rsidRDefault="00C30B5D" w:rsidP="00F558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B5D" w:rsidRDefault="00C30B5D">
      <w:r>
        <w:separator/>
      </w:r>
    </w:p>
  </w:footnote>
  <w:footnote w:type="continuationSeparator" w:id="0">
    <w:p w:rsidR="00C30B5D" w:rsidRDefault="00C30B5D">
      <w:r>
        <w:continuationSeparator/>
      </w:r>
    </w:p>
  </w:footnote>
  <w:footnote w:id="1">
    <w:p w:rsidR="00C30B5D" w:rsidRDefault="00C30B5D">
      <w:pPr>
        <w:pStyle w:val="FootnoteText"/>
      </w:pPr>
      <w:r>
        <w:rPr>
          <w:rStyle w:val="FootnoteReference"/>
        </w:rPr>
        <w:footnoteRef/>
      </w:r>
      <w:r>
        <w:t xml:space="preserve">  A c</w:t>
      </w:r>
      <w:r>
        <w:rPr>
          <w:rFonts w:ascii="Arial" w:hAnsi="Arial" w:cs="Arial"/>
        </w:rPr>
        <w:t>ondition of processing sensitive personal data under both Schedule 2 and 3 of the Data Protection Act</w:t>
      </w:r>
    </w:p>
  </w:footnote>
  <w:footnote w:id="2">
    <w:p w:rsidR="00C30B5D" w:rsidRDefault="00C30B5D">
      <w:pPr>
        <w:pStyle w:val="FootnoteText"/>
      </w:pPr>
      <w:r>
        <w:rPr>
          <w:rStyle w:val="FootnoteReference"/>
        </w:rPr>
        <w:footnoteRef/>
      </w:r>
      <w:r>
        <w:t xml:space="preserve"> “Vital Interests” – applies to cases of life and death  </w:t>
      </w:r>
    </w:p>
  </w:footnote>
  <w:footnote w:id="3">
    <w:p w:rsidR="00C30B5D" w:rsidRDefault="00C30B5D">
      <w:pPr>
        <w:pStyle w:val="FootnoteText"/>
      </w:pPr>
      <w:r>
        <w:rPr>
          <w:rStyle w:val="FootnoteReference"/>
        </w:rPr>
        <w:footnoteRef/>
      </w:r>
      <w:r>
        <w:t xml:space="preserve"> </w:t>
      </w:r>
      <w:r w:rsidRPr="008F33EF">
        <w:t>https://www.gov.uk/government/publications/striking-the-balance-practical-guidance-on-the-application-of-caldicott-guardian-principles-to-domestic-violence-and-maracs-multi-agency-risk-assessment-conferences</w:t>
      </w:r>
      <w:r>
        <w:t>.</w:t>
      </w:r>
    </w:p>
  </w:footnote>
  <w:footnote w:id="4">
    <w:p w:rsidR="00C30B5D" w:rsidRDefault="00C30B5D">
      <w:pPr>
        <w:pStyle w:val="FootnoteText"/>
      </w:pPr>
      <w:r>
        <w:rPr>
          <w:rStyle w:val="FootnoteReference"/>
        </w:rPr>
        <w:footnoteRef/>
      </w:r>
      <w:r>
        <w:t xml:space="preserve"> </w:t>
      </w:r>
      <w:r w:rsidRPr="00E42AC3">
        <w:t>https://ico.org.uk/media/for-organisations/documents/1068/data_sharing_code_of_practice.pdf</w:t>
      </w:r>
    </w:p>
  </w:footnote>
  <w:footnote w:id="5">
    <w:p w:rsidR="00C30B5D" w:rsidRPr="005972A5" w:rsidRDefault="00C30B5D" w:rsidP="008239BF">
      <w:pPr>
        <w:pStyle w:val="FootnoteText"/>
        <w:rPr>
          <w:rFonts w:ascii="Arial" w:hAnsi="Arial" w:cs="Arial"/>
        </w:rPr>
      </w:pPr>
      <w:r w:rsidRPr="005972A5">
        <w:rPr>
          <w:rStyle w:val="FootnoteReference"/>
        </w:rPr>
        <w:footnoteRef/>
      </w:r>
      <w:r w:rsidRPr="005972A5">
        <w:t xml:space="preserve"> </w:t>
      </w:r>
      <w:r w:rsidRPr="005972A5">
        <w:rPr>
          <w:rFonts w:ascii="Arial" w:hAnsi="Arial" w:cs="Arial"/>
        </w:rPr>
        <w:t xml:space="preserve">Note: This checklist is consistent with the </w:t>
      </w:r>
      <w:r>
        <w:rPr>
          <w:rFonts w:ascii="Arial" w:hAnsi="Arial" w:cs="Arial"/>
        </w:rPr>
        <w:t xml:space="preserve">ACPO endorsed </w:t>
      </w:r>
      <w:r w:rsidRPr="005972A5">
        <w:rPr>
          <w:rFonts w:ascii="Arial" w:hAnsi="Arial" w:cs="Arial"/>
        </w:rPr>
        <w:t xml:space="preserve">risk assessment </w:t>
      </w:r>
      <w:r>
        <w:rPr>
          <w:rFonts w:ascii="Arial" w:hAnsi="Arial" w:cs="Arial"/>
        </w:rPr>
        <w:t xml:space="preserve">model DASH 2009 </w:t>
      </w:r>
      <w:r w:rsidRPr="005972A5">
        <w:rPr>
          <w:rFonts w:ascii="Arial" w:hAnsi="Arial" w:cs="Arial"/>
        </w:rPr>
        <w:t xml:space="preserve">for the police service.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5D" w:rsidRPr="00A600EA" w:rsidRDefault="00C30B5D">
    <w:pPr>
      <w:pStyle w:val="Header"/>
      <w:rPr>
        <w:rFonts w:ascii="Arial" w:hAnsi="Arial" w:cs="Arial"/>
      </w:rPr>
    </w:pPr>
    <w:r>
      <w:tab/>
    </w:r>
    <w:r>
      <w:tab/>
    </w:r>
  </w:p>
  <w:p w:rsidR="00C30B5D" w:rsidRPr="008C66B3" w:rsidRDefault="00C30B5D" w:rsidP="008C66B3">
    <w:pPr>
      <w:pStyle w:val="Header"/>
      <w:jc w:val="right"/>
      <w:rPr>
        <w:rFonts w:ascii="Tahoma" w:hAnsi="Tahoma" w:cs="Tahoma"/>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D760D5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A97633"/>
    <w:multiLevelType w:val="hybridMultilevel"/>
    <w:tmpl w:val="97CCF4C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8037E"/>
    <w:multiLevelType w:val="hybridMultilevel"/>
    <w:tmpl w:val="5E9A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F0FBB"/>
    <w:multiLevelType w:val="multilevel"/>
    <w:tmpl w:val="4F92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5149E"/>
    <w:multiLevelType w:val="hybridMultilevel"/>
    <w:tmpl w:val="571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33BA0"/>
    <w:multiLevelType w:val="hybridMultilevel"/>
    <w:tmpl w:val="D69E186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ACD78CB"/>
    <w:multiLevelType w:val="multilevel"/>
    <w:tmpl w:val="C7FEDB82"/>
    <w:lvl w:ilvl="0">
      <w:start w:val="8"/>
      <w:numFmt w:val="decimal"/>
      <w:lvlText w:val="%1"/>
      <w:lvlJc w:val="left"/>
      <w:pPr>
        <w:ind w:left="600" w:hanging="600"/>
      </w:pPr>
      <w:rPr>
        <w:rFonts w:hint="default"/>
      </w:rPr>
    </w:lvl>
    <w:lvl w:ilvl="1">
      <w:start w:val="11"/>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 w15:restartNumberingAfterBreak="0">
    <w:nsid w:val="0D69154F"/>
    <w:multiLevelType w:val="multilevel"/>
    <w:tmpl w:val="7C7656E6"/>
    <w:lvl w:ilvl="0">
      <w:start w:val="8"/>
      <w:numFmt w:val="decimal"/>
      <w:lvlText w:val="%1"/>
      <w:lvlJc w:val="left"/>
      <w:pPr>
        <w:ind w:left="600" w:hanging="600"/>
      </w:pPr>
      <w:rPr>
        <w:rFonts w:hint="default"/>
      </w:rPr>
    </w:lvl>
    <w:lvl w:ilvl="1">
      <w:start w:val="10"/>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 w15:restartNumberingAfterBreak="0">
    <w:nsid w:val="12102920"/>
    <w:multiLevelType w:val="multilevel"/>
    <w:tmpl w:val="4F84F874"/>
    <w:styleLink w:val="Numberedlist"/>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2562E5B"/>
    <w:multiLevelType w:val="hybridMultilevel"/>
    <w:tmpl w:val="19F40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5779E2"/>
    <w:multiLevelType w:val="hybridMultilevel"/>
    <w:tmpl w:val="AB44FF8A"/>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49A168F"/>
    <w:multiLevelType w:val="hybridMultilevel"/>
    <w:tmpl w:val="4F085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476136"/>
    <w:multiLevelType w:val="multilevel"/>
    <w:tmpl w:val="775C66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840318"/>
    <w:multiLevelType w:val="hybridMultilevel"/>
    <w:tmpl w:val="A6DE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86EFA"/>
    <w:multiLevelType w:val="hybridMultilevel"/>
    <w:tmpl w:val="8EE8D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913637"/>
    <w:multiLevelType w:val="hybridMultilevel"/>
    <w:tmpl w:val="1AC20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8A4A34"/>
    <w:multiLevelType w:val="hybridMultilevel"/>
    <w:tmpl w:val="E6980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331D56"/>
    <w:multiLevelType w:val="hybridMultilevel"/>
    <w:tmpl w:val="4CF819A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2C462880"/>
    <w:multiLevelType w:val="hybridMultilevel"/>
    <w:tmpl w:val="E762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11727A"/>
    <w:multiLevelType w:val="hybridMultilevel"/>
    <w:tmpl w:val="56A21228"/>
    <w:lvl w:ilvl="0" w:tplc="1E029F3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35386A06"/>
    <w:multiLevelType w:val="hybridMultilevel"/>
    <w:tmpl w:val="862A5A2A"/>
    <w:lvl w:ilvl="0" w:tplc="08090001">
      <w:start w:val="1"/>
      <w:numFmt w:val="bullet"/>
      <w:lvlText w:val=""/>
      <w:lvlJc w:val="left"/>
      <w:pPr>
        <w:ind w:left="1812" w:hanging="360"/>
      </w:pPr>
      <w:rPr>
        <w:rFonts w:ascii="Symbol" w:hAnsi="Symbol" w:hint="default"/>
      </w:rPr>
    </w:lvl>
    <w:lvl w:ilvl="1" w:tplc="08090003" w:tentative="1">
      <w:start w:val="1"/>
      <w:numFmt w:val="bullet"/>
      <w:lvlText w:val="o"/>
      <w:lvlJc w:val="left"/>
      <w:pPr>
        <w:ind w:left="2532" w:hanging="360"/>
      </w:pPr>
      <w:rPr>
        <w:rFonts w:ascii="Courier New" w:hAnsi="Courier New" w:cs="Courier New" w:hint="default"/>
      </w:rPr>
    </w:lvl>
    <w:lvl w:ilvl="2" w:tplc="08090005" w:tentative="1">
      <w:start w:val="1"/>
      <w:numFmt w:val="bullet"/>
      <w:lvlText w:val=""/>
      <w:lvlJc w:val="left"/>
      <w:pPr>
        <w:ind w:left="3252" w:hanging="360"/>
      </w:pPr>
      <w:rPr>
        <w:rFonts w:ascii="Wingdings" w:hAnsi="Wingdings" w:hint="default"/>
      </w:rPr>
    </w:lvl>
    <w:lvl w:ilvl="3" w:tplc="08090001" w:tentative="1">
      <w:start w:val="1"/>
      <w:numFmt w:val="bullet"/>
      <w:lvlText w:val=""/>
      <w:lvlJc w:val="left"/>
      <w:pPr>
        <w:ind w:left="3972" w:hanging="360"/>
      </w:pPr>
      <w:rPr>
        <w:rFonts w:ascii="Symbol" w:hAnsi="Symbol" w:hint="default"/>
      </w:rPr>
    </w:lvl>
    <w:lvl w:ilvl="4" w:tplc="08090003" w:tentative="1">
      <w:start w:val="1"/>
      <w:numFmt w:val="bullet"/>
      <w:lvlText w:val="o"/>
      <w:lvlJc w:val="left"/>
      <w:pPr>
        <w:ind w:left="4692" w:hanging="360"/>
      </w:pPr>
      <w:rPr>
        <w:rFonts w:ascii="Courier New" w:hAnsi="Courier New" w:cs="Courier New" w:hint="default"/>
      </w:rPr>
    </w:lvl>
    <w:lvl w:ilvl="5" w:tplc="08090005" w:tentative="1">
      <w:start w:val="1"/>
      <w:numFmt w:val="bullet"/>
      <w:lvlText w:val=""/>
      <w:lvlJc w:val="left"/>
      <w:pPr>
        <w:ind w:left="5412" w:hanging="360"/>
      </w:pPr>
      <w:rPr>
        <w:rFonts w:ascii="Wingdings" w:hAnsi="Wingdings" w:hint="default"/>
      </w:rPr>
    </w:lvl>
    <w:lvl w:ilvl="6" w:tplc="08090001" w:tentative="1">
      <w:start w:val="1"/>
      <w:numFmt w:val="bullet"/>
      <w:lvlText w:val=""/>
      <w:lvlJc w:val="left"/>
      <w:pPr>
        <w:ind w:left="6132" w:hanging="360"/>
      </w:pPr>
      <w:rPr>
        <w:rFonts w:ascii="Symbol" w:hAnsi="Symbol" w:hint="default"/>
      </w:rPr>
    </w:lvl>
    <w:lvl w:ilvl="7" w:tplc="08090003" w:tentative="1">
      <w:start w:val="1"/>
      <w:numFmt w:val="bullet"/>
      <w:lvlText w:val="o"/>
      <w:lvlJc w:val="left"/>
      <w:pPr>
        <w:ind w:left="6852" w:hanging="360"/>
      </w:pPr>
      <w:rPr>
        <w:rFonts w:ascii="Courier New" w:hAnsi="Courier New" w:cs="Courier New" w:hint="default"/>
      </w:rPr>
    </w:lvl>
    <w:lvl w:ilvl="8" w:tplc="08090005" w:tentative="1">
      <w:start w:val="1"/>
      <w:numFmt w:val="bullet"/>
      <w:lvlText w:val=""/>
      <w:lvlJc w:val="left"/>
      <w:pPr>
        <w:ind w:left="7572" w:hanging="360"/>
      </w:pPr>
      <w:rPr>
        <w:rFonts w:ascii="Wingdings" w:hAnsi="Wingdings" w:hint="default"/>
      </w:rPr>
    </w:lvl>
  </w:abstractNum>
  <w:abstractNum w:abstractNumId="21" w15:restartNumberingAfterBreak="0">
    <w:nsid w:val="38944A7E"/>
    <w:multiLevelType w:val="hybridMultilevel"/>
    <w:tmpl w:val="31EA5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D7A51"/>
    <w:multiLevelType w:val="hybridMultilevel"/>
    <w:tmpl w:val="30EC516E"/>
    <w:lvl w:ilvl="0" w:tplc="0234CC4C">
      <w:start w:val="20"/>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BF23CA"/>
    <w:multiLevelType w:val="hybridMultilevel"/>
    <w:tmpl w:val="7366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E6050"/>
    <w:multiLevelType w:val="hybridMultilevel"/>
    <w:tmpl w:val="938865C4"/>
    <w:lvl w:ilvl="0" w:tplc="08090001">
      <w:start w:val="1"/>
      <w:numFmt w:val="bullet"/>
      <w:lvlText w:val=""/>
      <w:lvlJc w:val="left"/>
      <w:pPr>
        <w:tabs>
          <w:tab w:val="num" w:pos="720"/>
        </w:tabs>
        <w:ind w:left="720" w:hanging="360"/>
      </w:pPr>
      <w:rPr>
        <w:rFonts w:ascii="Symbol" w:hAnsi="Symbol" w:hint="default"/>
      </w:rPr>
    </w:lvl>
    <w:lvl w:ilvl="1" w:tplc="A87ACD5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0D14B6"/>
    <w:multiLevelType w:val="multilevel"/>
    <w:tmpl w:val="4F84F874"/>
    <w:numStyleLink w:val="Numberedlist"/>
  </w:abstractNum>
  <w:abstractNum w:abstractNumId="26" w15:restartNumberingAfterBreak="0">
    <w:nsid w:val="4722287E"/>
    <w:multiLevelType w:val="hybridMultilevel"/>
    <w:tmpl w:val="2BA4A2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5220A5"/>
    <w:multiLevelType w:val="hybridMultilevel"/>
    <w:tmpl w:val="2DAECB70"/>
    <w:lvl w:ilvl="0" w:tplc="0F5C9054">
      <w:start w:val="1"/>
      <w:numFmt w:val="bullet"/>
      <w:lvlText w:val="•"/>
      <w:lvlJc w:val="left"/>
      <w:pPr>
        <w:tabs>
          <w:tab w:val="num" w:pos="720"/>
        </w:tabs>
        <w:ind w:left="720" w:hanging="360"/>
      </w:pPr>
      <w:rPr>
        <w:rFonts w:ascii="Arial" w:hAnsi="Arial" w:hint="default"/>
      </w:rPr>
    </w:lvl>
    <w:lvl w:ilvl="1" w:tplc="52561B84" w:tentative="1">
      <w:start w:val="1"/>
      <w:numFmt w:val="bullet"/>
      <w:lvlText w:val="•"/>
      <w:lvlJc w:val="left"/>
      <w:pPr>
        <w:tabs>
          <w:tab w:val="num" w:pos="1440"/>
        </w:tabs>
        <w:ind w:left="1440" w:hanging="360"/>
      </w:pPr>
      <w:rPr>
        <w:rFonts w:ascii="Arial" w:hAnsi="Arial" w:hint="default"/>
      </w:rPr>
    </w:lvl>
    <w:lvl w:ilvl="2" w:tplc="1C1A7B94" w:tentative="1">
      <w:start w:val="1"/>
      <w:numFmt w:val="bullet"/>
      <w:lvlText w:val="•"/>
      <w:lvlJc w:val="left"/>
      <w:pPr>
        <w:tabs>
          <w:tab w:val="num" w:pos="2160"/>
        </w:tabs>
        <w:ind w:left="2160" w:hanging="360"/>
      </w:pPr>
      <w:rPr>
        <w:rFonts w:ascii="Arial" w:hAnsi="Arial" w:hint="default"/>
      </w:rPr>
    </w:lvl>
    <w:lvl w:ilvl="3" w:tplc="6EAC3912" w:tentative="1">
      <w:start w:val="1"/>
      <w:numFmt w:val="bullet"/>
      <w:lvlText w:val="•"/>
      <w:lvlJc w:val="left"/>
      <w:pPr>
        <w:tabs>
          <w:tab w:val="num" w:pos="2880"/>
        </w:tabs>
        <w:ind w:left="2880" w:hanging="360"/>
      </w:pPr>
      <w:rPr>
        <w:rFonts w:ascii="Arial" w:hAnsi="Arial" w:hint="default"/>
      </w:rPr>
    </w:lvl>
    <w:lvl w:ilvl="4" w:tplc="E8EAEE36" w:tentative="1">
      <w:start w:val="1"/>
      <w:numFmt w:val="bullet"/>
      <w:lvlText w:val="•"/>
      <w:lvlJc w:val="left"/>
      <w:pPr>
        <w:tabs>
          <w:tab w:val="num" w:pos="3600"/>
        </w:tabs>
        <w:ind w:left="3600" w:hanging="360"/>
      </w:pPr>
      <w:rPr>
        <w:rFonts w:ascii="Arial" w:hAnsi="Arial" w:hint="default"/>
      </w:rPr>
    </w:lvl>
    <w:lvl w:ilvl="5" w:tplc="2DDCBB86" w:tentative="1">
      <w:start w:val="1"/>
      <w:numFmt w:val="bullet"/>
      <w:lvlText w:val="•"/>
      <w:lvlJc w:val="left"/>
      <w:pPr>
        <w:tabs>
          <w:tab w:val="num" w:pos="4320"/>
        </w:tabs>
        <w:ind w:left="4320" w:hanging="360"/>
      </w:pPr>
      <w:rPr>
        <w:rFonts w:ascii="Arial" w:hAnsi="Arial" w:hint="default"/>
      </w:rPr>
    </w:lvl>
    <w:lvl w:ilvl="6" w:tplc="B16E5DA2" w:tentative="1">
      <w:start w:val="1"/>
      <w:numFmt w:val="bullet"/>
      <w:lvlText w:val="•"/>
      <w:lvlJc w:val="left"/>
      <w:pPr>
        <w:tabs>
          <w:tab w:val="num" w:pos="5040"/>
        </w:tabs>
        <w:ind w:left="5040" w:hanging="360"/>
      </w:pPr>
      <w:rPr>
        <w:rFonts w:ascii="Arial" w:hAnsi="Arial" w:hint="default"/>
      </w:rPr>
    </w:lvl>
    <w:lvl w:ilvl="7" w:tplc="6BB47550" w:tentative="1">
      <w:start w:val="1"/>
      <w:numFmt w:val="bullet"/>
      <w:lvlText w:val="•"/>
      <w:lvlJc w:val="left"/>
      <w:pPr>
        <w:tabs>
          <w:tab w:val="num" w:pos="5760"/>
        </w:tabs>
        <w:ind w:left="5760" w:hanging="360"/>
      </w:pPr>
      <w:rPr>
        <w:rFonts w:ascii="Arial" w:hAnsi="Arial" w:hint="default"/>
      </w:rPr>
    </w:lvl>
    <w:lvl w:ilvl="8" w:tplc="E73690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1B5213"/>
    <w:multiLevelType w:val="multilevel"/>
    <w:tmpl w:val="B358B50C"/>
    <w:lvl w:ilvl="0">
      <w:start w:val="8"/>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7C6560"/>
    <w:multiLevelType w:val="hybridMultilevel"/>
    <w:tmpl w:val="BE08D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E970DC"/>
    <w:multiLevelType w:val="multilevel"/>
    <w:tmpl w:val="90AA3854"/>
    <w:lvl w:ilvl="0">
      <w:start w:val="7"/>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5A98352C"/>
    <w:multiLevelType w:val="multilevel"/>
    <w:tmpl w:val="E7D0BE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5E30413"/>
    <w:multiLevelType w:val="hybridMultilevel"/>
    <w:tmpl w:val="DE0876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E667DA"/>
    <w:multiLevelType w:val="multilevel"/>
    <w:tmpl w:val="C9B82690"/>
    <w:lvl w:ilvl="0">
      <w:start w:val="8"/>
      <w:numFmt w:val="decimal"/>
      <w:lvlText w:val="%1"/>
      <w:lvlJc w:val="left"/>
      <w:pPr>
        <w:ind w:left="672" w:hanging="672"/>
      </w:pPr>
      <w:rPr>
        <w:rFonts w:hint="default"/>
      </w:rPr>
    </w:lvl>
    <w:lvl w:ilvl="1">
      <w:start w:val="14"/>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AA5630"/>
    <w:multiLevelType w:val="hybridMultilevel"/>
    <w:tmpl w:val="DA9C2004"/>
    <w:lvl w:ilvl="0" w:tplc="47DC43D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9CE4A72"/>
    <w:multiLevelType w:val="multilevel"/>
    <w:tmpl w:val="80AA711A"/>
    <w:lvl w:ilvl="0">
      <w:start w:val="1"/>
      <w:numFmt w:val="bullet"/>
      <w:lvlText w:val=""/>
      <w:lvlJc w:val="left"/>
      <w:pPr>
        <w:ind w:left="360" w:hanging="360"/>
      </w:pPr>
      <w:rPr>
        <w:rFonts w:ascii="Symbol" w:hAnsi="Symbol" w:hint="default"/>
      </w:rPr>
    </w:lvl>
    <w:lvl w:ilvl="1">
      <w:start w:val="3"/>
      <w:numFmt w:val="decimal"/>
      <w:lvlText w:val="%1.%2"/>
      <w:lvlJc w:val="left"/>
      <w:pPr>
        <w:ind w:left="1452" w:hanging="36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3996" w:hanging="72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540" w:hanging="108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084" w:hanging="1440"/>
      </w:pPr>
      <w:rPr>
        <w:rFonts w:hint="default"/>
      </w:rPr>
    </w:lvl>
    <w:lvl w:ilvl="8">
      <w:start w:val="1"/>
      <w:numFmt w:val="decimal"/>
      <w:lvlText w:val="%1.%2.%3.%4.%5.%6.%7.%8.%9"/>
      <w:lvlJc w:val="left"/>
      <w:pPr>
        <w:ind w:left="10536" w:hanging="1800"/>
      </w:pPr>
      <w:rPr>
        <w:rFonts w:hint="default"/>
      </w:rPr>
    </w:lvl>
  </w:abstractNum>
  <w:abstractNum w:abstractNumId="36" w15:restartNumberingAfterBreak="0">
    <w:nsid w:val="6A325BBB"/>
    <w:multiLevelType w:val="hybridMultilevel"/>
    <w:tmpl w:val="FE849E20"/>
    <w:lvl w:ilvl="0" w:tplc="08090001">
      <w:start w:val="1"/>
      <w:numFmt w:val="bullet"/>
      <w:lvlText w:val=""/>
      <w:lvlJc w:val="left"/>
      <w:pPr>
        <w:ind w:left="1212" w:hanging="360"/>
      </w:pPr>
      <w:rPr>
        <w:rFonts w:ascii="Symbol" w:hAnsi="Symbol" w:hint="default"/>
      </w:rPr>
    </w:lvl>
    <w:lvl w:ilvl="1" w:tplc="08090001">
      <w:start w:val="1"/>
      <w:numFmt w:val="bullet"/>
      <w:lvlText w:val=""/>
      <w:lvlJc w:val="left"/>
      <w:pPr>
        <w:ind w:left="1495"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350FAE"/>
    <w:multiLevelType w:val="multilevel"/>
    <w:tmpl w:val="753AC860"/>
    <w:lvl w:ilvl="0">
      <w:start w:val="8"/>
      <w:numFmt w:val="decimal"/>
      <w:lvlText w:val="%1"/>
      <w:lvlJc w:val="left"/>
      <w:pPr>
        <w:ind w:left="360" w:hanging="360"/>
      </w:pPr>
      <w:rPr>
        <w:rFonts w:hint="default"/>
      </w:rPr>
    </w:lvl>
    <w:lvl w:ilvl="1">
      <w:start w:val="3"/>
      <w:numFmt w:val="decimal"/>
      <w:lvlText w:val="%1.%2"/>
      <w:lvlJc w:val="left"/>
      <w:pPr>
        <w:ind w:left="1452" w:hanging="36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3996" w:hanging="72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540" w:hanging="108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084" w:hanging="1440"/>
      </w:pPr>
      <w:rPr>
        <w:rFonts w:hint="default"/>
      </w:rPr>
    </w:lvl>
    <w:lvl w:ilvl="8">
      <w:start w:val="1"/>
      <w:numFmt w:val="decimal"/>
      <w:lvlText w:val="%1.%2.%3.%4.%5.%6.%7.%8.%9"/>
      <w:lvlJc w:val="left"/>
      <w:pPr>
        <w:ind w:left="10536" w:hanging="1800"/>
      </w:pPr>
      <w:rPr>
        <w:rFonts w:hint="default"/>
      </w:rPr>
    </w:lvl>
  </w:abstractNum>
  <w:abstractNum w:abstractNumId="38"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1F7955"/>
    <w:multiLevelType w:val="multilevel"/>
    <w:tmpl w:val="E2961F26"/>
    <w:lvl w:ilvl="0">
      <w:start w:val="9"/>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A2A777B"/>
    <w:multiLevelType w:val="multilevel"/>
    <w:tmpl w:val="F9967300"/>
    <w:lvl w:ilvl="0">
      <w:start w:val="10"/>
      <w:numFmt w:val="decimal"/>
      <w:lvlText w:val="%1."/>
      <w:lvlJc w:val="left"/>
      <w:pPr>
        <w:ind w:left="660" w:hanging="660"/>
      </w:pPr>
      <w:rPr>
        <w:rFonts w:hint="default"/>
        <w:b w:val="0"/>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15:restartNumberingAfterBreak="0">
    <w:nsid w:val="7AAA2D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4C3B97"/>
    <w:multiLevelType w:val="hybridMultilevel"/>
    <w:tmpl w:val="ABECF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321A98"/>
    <w:multiLevelType w:val="multilevel"/>
    <w:tmpl w:val="CF1AD5FC"/>
    <w:lvl w:ilvl="0">
      <w:start w:val="8"/>
      <w:numFmt w:val="decimal"/>
      <w:lvlText w:val="%1"/>
      <w:lvlJc w:val="left"/>
      <w:pPr>
        <w:ind w:left="480" w:hanging="480"/>
      </w:pPr>
      <w:rPr>
        <w:rFonts w:hint="default"/>
      </w:rPr>
    </w:lvl>
    <w:lvl w:ilvl="1">
      <w:start w:val="6"/>
      <w:numFmt w:val="decimal"/>
      <w:lvlText w:val="%1.%2"/>
      <w:lvlJc w:val="left"/>
      <w:pPr>
        <w:ind w:left="905" w:hanging="48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4" w15:restartNumberingAfterBreak="0">
    <w:nsid w:val="7EBE02A4"/>
    <w:multiLevelType w:val="hybridMultilevel"/>
    <w:tmpl w:val="13AE7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7F6DD9"/>
    <w:multiLevelType w:val="hybridMultilevel"/>
    <w:tmpl w:val="DB445C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6" w15:restartNumberingAfterBreak="0">
    <w:nsid w:val="7FB17010"/>
    <w:multiLevelType w:val="multilevel"/>
    <w:tmpl w:val="2DC2B03E"/>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4"/>
  </w:num>
  <w:num w:numId="2">
    <w:abstractNumId w:val="32"/>
  </w:num>
  <w:num w:numId="3">
    <w:abstractNumId w:val="24"/>
  </w:num>
  <w:num w:numId="4">
    <w:abstractNumId w:val="14"/>
  </w:num>
  <w:num w:numId="5">
    <w:abstractNumId w:val="15"/>
  </w:num>
  <w:num w:numId="6">
    <w:abstractNumId w:val="21"/>
  </w:num>
  <w:num w:numId="7">
    <w:abstractNumId w:val="16"/>
  </w:num>
  <w:num w:numId="8">
    <w:abstractNumId w:val="42"/>
  </w:num>
  <w:num w:numId="9">
    <w:abstractNumId w:val="23"/>
  </w:num>
  <w:num w:numId="10">
    <w:abstractNumId w:val="22"/>
  </w:num>
  <w:num w:numId="11">
    <w:abstractNumId w:val="38"/>
  </w:num>
  <w:num w:numId="12">
    <w:abstractNumId w:val="0"/>
  </w:num>
  <w:num w:numId="13">
    <w:abstractNumId w:val="8"/>
  </w:num>
  <w:num w:numId="14">
    <w:abstractNumId w:val="25"/>
    <w:lvlOverride w:ilvl="0">
      <w:lvl w:ilvl="0">
        <w:start w:val="1"/>
        <w:numFmt w:val="decimal"/>
        <w:lvlText w:val="%1."/>
        <w:lvlJc w:val="left"/>
        <w:pPr>
          <w:tabs>
            <w:tab w:val="num" w:pos="720"/>
          </w:tabs>
          <w:ind w:left="720" w:hanging="360"/>
        </w:pPr>
        <w:rPr>
          <w:sz w:val="20"/>
        </w:rPr>
      </w:lvl>
    </w:lvlOverride>
  </w:num>
  <w:num w:numId="15">
    <w:abstractNumId w:val="26"/>
  </w:num>
  <w:num w:numId="16">
    <w:abstractNumId w:val="9"/>
  </w:num>
  <w:num w:numId="17">
    <w:abstractNumId w:val="29"/>
  </w:num>
  <w:num w:numId="18">
    <w:abstractNumId w:val="31"/>
  </w:num>
  <w:num w:numId="19">
    <w:abstractNumId w:val="13"/>
  </w:num>
  <w:num w:numId="20">
    <w:abstractNumId w:val="46"/>
  </w:num>
  <w:num w:numId="21">
    <w:abstractNumId w:val="1"/>
  </w:num>
  <w:num w:numId="22">
    <w:abstractNumId w:val="2"/>
  </w:num>
  <w:num w:numId="23">
    <w:abstractNumId w:val="36"/>
  </w:num>
  <w:num w:numId="24">
    <w:abstractNumId w:val="30"/>
  </w:num>
  <w:num w:numId="25">
    <w:abstractNumId w:val="37"/>
  </w:num>
  <w:num w:numId="26">
    <w:abstractNumId w:val="35"/>
  </w:num>
  <w:num w:numId="27">
    <w:abstractNumId w:val="43"/>
  </w:num>
  <w:num w:numId="28">
    <w:abstractNumId w:val="17"/>
  </w:num>
  <w:num w:numId="29">
    <w:abstractNumId w:val="20"/>
  </w:num>
  <w:num w:numId="30">
    <w:abstractNumId w:val="33"/>
  </w:num>
  <w:num w:numId="31">
    <w:abstractNumId w:val="45"/>
  </w:num>
  <w:num w:numId="32">
    <w:abstractNumId w:val="11"/>
  </w:num>
  <w:num w:numId="33">
    <w:abstractNumId w:val="3"/>
  </w:num>
  <w:num w:numId="34">
    <w:abstractNumId w:val="5"/>
  </w:num>
  <w:num w:numId="35">
    <w:abstractNumId w:val="27"/>
  </w:num>
  <w:num w:numId="36">
    <w:abstractNumId w:val="34"/>
  </w:num>
  <w:num w:numId="37">
    <w:abstractNumId w:val="28"/>
  </w:num>
  <w:num w:numId="38">
    <w:abstractNumId w:val="6"/>
  </w:num>
  <w:num w:numId="39">
    <w:abstractNumId w:val="7"/>
  </w:num>
  <w:num w:numId="40">
    <w:abstractNumId w:val="3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0"/>
  </w:num>
  <w:num w:numId="46">
    <w:abstractNumId w:val="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CC"/>
    <w:rsid w:val="00004F42"/>
    <w:rsid w:val="000245F6"/>
    <w:rsid w:val="000317FC"/>
    <w:rsid w:val="00042491"/>
    <w:rsid w:val="00051284"/>
    <w:rsid w:val="0007183E"/>
    <w:rsid w:val="000766D5"/>
    <w:rsid w:val="00093EBA"/>
    <w:rsid w:val="000979CD"/>
    <w:rsid w:val="000A3FB4"/>
    <w:rsid w:val="000A4360"/>
    <w:rsid w:val="000A5C47"/>
    <w:rsid w:val="000A648B"/>
    <w:rsid w:val="000B58E7"/>
    <w:rsid w:val="000B5B0C"/>
    <w:rsid w:val="000B7BDD"/>
    <w:rsid w:val="000C1B09"/>
    <w:rsid w:val="000C54DE"/>
    <w:rsid w:val="000D6C62"/>
    <w:rsid w:val="000E5110"/>
    <w:rsid w:val="0010475E"/>
    <w:rsid w:val="00116951"/>
    <w:rsid w:val="0012577D"/>
    <w:rsid w:val="00136E15"/>
    <w:rsid w:val="0014217B"/>
    <w:rsid w:val="00145EA5"/>
    <w:rsid w:val="00174B38"/>
    <w:rsid w:val="00175204"/>
    <w:rsid w:val="00177CFE"/>
    <w:rsid w:val="001803C7"/>
    <w:rsid w:val="001906B8"/>
    <w:rsid w:val="001A0C21"/>
    <w:rsid w:val="001A72A6"/>
    <w:rsid w:val="001B01E9"/>
    <w:rsid w:val="001C67FB"/>
    <w:rsid w:val="001D48B8"/>
    <w:rsid w:val="001E4D98"/>
    <w:rsid w:val="001E5C10"/>
    <w:rsid w:val="001F2B8E"/>
    <w:rsid w:val="00214C6D"/>
    <w:rsid w:val="002377D4"/>
    <w:rsid w:val="002417DA"/>
    <w:rsid w:val="00242D29"/>
    <w:rsid w:val="00246486"/>
    <w:rsid w:val="00253270"/>
    <w:rsid w:val="00270A55"/>
    <w:rsid w:val="002740B8"/>
    <w:rsid w:val="00275778"/>
    <w:rsid w:val="00283666"/>
    <w:rsid w:val="00287E00"/>
    <w:rsid w:val="0029433B"/>
    <w:rsid w:val="0029623E"/>
    <w:rsid w:val="0029658D"/>
    <w:rsid w:val="002A04D9"/>
    <w:rsid w:val="002B61F2"/>
    <w:rsid w:val="002D5E3F"/>
    <w:rsid w:val="002E5910"/>
    <w:rsid w:val="002F240A"/>
    <w:rsid w:val="002F4BD8"/>
    <w:rsid w:val="00301278"/>
    <w:rsid w:val="00351529"/>
    <w:rsid w:val="003531CE"/>
    <w:rsid w:val="00360877"/>
    <w:rsid w:val="003614E6"/>
    <w:rsid w:val="0039252A"/>
    <w:rsid w:val="003A4BDA"/>
    <w:rsid w:val="003A7B95"/>
    <w:rsid w:val="003A7C0E"/>
    <w:rsid w:val="003B1DC7"/>
    <w:rsid w:val="003B34C4"/>
    <w:rsid w:val="003C0122"/>
    <w:rsid w:val="003E189A"/>
    <w:rsid w:val="003E39EB"/>
    <w:rsid w:val="003E412C"/>
    <w:rsid w:val="003E457F"/>
    <w:rsid w:val="003F36E7"/>
    <w:rsid w:val="004068BD"/>
    <w:rsid w:val="0041665E"/>
    <w:rsid w:val="00416A55"/>
    <w:rsid w:val="00430395"/>
    <w:rsid w:val="00434D42"/>
    <w:rsid w:val="0044672F"/>
    <w:rsid w:val="00447741"/>
    <w:rsid w:val="00450127"/>
    <w:rsid w:val="00466C26"/>
    <w:rsid w:val="0047324C"/>
    <w:rsid w:val="00477240"/>
    <w:rsid w:val="00477E17"/>
    <w:rsid w:val="00485BD4"/>
    <w:rsid w:val="00487C65"/>
    <w:rsid w:val="004A6557"/>
    <w:rsid w:val="004A6BF6"/>
    <w:rsid w:val="004A72D2"/>
    <w:rsid w:val="004C0FF7"/>
    <w:rsid w:val="004D707E"/>
    <w:rsid w:val="004E09EA"/>
    <w:rsid w:val="0051012D"/>
    <w:rsid w:val="00512FDA"/>
    <w:rsid w:val="005219FA"/>
    <w:rsid w:val="005250DC"/>
    <w:rsid w:val="005403A5"/>
    <w:rsid w:val="005438BC"/>
    <w:rsid w:val="00543D49"/>
    <w:rsid w:val="0054471B"/>
    <w:rsid w:val="0054538D"/>
    <w:rsid w:val="005458A1"/>
    <w:rsid w:val="00552323"/>
    <w:rsid w:val="00580E85"/>
    <w:rsid w:val="005830D8"/>
    <w:rsid w:val="00596960"/>
    <w:rsid w:val="005A2982"/>
    <w:rsid w:val="005A6FF6"/>
    <w:rsid w:val="005B04B0"/>
    <w:rsid w:val="005C421A"/>
    <w:rsid w:val="005F1678"/>
    <w:rsid w:val="00614AE8"/>
    <w:rsid w:val="00615E09"/>
    <w:rsid w:val="0063230C"/>
    <w:rsid w:val="0064481B"/>
    <w:rsid w:val="006454EF"/>
    <w:rsid w:val="006571F3"/>
    <w:rsid w:val="00657CD2"/>
    <w:rsid w:val="00674C09"/>
    <w:rsid w:val="00687FB1"/>
    <w:rsid w:val="00691F71"/>
    <w:rsid w:val="006A0E9D"/>
    <w:rsid w:val="006A165C"/>
    <w:rsid w:val="006A34D2"/>
    <w:rsid w:val="006A682E"/>
    <w:rsid w:val="006B3F1D"/>
    <w:rsid w:val="006B5D2E"/>
    <w:rsid w:val="006D1996"/>
    <w:rsid w:val="006E5CA2"/>
    <w:rsid w:val="006F23D5"/>
    <w:rsid w:val="00701189"/>
    <w:rsid w:val="00702EEC"/>
    <w:rsid w:val="00715411"/>
    <w:rsid w:val="007257EB"/>
    <w:rsid w:val="0073669B"/>
    <w:rsid w:val="0074009A"/>
    <w:rsid w:val="0075154D"/>
    <w:rsid w:val="007748E1"/>
    <w:rsid w:val="00774EB6"/>
    <w:rsid w:val="00785FD8"/>
    <w:rsid w:val="007A5DFB"/>
    <w:rsid w:val="007B1A34"/>
    <w:rsid w:val="007B7284"/>
    <w:rsid w:val="007C0253"/>
    <w:rsid w:val="007E184B"/>
    <w:rsid w:val="007F1285"/>
    <w:rsid w:val="007F5AC1"/>
    <w:rsid w:val="00806112"/>
    <w:rsid w:val="008239BF"/>
    <w:rsid w:val="0082463A"/>
    <w:rsid w:val="00830327"/>
    <w:rsid w:val="0083415C"/>
    <w:rsid w:val="00837B9E"/>
    <w:rsid w:val="00855732"/>
    <w:rsid w:val="008579DF"/>
    <w:rsid w:val="00860D08"/>
    <w:rsid w:val="00862C39"/>
    <w:rsid w:val="00872FFA"/>
    <w:rsid w:val="00884625"/>
    <w:rsid w:val="00884952"/>
    <w:rsid w:val="00887B26"/>
    <w:rsid w:val="0089032E"/>
    <w:rsid w:val="008965D3"/>
    <w:rsid w:val="008A029E"/>
    <w:rsid w:val="008A69B1"/>
    <w:rsid w:val="008B6962"/>
    <w:rsid w:val="008C66B3"/>
    <w:rsid w:val="008D1C4E"/>
    <w:rsid w:val="008D709F"/>
    <w:rsid w:val="008E15D6"/>
    <w:rsid w:val="008E26DA"/>
    <w:rsid w:val="008E3F37"/>
    <w:rsid w:val="008F0D40"/>
    <w:rsid w:val="008F33EF"/>
    <w:rsid w:val="008F4144"/>
    <w:rsid w:val="008F4AEF"/>
    <w:rsid w:val="00942F75"/>
    <w:rsid w:val="00944193"/>
    <w:rsid w:val="00976215"/>
    <w:rsid w:val="0099383A"/>
    <w:rsid w:val="009A164F"/>
    <w:rsid w:val="009A3DA8"/>
    <w:rsid w:val="009B077C"/>
    <w:rsid w:val="009B221A"/>
    <w:rsid w:val="009B30C3"/>
    <w:rsid w:val="009B5B01"/>
    <w:rsid w:val="009C7393"/>
    <w:rsid w:val="009C7BCE"/>
    <w:rsid w:val="009D2418"/>
    <w:rsid w:val="009E21E6"/>
    <w:rsid w:val="009E5BA2"/>
    <w:rsid w:val="00A23D6D"/>
    <w:rsid w:val="00A318FF"/>
    <w:rsid w:val="00A35E83"/>
    <w:rsid w:val="00A45188"/>
    <w:rsid w:val="00A46316"/>
    <w:rsid w:val="00A500B2"/>
    <w:rsid w:val="00A5571E"/>
    <w:rsid w:val="00A600EA"/>
    <w:rsid w:val="00A62A40"/>
    <w:rsid w:val="00A80CF6"/>
    <w:rsid w:val="00A83B29"/>
    <w:rsid w:val="00A83C5A"/>
    <w:rsid w:val="00A91570"/>
    <w:rsid w:val="00A93C4A"/>
    <w:rsid w:val="00AA36DB"/>
    <w:rsid w:val="00AB2DA3"/>
    <w:rsid w:val="00AB7612"/>
    <w:rsid w:val="00AD7CF9"/>
    <w:rsid w:val="00AE45FC"/>
    <w:rsid w:val="00AE4D88"/>
    <w:rsid w:val="00B00018"/>
    <w:rsid w:val="00B14D31"/>
    <w:rsid w:val="00B14EFC"/>
    <w:rsid w:val="00B20B5A"/>
    <w:rsid w:val="00B32FA3"/>
    <w:rsid w:val="00B414EC"/>
    <w:rsid w:val="00B47E99"/>
    <w:rsid w:val="00B50DF0"/>
    <w:rsid w:val="00B519A0"/>
    <w:rsid w:val="00B63AF6"/>
    <w:rsid w:val="00B65CC3"/>
    <w:rsid w:val="00B77812"/>
    <w:rsid w:val="00B90A82"/>
    <w:rsid w:val="00BA590F"/>
    <w:rsid w:val="00BB3299"/>
    <w:rsid w:val="00BC5E8A"/>
    <w:rsid w:val="00BD2BA8"/>
    <w:rsid w:val="00BD6AF6"/>
    <w:rsid w:val="00BE61DD"/>
    <w:rsid w:val="00BE6E4A"/>
    <w:rsid w:val="00BE738F"/>
    <w:rsid w:val="00C11619"/>
    <w:rsid w:val="00C23EFA"/>
    <w:rsid w:val="00C30B5D"/>
    <w:rsid w:val="00C3107B"/>
    <w:rsid w:val="00C330D9"/>
    <w:rsid w:val="00C3416C"/>
    <w:rsid w:val="00C346F6"/>
    <w:rsid w:val="00C4178A"/>
    <w:rsid w:val="00C45583"/>
    <w:rsid w:val="00C506C3"/>
    <w:rsid w:val="00C5231B"/>
    <w:rsid w:val="00C63009"/>
    <w:rsid w:val="00CB0335"/>
    <w:rsid w:val="00CC5353"/>
    <w:rsid w:val="00D12F0F"/>
    <w:rsid w:val="00D261B9"/>
    <w:rsid w:val="00D303CD"/>
    <w:rsid w:val="00D368A6"/>
    <w:rsid w:val="00D51FCE"/>
    <w:rsid w:val="00D5476E"/>
    <w:rsid w:val="00D5599A"/>
    <w:rsid w:val="00D678DA"/>
    <w:rsid w:val="00D80A15"/>
    <w:rsid w:val="00D845AE"/>
    <w:rsid w:val="00D9404E"/>
    <w:rsid w:val="00DA0D08"/>
    <w:rsid w:val="00DA0E49"/>
    <w:rsid w:val="00DB20AA"/>
    <w:rsid w:val="00DB2BE3"/>
    <w:rsid w:val="00DE3747"/>
    <w:rsid w:val="00DE433A"/>
    <w:rsid w:val="00DE7C7E"/>
    <w:rsid w:val="00DF322F"/>
    <w:rsid w:val="00E00A14"/>
    <w:rsid w:val="00E0479A"/>
    <w:rsid w:val="00E13384"/>
    <w:rsid w:val="00E175BD"/>
    <w:rsid w:val="00E33B27"/>
    <w:rsid w:val="00E36A51"/>
    <w:rsid w:val="00E41C1E"/>
    <w:rsid w:val="00E42AC3"/>
    <w:rsid w:val="00E63761"/>
    <w:rsid w:val="00E7140F"/>
    <w:rsid w:val="00E76846"/>
    <w:rsid w:val="00E93CB1"/>
    <w:rsid w:val="00EA0767"/>
    <w:rsid w:val="00EA1FDD"/>
    <w:rsid w:val="00EC3DFF"/>
    <w:rsid w:val="00EF737E"/>
    <w:rsid w:val="00EF7CA8"/>
    <w:rsid w:val="00F109DB"/>
    <w:rsid w:val="00F12F4B"/>
    <w:rsid w:val="00F158A4"/>
    <w:rsid w:val="00F26AB4"/>
    <w:rsid w:val="00F273C5"/>
    <w:rsid w:val="00F27C67"/>
    <w:rsid w:val="00F374EB"/>
    <w:rsid w:val="00F52478"/>
    <w:rsid w:val="00F54D6D"/>
    <w:rsid w:val="00F558D3"/>
    <w:rsid w:val="00FA0020"/>
    <w:rsid w:val="00FA1052"/>
    <w:rsid w:val="00FA30CC"/>
    <w:rsid w:val="00FB1C67"/>
    <w:rsid w:val="00FC0E45"/>
    <w:rsid w:val="00FD3ED2"/>
    <w:rsid w:val="00FE56B9"/>
    <w:rsid w:val="00FE6A4F"/>
    <w:rsid w:val="00FF1F2D"/>
    <w:rsid w:val="00FF314B"/>
    <w:rsid w:val="00FF6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5933F92-0B36-405E-9289-95DF12F2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0CC"/>
    <w:rPr>
      <w:sz w:val="24"/>
      <w:szCs w:val="24"/>
    </w:rPr>
  </w:style>
  <w:style w:type="paragraph" w:styleId="Heading1">
    <w:name w:val="heading 1"/>
    <w:basedOn w:val="Normal"/>
    <w:next w:val="Normal"/>
    <w:qFormat/>
    <w:rsid w:val="000A648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648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648B"/>
    <w:pPr>
      <w:keepNext/>
      <w:outlineLvl w:val="2"/>
    </w:pPr>
    <w:rPr>
      <w:rFonts w:ascii="Arial" w:hAnsi="Arial"/>
      <w:szCs w:val="20"/>
      <w:lang w:eastAsia="en-US"/>
    </w:rPr>
  </w:style>
  <w:style w:type="paragraph" w:styleId="Heading4">
    <w:name w:val="heading 4"/>
    <w:basedOn w:val="Normal"/>
    <w:next w:val="Normal"/>
    <w:qFormat/>
    <w:rsid w:val="000A648B"/>
    <w:pPr>
      <w:keepNext/>
      <w:spacing w:before="240" w:after="60"/>
      <w:outlineLvl w:val="3"/>
    </w:pPr>
    <w:rPr>
      <w:b/>
      <w:bCs/>
      <w:sz w:val="28"/>
      <w:szCs w:val="28"/>
    </w:rPr>
  </w:style>
  <w:style w:type="paragraph" w:styleId="Heading5">
    <w:name w:val="heading 5"/>
    <w:basedOn w:val="Normal"/>
    <w:next w:val="Normal"/>
    <w:qFormat/>
    <w:rsid w:val="000A648B"/>
    <w:pPr>
      <w:spacing w:before="240" w:after="60"/>
      <w:outlineLvl w:val="4"/>
    </w:pPr>
    <w:rPr>
      <w:b/>
      <w:bCs/>
      <w:i/>
      <w:iCs/>
      <w:sz w:val="26"/>
      <w:szCs w:val="26"/>
    </w:rPr>
  </w:style>
  <w:style w:type="paragraph" w:styleId="Heading6">
    <w:name w:val="heading 6"/>
    <w:basedOn w:val="Normal"/>
    <w:next w:val="Normal"/>
    <w:qFormat/>
    <w:rsid w:val="000D6C6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A30CC"/>
    <w:pPr>
      <w:tabs>
        <w:tab w:val="center" w:pos="4153"/>
        <w:tab w:val="right" w:pos="8306"/>
      </w:tabs>
    </w:pPr>
  </w:style>
  <w:style w:type="character" w:styleId="PageNumber">
    <w:name w:val="page number"/>
    <w:basedOn w:val="DefaultParagraphFont"/>
    <w:rsid w:val="00FA30CC"/>
  </w:style>
  <w:style w:type="table" w:styleId="TableGrid">
    <w:name w:val="Table Grid"/>
    <w:basedOn w:val="TableNormal"/>
    <w:rsid w:val="00FA3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04B0"/>
    <w:rPr>
      <w:color w:val="333399"/>
      <w:u w:val="single"/>
    </w:rPr>
  </w:style>
  <w:style w:type="paragraph" w:styleId="BodyText">
    <w:name w:val="Body Text"/>
    <w:basedOn w:val="Normal"/>
    <w:rsid w:val="000A648B"/>
    <w:pPr>
      <w:spacing w:after="120"/>
    </w:pPr>
    <w:rPr>
      <w:sz w:val="20"/>
      <w:szCs w:val="20"/>
      <w:lang w:eastAsia="en-US"/>
    </w:rPr>
  </w:style>
  <w:style w:type="paragraph" w:styleId="Header">
    <w:name w:val="header"/>
    <w:basedOn w:val="Normal"/>
    <w:link w:val="HeaderChar"/>
    <w:uiPriority w:val="99"/>
    <w:rsid w:val="000A648B"/>
    <w:pPr>
      <w:tabs>
        <w:tab w:val="center" w:pos="4153"/>
        <w:tab w:val="right" w:pos="8306"/>
      </w:tabs>
    </w:pPr>
    <w:rPr>
      <w:sz w:val="20"/>
      <w:szCs w:val="20"/>
      <w:lang w:eastAsia="en-US"/>
    </w:rPr>
  </w:style>
  <w:style w:type="paragraph" w:styleId="Title">
    <w:name w:val="Title"/>
    <w:basedOn w:val="Normal"/>
    <w:qFormat/>
    <w:rsid w:val="000A648B"/>
    <w:pPr>
      <w:jc w:val="center"/>
    </w:pPr>
    <w:rPr>
      <w:b/>
      <w:sz w:val="20"/>
      <w:szCs w:val="20"/>
      <w:u w:val="single"/>
      <w:lang w:eastAsia="en-US"/>
    </w:rPr>
  </w:style>
  <w:style w:type="paragraph" w:styleId="BodyText3">
    <w:name w:val="Body Text 3"/>
    <w:basedOn w:val="Normal"/>
    <w:rsid w:val="000A648B"/>
    <w:pPr>
      <w:spacing w:after="120"/>
    </w:pPr>
    <w:rPr>
      <w:sz w:val="16"/>
      <w:szCs w:val="16"/>
    </w:rPr>
  </w:style>
  <w:style w:type="paragraph" w:styleId="BalloonText">
    <w:name w:val="Balloon Text"/>
    <w:basedOn w:val="Normal"/>
    <w:semiHidden/>
    <w:rsid w:val="000A648B"/>
    <w:rPr>
      <w:rFonts w:ascii="Tahoma" w:hAnsi="Tahoma" w:cs="Tahoma"/>
      <w:sz w:val="16"/>
      <w:szCs w:val="16"/>
    </w:rPr>
  </w:style>
  <w:style w:type="character" w:customStyle="1" w:styleId="FooterChar">
    <w:name w:val="Footer Char"/>
    <w:basedOn w:val="DefaultParagraphFont"/>
    <w:link w:val="Footer"/>
    <w:rsid w:val="000A648B"/>
    <w:rPr>
      <w:sz w:val="24"/>
      <w:szCs w:val="24"/>
      <w:lang w:val="en-GB" w:eastAsia="en-GB" w:bidi="ar-SA"/>
    </w:rPr>
  </w:style>
  <w:style w:type="paragraph" w:styleId="ListBullet2">
    <w:name w:val="List Bullet 2"/>
    <w:basedOn w:val="Normal"/>
    <w:rsid w:val="000A648B"/>
    <w:pPr>
      <w:numPr>
        <w:numId w:val="12"/>
      </w:numPr>
    </w:pPr>
  </w:style>
  <w:style w:type="numbering" w:customStyle="1" w:styleId="Numberedlist">
    <w:name w:val="Numbered list"/>
    <w:basedOn w:val="NoList"/>
    <w:rsid w:val="00B414EC"/>
    <w:pPr>
      <w:numPr>
        <w:numId w:val="13"/>
      </w:numPr>
    </w:pPr>
  </w:style>
  <w:style w:type="character" w:styleId="CommentReference">
    <w:name w:val="annotation reference"/>
    <w:basedOn w:val="DefaultParagraphFont"/>
    <w:rsid w:val="00450127"/>
    <w:rPr>
      <w:sz w:val="16"/>
      <w:szCs w:val="16"/>
    </w:rPr>
  </w:style>
  <w:style w:type="paragraph" w:styleId="CommentText">
    <w:name w:val="annotation text"/>
    <w:basedOn w:val="Normal"/>
    <w:link w:val="CommentTextChar"/>
    <w:rsid w:val="00450127"/>
    <w:rPr>
      <w:sz w:val="20"/>
      <w:szCs w:val="20"/>
    </w:rPr>
  </w:style>
  <w:style w:type="character" w:customStyle="1" w:styleId="CommentTextChar">
    <w:name w:val="Comment Text Char"/>
    <w:basedOn w:val="DefaultParagraphFont"/>
    <w:link w:val="CommentText"/>
    <w:rsid w:val="00450127"/>
  </w:style>
  <w:style w:type="paragraph" w:styleId="CommentSubject">
    <w:name w:val="annotation subject"/>
    <w:basedOn w:val="CommentText"/>
    <w:next w:val="CommentText"/>
    <w:link w:val="CommentSubjectChar"/>
    <w:rsid w:val="00450127"/>
    <w:rPr>
      <w:b/>
      <w:bCs/>
    </w:rPr>
  </w:style>
  <w:style w:type="character" w:customStyle="1" w:styleId="CommentSubjectChar">
    <w:name w:val="Comment Subject Char"/>
    <w:basedOn w:val="CommentTextChar"/>
    <w:link w:val="CommentSubject"/>
    <w:rsid w:val="00450127"/>
    <w:rPr>
      <w:b/>
      <w:bCs/>
    </w:rPr>
  </w:style>
  <w:style w:type="paragraph" w:styleId="ListParagraph">
    <w:name w:val="List Paragraph"/>
    <w:basedOn w:val="Normal"/>
    <w:uiPriority w:val="34"/>
    <w:qFormat/>
    <w:rsid w:val="000B5B0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16951"/>
    <w:pPr>
      <w:autoSpaceDE w:val="0"/>
      <w:autoSpaceDN w:val="0"/>
      <w:adjustRightInd w:val="0"/>
    </w:pPr>
    <w:rPr>
      <w:rFonts w:ascii="Frutiger LT Std 45 Light" w:hAnsi="Frutiger LT Std 45 Light" w:cs="Frutiger LT Std 45 Light"/>
      <w:color w:val="000000"/>
      <w:sz w:val="24"/>
      <w:szCs w:val="24"/>
    </w:rPr>
  </w:style>
  <w:style w:type="character" w:styleId="Strong">
    <w:name w:val="Strong"/>
    <w:basedOn w:val="DefaultParagraphFont"/>
    <w:uiPriority w:val="22"/>
    <w:qFormat/>
    <w:rsid w:val="00C23EFA"/>
    <w:rPr>
      <w:b/>
      <w:bCs/>
    </w:rPr>
  </w:style>
  <w:style w:type="paragraph" w:styleId="NormalWeb">
    <w:name w:val="Normal (Web)"/>
    <w:basedOn w:val="Normal"/>
    <w:uiPriority w:val="99"/>
    <w:unhideWhenUsed/>
    <w:rsid w:val="0047324C"/>
    <w:pPr>
      <w:spacing w:after="225" w:line="360" w:lineRule="atLeast"/>
    </w:pPr>
  </w:style>
  <w:style w:type="paragraph" w:styleId="FootnoteText">
    <w:name w:val="footnote text"/>
    <w:basedOn w:val="Normal"/>
    <w:link w:val="FootnoteTextChar"/>
    <w:uiPriority w:val="99"/>
    <w:rsid w:val="008239BF"/>
    <w:pPr>
      <w:spacing w:before="240" w:after="120" w:line="276" w:lineRule="auto"/>
      <w:jc w:val="both"/>
    </w:pPr>
    <w:rPr>
      <w:rFonts w:ascii="Tahoma" w:hAnsi="Tahoma" w:cs="Tahoma"/>
      <w:sz w:val="18"/>
      <w:szCs w:val="18"/>
      <w:lang w:eastAsia="en-US"/>
    </w:rPr>
  </w:style>
  <w:style w:type="character" w:customStyle="1" w:styleId="FootnoteTextChar">
    <w:name w:val="Footnote Text Char"/>
    <w:basedOn w:val="DefaultParagraphFont"/>
    <w:link w:val="FootnoteText"/>
    <w:uiPriority w:val="99"/>
    <w:rsid w:val="008239BF"/>
    <w:rPr>
      <w:rFonts w:ascii="Tahoma" w:hAnsi="Tahoma" w:cs="Tahoma"/>
      <w:sz w:val="18"/>
      <w:szCs w:val="18"/>
      <w:lang w:eastAsia="en-US"/>
    </w:rPr>
  </w:style>
  <w:style w:type="character" w:styleId="FootnoteReference">
    <w:name w:val="footnote reference"/>
    <w:uiPriority w:val="99"/>
    <w:rsid w:val="008239BF"/>
    <w:rPr>
      <w:rFonts w:ascii="Tahoma" w:hAnsi="Tahoma" w:cs="Tahoma"/>
      <w:sz w:val="18"/>
      <w:szCs w:val="18"/>
      <w:vertAlign w:val="superscript"/>
    </w:rPr>
  </w:style>
  <w:style w:type="paragraph" w:styleId="Revision">
    <w:name w:val="Revision"/>
    <w:hidden/>
    <w:uiPriority w:val="99"/>
    <w:semiHidden/>
    <w:rsid w:val="00093EBA"/>
    <w:rPr>
      <w:sz w:val="24"/>
      <w:szCs w:val="24"/>
    </w:rPr>
  </w:style>
  <w:style w:type="character" w:customStyle="1" w:styleId="HeaderChar">
    <w:name w:val="Header Char"/>
    <w:basedOn w:val="DefaultParagraphFont"/>
    <w:link w:val="Header"/>
    <w:uiPriority w:val="99"/>
    <w:rsid w:val="008C66B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6192">
      <w:bodyDiv w:val="1"/>
      <w:marLeft w:val="0"/>
      <w:marRight w:val="0"/>
      <w:marTop w:val="0"/>
      <w:marBottom w:val="0"/>
      <w:divBdr>
        <w:top w:val="none" w:sz="0" w:space="0" w:color="auto"/>
        <w:left w:val="none" w:sz="0" w:space="0" w:color="auto"/>
        <w:bottom w:val="none" w:sz="0" w:space="0" w:color="auto"/>
        <w:right w:val="none" w:sz="0" w:space="0" w:color="auto"/>
      </w:divBdr>
      <w:divsChild>
        <w:div w:id="457265471">
          <w:marLeft w:val="0"/>
          <w:marRight w:val="0"/>
          <w:marTop w:val="0"/>
          <w:marBottom w:val="0"/>
          <w:divBdr>
            <w:top w:val="none" w:sz="0" w:space="0" w:color="auto"/>
            <w:left w:val="none" w:sz="0" w:space="0" w:color="auto"/>
            <w:bottom w:val="none" w:sz="0" w:space="0" w:color="auto"/>
            <w:right w:val="none" w:sz="0" w:space="0" w:color="auto"/>
          </w:divBdr>
          <w:divsChild>
            <w:div w:id="1369379952">
              <w:marLeft w:val="0"/>
              <w:marRight w:val="0"/>
              <w:marTop w:val="0"/>
              <w:marBottom w:val="0"/>
              <w:divBdr>
                <w:top w:val="none" w:sz="0" w:space="0" w:color="auto"/>
                <w:left w:val="none" w:sz="0" w:space="0" w:color="auto"/>
                <w:bottom w:val="none" w:sz="0" w:space="0" w:color="auto"/>
                <w:right w:val="none" w:sz="0" w:space="0" w:color="auto"/>
              </w:divBdr>
              <w:divsChild>
                <w:div w:id="15079321">
                  <w:marLeft w:val="0"/>
                  <w:marRight w:val="0"/>
                  <w:marTop w:val="0"/>
                  <w:marBottom w:val="0"/>
                  <w:divBdr>
                    <w:top w:val="none" w:sz="0" w:space="0" w:color="auto"/>
                    <w:left w:val="none" w:sz="0" w:space="0" w:color="auto"/>
                    <w:bottom w:val="none" w:sz="0" w:space="0" w:color="auto"/>
                    <w:right w:val="none" w:sz="0" w:space="0" w:color="auto"/>
                  </w:divBdr>
                  <w:divsChild>
                    <w:div w:id="1159079311">
                      <w:marLeft w:val="0"/>
                      <w:marRight w:val="0"/>
                      <w:marTop w:val="0"/>
                      <w:marBottom w:val="0"/>
                      <w:divBdr>
                        <w:top w:val="none" w:sz="0" w:space="0" w:color="auto"/>
                        <w:left w:val="none" w:sz="0" w:space="0" w:color="auto"/>
                        <w:bottom w:val="none" w:sz="0" w:space="0" w:color="auto"/>
                        <w:right w:val="none" w:sz="0" w:space="0" w:color="auto"/>
                      </w:divBdr>
                      <w:divsChild>
                        <w:div w:id="1807626465">
                          <w:marLeft w:val="0"/>
                          <w:marRight w:val="0"/>
                          <w:marTop w:val="0"/>
                          <w:marBottom w:val="0"/>
                          <w:divBdr>
                            <w:top w:val="none" w:sz="0" w:space="0" w:color="auto"/>
                            <w:left w:val="none" w:sz="0" w:space="0" w:color="auto"/>
                            <w:bottom w:val="none" w:sz="0" w:space="0" w:color="auto"/>
                            <w:right w:val="none" w:sz="0" w:space="0" w:color="auto"/>
                          </w:divBdr>
                          <w:divsChild>
                            <w:div w:id="126246474">
                              <w:marLeft w:val="0"/>
                              <w:marRight w:val="0"/>
                              <w:marTop w:val="0"/>
                              <w:marBottom w:val="0"/>
                              <w:divBdr>
                                <w:top w:val="none" w:sz="0" w:space="0" w:color="auto"/>
                                <w:left w:val="none" w:sz="0" w:space="0" w:color="auto"/>
                                <w:bottom w:val="none" w:sz="0" w:space="0" w:color="auto"/>
                                <w:right w:val="none" w:sz="0" w:space="0" w:color="auto"/>
                              </w:divBdr>
                              <w:divsChild>
                                <w:div w:id="655106667">
                                  <w:marLeft w:val="0"/>
                                  <w:marRight w:val="0"/>
                                  <w:marTop w:val="0"/>
                                  <w:marBottom w:val="0"/>
                                  <w:divBdr>
                                    <w:top w:val="none" w:sz="0" w:space="0" w:color="auto"/>
                                    <w:left w:val="none" w:sz="0" w:space="0" w:color="auto"/>
                                    <w:bottom w:val="none" w:sz="0" w:space="0" w:color="auto"/>
                                    <w:right w:val="none" w:sz="0" w:space="0" w:color="auto"/>
                                  </w:divBdr>
                                  <w:divsChild>
                                    <w:div w:id="198091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2945">
      <w:bodyDiv w:val="1"/>
      <w:marLeft w:val="0"/>
      <w:marRight w:val="0"/>
      <w:marTop w:val="0"/>
      <w:marBottom w:val="0"/>
      <w:divBdr>
        <w:top w:val="none" w:sz="0" w:space="0" w:color="auto"/>
        <w:left w:val="none" w:sz="0" w:space="0" w:color="auto"/>
        <w:bottom w:val="none" w:sz="0" w:space="0" w:color="auto"/>
        <w:right w:val="none" w:sz="0" w:space="0" w:color="auto"/>
      </w:divBdr>
    </w:div>
    <w:div w:id="368383936">
      <w:bodyDiv w:val="1"/>
      <w:marLeft w:val="0"/>
      <w:marRight w:val="0"/>
      <w:marTop w:val="0"/>
      <w:marBottom w:val="0"/>
      <w:divBdr>
        <w:top w:val="none" w:sz="0" w:space="0" w:color="auto"/>
        <w:left w:val="none" w:sz="0" w:space="0" w:color="auto"/>
        <w:bottom w:val="none" w:sz="0" w:space="0" w:color="auto"/>
        <w:right w:val="none" w:sz="0" w:space="0" w:color="auto"/>
      </w:divBdr>
      <w:divsChild>
        <w:div w:id="882791692">
          <w:marLeft w:val="446"/>
          <w:marRight w:val="0"/>
          <w:marTop w:val="0"/>
          <w:marBottom w:val="0"/>
          <w:divBdr>
            <w:top w:val="none" w:sz="0" w:space="0" w:color="auto"/>
            <w:left w:val="none" w:sz="0" w:space="0" w:color="auto"/>
            <w:bottom w:val="none" w:sz="0" w:space="0" w:color="auto"/>
            <w:right w:val="none" w:sz="0" w:space="0" w:color="auto"/>
          </w:divBdr>
        </w:div>
        <w:div w:id="720443683">
          <w:marLeft w:val="446"/>
          <w:marRight w:val="0"/>
          <w:marTop w:val="0"/>
          <w:marBottom w:val="0"/>
          <w:divBdr>
            <w:top w:val="none" w:sz="0" w:space="0" w:color="auto"/>
            <w:left w:val="none" w:sz="0" w:space="0" w:color="auto"/>
            <w:bottom w:val="none" w:sz="0" w:space="0" w:color="auto"/>
            <w:right w:val="none" w:sz="0" w:space="0" w:color="auto"/>
          </w:divBdr>
        </w:div>
        <w:div w:id="1900826176">
          <w:marLeft w:val="446"/>
          <w:marRight w:val="0"/>
          <w:marTop w:val="0"/>
          <w:marBottom w:val="0"/>
          <w:divBdr>
            <w:top w:val="none" w:sz="0" w:space="0" w:color="auto"/>
            <w:left w:val="none" w:sz="0" w:space="0" w:color="auto"/>
            <w:bottom w:val="none" w:sz="0" w:space="0" w:color="auto"/>
            <w:right w:val="none" w:sz="0" w:space="0" w:color="auto"/>
          </w:divBdr>
        </w:div>
      </w:divsChild>
    </w:div>
    <w:div w:id="408575473">
      <w:bodyDiv w:val="1"/>
      <w:marLeft w:val="0"/>
      <w:marRight w:val="0"/>
      <w:marTop w:val="0"/>
      <w:marBottom w:val="0"/>
      <w:divBdr>
        <w:top w:val="none" w:sz="0" w:space="0" w:color="auto"/>
        <w:left w:val="none" w:sz="0" w:space="0" w:color="auto"/>
        <w:bottom w:val="none" w:sz="0" w:space="0" w:color="auto"/>
        <w:right w:val="none" w:sz="0" w:space="0" w:color="auto"/>
      </w:divBdr>
    </w:div>
    <w:div w:id="660936592">
      <w:bodyDiv w:val="1"/>
      <w:marLeft w:val="0"/>
      <w:marRight w:val="0"/>
      <w:marTop w:val="0"/>
      <w:marBottom w:val="0"/>
      <w:divBdr>
        <w:top w:val="none" w:sz="0" w:space="0" w:color="auto"/>
        <w:left w:val="none" w:sz="0" w:space="0" w:color="auto"/>
        <w:bottom w:val="none" w:sz="0" w:space="0" w:color="auto"/>
        <w:right w:val="none" w:sz="0" w:space="0" w:color="auto"/>
      </w:divBdr>
    </w:div>
    <w:div w:id="1113863772">
      <w:bodyDiv w:val="1"/>
      <w:marLeft w:val="0"/>
      <w:marRight w:val="0"/>
      <w:marTop w:val="0"/>
      <w:marBottom w:val="0"/>
      <w:divBdr>
        <w:top w:val="none" w:sz="0" w:space="0" w:color="auto"/>
        <w:left w:val="none" w:sz="0" w:space="0" w:color="auto"/>
        <w:bottom w:val="none" w:sz="0" w:space="0" w:color="auto"/>
        <w:right w:val="none" w:sz="0" w:space="0" w:color="auto"/>
      </w:divBdr>
    </w:div>
    <w:div w:id="1738043286">
      <w:bodyDiv w:val="1"/>
      <w:marLeft w:val="0"/>
      <w:marRight w:val="0"/>
      <w:marTop w:val="0"/>
      <w:marBottom w:val="0"/>
      <w:divBdr>
        <w:top w:val="none" w:sz="0" w:space="0" w:color="auto"/>
        <w:left w:val="none" w:sz="0" w:space="0" w:color="auto"/>
        <w:bottom w:val="none" w:sz="0" w:space="0" w:color="auto"/>
        <w:right w:val="none" w:sz="0" w:space="0" w:color="auto"/>
      </w:divBdr>
    </w:div>
    <w:div w:id="204913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arac@cleveland.pnn.police.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DB94-589A-4915-8B45-59C5FB56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10599</Words>
  <Characters>60420</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Teesside MARAC Standard Operating Guide</vt:lpstr>
    </vt:vector>
  </TitlesOfParts>
  <Company>RCBC</Company>
  <LinksUpToDate>false</LinksUpToDate>
  <CharactersWithSpaces>70878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Teesside MARAC Standard Operating Guide</dc:title>
  <dc:creator>rr6188;Sharon Caddell</dc:creator>
  <cp:lastModifiedBy>Maria Richardson</cp:lastModifiedBy>
  <cp:revision>2</cp:revision>
  <cp:lastPrinted>2017-10-10T09:04:00Z</cp:lastPrinted>
  <dcterms:created xsi:type="dcterms:W3CDTF">2019-12-11T15:18:00Z</dcterms:created>
  <dcterms:modified xsi:type="dcterms:W3CDTF">2019-12-11T15:18:00Z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56f97c03-b62e-4e17-9ede-b84eb3c1d965</vt:lpwstr>
  </property>
  <property fmtid="{D5CDD505-2E9C-101B-9397-08002B2CF9AE}" pid="3" name="Classification">
    <vt:lpwstr>OFFICIAL</vt:lpwstr>
  </property>
  <property fmtid="{D5CDD505-2E9C-101B-9397-08002B2CF9AE}" pid="4" name="_AdHocReviewCycleID">
    <vt:i4>1638771961</vt:i4>
  </property>
  <property fmtid="{D5CDD505-2E9C-101B-9397-08002B2CF9AE}" pid="5" name="_NewReviewCycle">
    <vt:lpwstr/>
  </property>
  <property fmtid="{D5CDD505-2E9C-101B-9397-08002B2CF9AE}" pid="6" name="_EmailSubject">
    <vt:lpwstr>MARAC</vt:lpwstr>
  </property>
  <property fmtid="{D5CDD505-2E9C-101B-9397-08002B2CF9AE}" pid="7" name="_AuthorEmail">
    <vt:lpwstr>Karen.Parkes@hartlepool.gov.uk</vt:lpwstr>
  </property>
  <property fmtid="{D5CDD505-2E9C-101B-9397-08002B2CF9AE}" pid="8" name="_AuthorEmailDisplayName">
    <vt:lpwstr>Karen Parkes</vt:lpwstr>
  </property>
  <property fmtid="{D5CDD505-2E9C-101B-9397-08002B2CF9AE}" pid="9" name="_ReviewingToolsShownOnce">
    <vt:lpwstr/>
  </property>
</Properties>
</file>